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B44C6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9685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EE14A0" w:rsidRDefault="00975686" w:rsidP="00EE14A0">
            <w:pPr>
              <w:ind w:firstLine="0"/>
              <w:jc w:val="center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РПН</w:t>
            </w:r>
            <w:r w:rsidR="00EE14A0">
              <w:rPr>
                <w:color w:val="0000CC"/>
                <w:sz w:val="36"/>
                <w:szCs w:val="36"/>
                <w:lang w:val="en-US"/>
              </w:rPr>
              <w:t xml:space="preserve"> c </w:t>
            </w:r>
            <w:r w:rsidR="00EE14A0">
              <w:rPr>
                <w:color w:val="0000CC"/>
                <w:sz w:val="36"/>
                <w:szCs w:val="36"/>
              </w:rPr>
              <w:t>АРНТ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C6497D" w:rsidP="00A44D7C">
            <w:pPr>
              <w:ind w:firstLine="0"/>
              <w:jc w:val="center"/>
              <w:rPr>
                <w:szCs w:val="24"/>
              </w:rPr>
            </w:pPr>
            <w:r>
              <w:object w:dxaOrig="1395" w:dyaOrig="840">
                <v:shape id="_x0000_i1027" type="#_x0000_t75" style="width:69.75pt;height:42pt" o:ole="">
                  <v:imagedata r:id="rId9" o:title=""/>
                </v:shape>
                <o:OLEObject Type="Embed" ProgID="PBrush" ShapeID="_x0000_i1027" DrawAspect="Content" ObjectID="_1485069686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EE14A0">
        <w:t>устройства регулиров</w:t>
      </w:r>
      <w:bookmarkStart w:id="0" w:name="_GoBack"/>
      <w:bookmarkEnd w:id="0"/>
      <w:r w:rsidR="00EE14A0">
        <w:t>ания под нагрузкой (РПН) с автоматическим регулированием напряжения трансформатора АРНТ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EE14A0" w:rsidP="00EE14A0">
      <w:r>
        <w:t>Модель устройства РПН с автоматическим регулированием напряжения трансформатора АРНТ предназначена для работы совместно с соответствующими моделями трансформаторов.</w:t>
      </w:r>
    </w:p>
    <w:p w:rsidR="00EE14A0" w:rsidRDefault="00EE14A0" w:rsidP="00EE14A0">
      <w:pPr>
        <w:rPr>
          <w:szCs w:val="24"/>
        </w:rPr>
      </w:pPr>
      <w:r>
        <w:t>В ручном режиме на выходе моде формируется сигнал отклонения напряжения от номинального в соответствии с установленным положением РПН и шагом регулирования</w:t>
      </w:r>
      <w:r>
        <w:rPr>
          <w:szCs w:val="24"/>
        </w:rPr>
        <w:t>:</w:t>
      </w:r>
    </w:p>
    <w:p w:rsidR="00EE14A0" w:rsidRPr="00AD5DB0" w:rsidRDefault="00EE14A0" w:rsidP="00EE14A0">
      <w:pPr>
        <w:rPr>
          <w:szCs w:val="24"/>
        </w:rPr>
      </w:pPr>
    </w:p>
    <w:p w:rsidR="00EE14A0" w:rsidRDefault="00EE14A0" w:rsidP="00EE14A0">
      <w:pPr>
        <w:ind w:firstLine="0"/>
        <w:jc w:val="center"/>
        <w:rPr>
          <w:szCs w:val="24"/>
        </w:rPr>
      </w:pPr>
      <w:r w:rsidRPr="00D175E7">
        <w:rPr>
          <w:position w:val="-24"/>
          <w:szCs w:val="24"/>
        </w:rPr>
        <w:object w:dxaOrig="2040" w:dyaOrig="639">
          <v:shape id="_x0000_i1025" type="#_x0000_t75" style="width:102pt;height:32.25pt" o:ole="">
            <v:imagedata r:id="rId11" o:title=""/>
          </v:shape>
          <o:OLEObject Type="Embed" ProgID="Equation.3" ShapeID="_x0000_i1025" DrawAspect="Content" ObjectID="_1485069687" r:id="rId12"/>
        </w:object>
      </w:r>
      <w:r w:rsidRPr="00AD5DB0">
        <w:rPr>
          <w:szCs w:val="24"/>
        </w:rPr>
        <w:t>,</w:t>
      </w:r>
    </w:p>
    <w:p w:rsidR="00EE14A0" w:rsidRDefault="00EE14A0" w:rsidP="00EE14A0">
      <w:pPr>
        <w:ind w:firstLine="0"/>
        <w:jc w:val="center"/>
        <w:rPr>
          <w:szCs w:val="24"/>
        </w:rPr>
      </w:pPr>
    </w:p>
    <w:p w:rsidR="00EE14A0" w:rsidRPr="00AD1159" w:rsidRDefault="00EE14A0" w:rsidP="00EE14A0">
      <w:pPr>
        <w:tabs>
          <w:tab w:val="left" w:pos="1140"/>
        </w:tabs>
        <w:rPr>
          <w:szCs w:val="24"/>
        </w:rPr>
      </w:pPr>
      <w:r>
        <w:rPr>
          <w:szCs w:val="24"/>
        </w:rPr>
        <w:t xml:space="preserve">где </w:t>
      </w:r>
      <w:r w:rsidRPr="00B544BC">
        <w:rPr>
          <w:i/>
          <w:szCs w:val="24"/>
          <w:lang w:val="en-US"/>
        </w:rPr>
        <w:t>n</w:t>
      </w:r>
      <w:r>
        <w:rPr>
          <w:szCs w:val="24"/>
          <w:vertAlign w:val="subscript"/>
        </w:rPr>
        <w:t>отп</w:t>
      </w:r>
      <w:r w:rsidRPr="00B544BC">
        <w:rPr>
          <w:szCs w:val="24"/>
        </w:rPr>
        <w:t xml:space="preserve"> – </w:t>
      </w:r>
      <w:r>
        <w:rPr>
          <w:szCs w:val="24"/>
        </w:rPr>
        <w:t>номер текущего положения, задаваемый пользователем через графический интерфейс, Δ</w:t>
      </w:r>
      <w:r w:rsidRPr="00B544BC">
        <w:rPr>
          <w:i/>
          <w:szCs w:val="24"/>
          <w:lang w:val="en-US"/>
        </w:rPr>
        <w:t>U</w:t>
      </w:r>
      <w:r>
        <w:rPr>
          <w:szCs w:val="24"/>
          <w:vertAlign w:val="subscript"/>
        </w:rPr>
        <w:t>РПН</w:t>
      </w:r>
      <w:r w:rsidRPr="00B544BC">
        <w:rPr>
          <w:szCs w:val="24"/>
        </w:rPr>
        <w:t xml:space="preserve"> - </w:t>
      </w:r>
      <w:r>
        <w:rPr>
          <w:szCs w:val="24"/>
        </w:rPr>
        <w:t>ш</w:t>
      </w:r>
      <w:r w:rsidRPr="00AD1159">
        <w:rPr>
          <w:szCs w:val="24"/>
        </w:rPr>
        <w:t>аг деления РПН, %</w:t>
      </w:r>
      <w:r>
        <w:rPr>
          <w:szCs w:val="24"/>
        </w:rPr>
        <w:t>.</w:t>
      </w:r>
    </w:p>
    <w:p w:rsidR="00EE14A0" w:rsidRDefault="00EE14A0" w:rsidP="00EE14A0">
      <w:r>
        <w:t>При автоматическом режиме работы отклонение формируется аналогичным образом при следующих условиях: Напряжение входит в допустимый диапазон значений; отклонение напряжения превышает значение заданной зоны нечувствительности от уставки:</w:t>
      </w:r>
    </w:p>
    <w:p w:rsidR="00EE14A0" w:rsidRDefault="00EE14A0" w:rsidP="00EE14A0">
      <w:pPr>
        <w:ind w:firstLine="0"/>
        <w:jc w:val="center"/>
      </w:pPr>
    </w:p>
    <w:p w:rsidR="00EE14A0" w:rsidRPr="00547984" w:rsidRDefault="00FD0F92" w:rsidP="00EE14A0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доп мин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≤U</m:t>
              </m:r>
            </m:e>
            <m:sub>
              <m:r>
                <w:rPr>
                  <w:rFonts w:ascii="Cambria Math" w:hAnsi="Cambria Math"/>
                </w:rPr>
                <m:t>изм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доп мах</m:t>
              </m:r>
            </m:sub>
          </m:sSub>
        </m:oMath>
      </m:oMathPara>
    </w:p>
    <w:p w:rsidR="00EE14A0" w:rsidRPr="00547984" w:rsidRDefault="00EE14A0" w:rsidP="00EE14A0">
      <w:pPr>
        <w:ind w:firstLine="0"/>
        <w:jc w:val="center"/>
      </w:pPr>
    </w:p>
    <w:p w:rsidR="00EE14A0" w:rsidRDefault="00FD0F92" w:rsidP="00EE14A0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уст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неч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изм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неч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E14A0">
        <w:t>.</w:t>
      </w:r>
    </w:p>
    <w:p w:rsidR="00EE14A0" w:rsidRPr="00547984" w:rsidRDefault="00EE14A0" w:rsidP="00EE14A0">
      <w:pPr>
        <w:ind w:firstLine="0"/>
        <w:jc w:val="center"/>
      </w:pPr>
    </w:p>
    <w:p w:rsidR="00EE14A0" w:rsidRPr="00F90369" w:rsidRDefault="00A27FF3" w:rsidP="00EE14A0">
      <w:pPr>
        <w:rPr>
          <w:szCs w:val="24"/>
        </w:rPr>
      </w:pPr>
      <w:r>
        <w:rPr>
          <w:szCs w:val="24"/>
        </w:rPr>
        <w:t>П</w:t>
      </w:r>
      <w:r w:rsidR="00EE14A0">
        <w:rPr>
          <w:szCs w:val="24"/>
        </w:rPr>
        <w:t>ереключение РПН происходит с устанавливаемой выдержкой времени при условии устойчивого сигнала на переключение.</w:t>
      </w:r>
    </w:p>
    <w:p w:rsidR="004158EA" w:rsidRPr="00EE14A0" w:rsidRDefault="004158EA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A27FF3" w:rsidRPr="00DB44C6">
        <w:rPr>
          <w:szCs w:val="24"/>
        </w:rPr>
        <w:t>1</w:t>
      </w:r>
      <w:r>
        <w:rPr>
          <w:szCs w:val="24"/>
        </w:rPr>
        <w:t xml:space="preserve"> в</w:t>
      </w:r>
      <w:r w:rsidR="00A27FF3">
        <w:rPr>
          <w:szCs w:val="24"/>
        </w:rPr>
        <w:t>ых</w:t>
      </w:r>
      <w:r>
        <w:rPr>
          <w:szCs w:val="24"/>
        </w:rPr>
        <w:t>одн</w:t>
      </w:r>
      <w:r w:rsidR="00A27FF3">
        <w:rPr>
          <w:szCs w:val="24"/>
        </w:rPr>
        <w:t>ой</w:t>
      </w:r>
      <w:r>
        <w:rPr>
          <w:szCs w:val="24"/>
        </w:rPr>
        <w:t xml:space="preserve"> сигнал.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A27FF3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Канал регулирования от РПН</w:t>
      </w:r>
      <w:r w:rsidR="00AD4A6D">
        <w:t>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Количество шагов РПН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Шаг деления РПН, %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Текущее положение РПН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Автоматическое управление</w:t>
      </w:r>
      <w:r w:rsidR="005C7CF8" w:rsidRPr="005C7CF8">
        <w:rPr>
          <w:szCs w:val="24"/>
        </w:rPr>
        <w:t xml:space="preserve">, </w:t>
      </w:r>
      <w:r>
        <w:rPr>
          <w:szCs w:val="24"/>
        </w:rPr>
        <w:t>да/нет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Имя измерителя Канала 1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Имя измерителя Канала 2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Уставка по напряжению, кВ</w:t>
      </w:r>
      <w:r w:rsidR="005C7CF8">
        <w:rPr>
          <w:szCs w:val="24"/>
        </w:rPr>
        <w:t>;</w:t>
      </w:r>
    </w:p>
    <w:p w:rsidR="005C7CF8" w:rsidRP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Зона нечувствительности, кВ</w:t>
      </w:r>
      <w:r w:rsidR="005C7CF8">
        <w:rPr>
          <w:szCs w:val="24"/>
        </w:rPr>
        <w:t>;</w:t>
      </w:r>
    </w:p>
    <w:p w:rsidR="005C7CF8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Выдержка времени, с</w:t>
      </w:r>
      <w:r w:rsidR="005C7CF8">
        <w:rPr>
          <w:szCs w:val="24"/>
        </w:rPr>
        <w:t>;</w:t>
      </w:r>
    </w:p>
    <w:p w:rsidR="00A27FF3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Уставка блокировки по напряжению, кВ</w:t>
      </w:r>
      <w:r>
        <w:rPr>
          <w:szCs w:val="24"/>
        </w:rPr>
        <w:t>;</w:t>
      </w:r>
    </w:p>
    <w:p w:rsidR="00A27FF3" w:rsidRDefault="00A27FF3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7FF3">
        <w:rPr>
          <w:szCs w:val="24"/>
        </w:rPr>
        <w:t>Ведущий канал, (1 или 2)</w:t>
      </w:r>
      <w:r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97568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lastRenderedPageBreak/>
        <w:t>Текущее положение РПН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92" w:rsidRDefault="00FD0F92" w:rsidP="0097473F">
      <w:r>
        <w:separator/>
      </w:r>
    </w:p>
  </w:endnote>
  <w:endnote w:type="continuationSeparator" w:id="0">
    <w:p w:rsidR="00FD0F92" w:rsidRDefault="00FD0F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92" w:rsidRDefault="00FD0F92" w:rsidP="0097473F">
      <w:r>
        <w:separator/>
      </w:r>
    </w:p>
  </w:footnote>
  <w:footnote w:type="continuationSeparator" w:id="0">
    <w:p w:rsidR="00FD0F92" w:rsidRDefault="00FD0F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4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44C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0F92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817D38-4E84-4427-9BEA-2577877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5</cp:revision>
  <cp:lastPrinted>2011-12-19T09:00:00Z</cp:lastPrinted>
  <dcterms:created xsi:type="dcterms:W3CDTF">2014-11-15T11:36:00Z</dcterms:created>
  <dcterms:modified xsi:type="dcterms:W3CDTF">2015-02-10T07:35:00Z</dcterms:modified>
</cp:coreProperties>
</file>