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1A7DE3" w:rsidP="00A44D7C">
            <w:pPr>
              <w:ind w:firstLine="0"/>
              <w:jc w:val="center"/>
              <w:rPr>
                <w:szCs w:val="24"/>
              </w:rPr>
            </w:pPr>
            <w:r>
              <w:object w:dxaOrig="1575" w:dyaOrig="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43.5pt" o:ole="">
                  <v:imagedata r:id="rId7" o:title=""/>
                </v:shape>
                <o:OLEObject Type="Embed" ProgID="PBrush" ShapeID="_x0000_i1025" DrawAspect="Content" ObjectID="_1485070391" r:id="rId8"/>
              </w:object>
            </w:r>
            <w:bookmarkStart w:id="0" w:name="_GoBack"/>
            <w:bookmarkEnd w:id="0"/>
          </w:p>
        </w:tc>
        <w:tc>
          <w:tcPr>
            <w:tcW w:w="7433" w:type="dxa"/>
            <w:shd w:val="clear" w:color="auto" w:fill="auto"/>
          </w:tcPr>
          <w:p w:rsidR="008971FC" w:rsidRPr="000A1761" w:rsidRDefault="00855254" w:rsidP="00A44D7C">
            <w:pPr>
              <w:ind w:firstLine="0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Линия электропередачи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</w:t>
      </w:r>
      <w:r w:rsidR="00855254">
        <w:rPr>
          <w:szCs w:val="24"/>
        </w:rPr>
        <w:t>линии электропередачи</w:t>
      </w:r>
      <w:r>
        <w:rPr>
          <w:szCs w:val="24"/>
        </w:rPr>
        <w:t>. Предназначен для использования в однолинейных</w:t>
      </w:r>
      <w:r w:rsidR="00B4418C">
        <w:rPr>
          <w:szCs w:val="24"/>
        </w:rPr>
        <w:t xml:space="preserve"> трехфазных</w:t>
      </w:r>
      <w:r>
        <w:rPr>
          <w:szCs w:val="24"/>
        </w:rPr>
        <w:t xml:space="preserve">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855254" w:rsidP="00AD4A6D">
      <w:pPr>
        <w:ind w:firstLine="851"/>
        <w:rPr>
          <w:szCs w:val="24"/>
        </w:rPr>
      </w:pPr>
      <w:r w:rsidRPr="00AD5DB0">
        <w:rPr>
          <w:szCs w:val="24"/>
        </w:rPr>
        <w:t xml:space="preserve">Модель </w:t>
      </w:r>
      <w:r>
        <w:rPr>
          <w:szCs w:val="24"/>
        </w:rPr>
        <w:t>линии электропередачи</w:t>
      </w:r>
      <w:r w:rsidRPr="00AD5DB0">
        <w:rPr>
          <w:szCs w:val="24"/>
        </w:rPr>
        <w:t xml:space="preserve"> основана на</w:t>
      </w:r>
      <w:r>
        <w:rPr>
          <w:szCs w:val="24"/>
        </w:rPr>
        <w:t xml:space="preserve"> П</w:t>
      </w:r>
      <w:r w:rsidRPr="00AD5DB0">
        <w:rPr>
          <w:szCs w:val="24"/>
        </w:rPr>
        <w:t xml:space="preserve">-образной схеме замещения, приведенной на </w:t>
      </w:r>
      <w:r>
        <w:rPr>
          <w:szCs w:val="24"/>
        </w:rPr>
        <w:t>рисунке</w:t>
      </w:r>
      <w:r w:rsidRPr="00AD5DB0">
        <w:rPr>
          <w:szCs w:val="24"/>
        </w:rPr>
        <w:t xml:space="preserve"> 1</w:t>
      </w:r>
      <w:r>
        <w:rPr>
          <w:szCs w:val="24"/>
        </w:rPr>
        <w:t>. Модель выполнена по прямой последовательности и обеспечивает расчет действующих значений токов, напряжений и мощностей.</w:t>
      </w:r>
    </w:p>
    <w:p w:rsidR="00295666" w:rsidRDefault="00295666" w:rsidP="00AD4A6D">
      <w:pPr>
        <w:ind w:firstLine="851"/>
        <w:rPr>
          <w:szCs w:val="24"/>
        </w:rPr>
      </w:pPr>
    </w:p>
    <w:p w:rsidR="00295666" w:rsidRDefault="00295666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>
        <w:rPr>
          <w:rFonts w:eastAsia="Times New Roman"/>
          <w:bCs/>
          <w:noProof/>
          <w:kern w:val="28"/>
          <w:szCs w:val="24"/>
          <w:lang w:eastAsia="ru-RU"/>
        </w:rPr>
        <w:drawing>
          <wp:inline distT="0" distB="0" distL="0" distR="0">
            <wp:extent cx="4610100" cy="1498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01" cy="151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61" w:rsidRPr="000A1761" w:rsidRDefault="000A1761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A1761">
        <w:rPr>
          <w:rFonts w:eastAsia="Times New Roman"/>
          <w:bCs/>
          <w:kern w:val="28"/>
          <w:szCs w:val="24"/>
        </w:rPr>
        <w:t xml:space="preserve">Рисунок </w:t>
      </w:r>
      <w:r w:rsidR="00072058" w:rsidRPr="000A1761">
        <w:rPr>
          <w:rFonts w:eastAsia="Times New Roman"/>
          <w:bCs/>
          <w:kern w:val="28"/>
          <w:szCs w:val="24"/>
        </w:rPr>
        <w:fldChar w:fldCharType="begin"/>
      </w:r>
      <w:r w:rsidRPr="000A1761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="00072058" w:rsidRPr="000A1761">
        <w:rPr>
          <w:rFonts w:eastAsia="Times New Roman"/>
          <w:bCs/>
          <w:kern w:val="28"/>
          <w:szCs w:val="24"/>
        </w:rPr>
        <w:fldChar w:fldCharType="separate"/>
      </w:r>
      <w:r w:rsidRPr="000A1761">
        <w:rPr>
          <w:rFonts w:eastAsia="Times New Roman"/>
          <w:bCs/>
          <w:noProof/>
          <w:kern w:val="28"/>
          <w:szCs w:val="24"/>
        </w:rPr>
        <w:t>1</w:t>
      </w:r>
      <w:r w:rsidR="00072058" w:rsidRPr="000A1761">
        <w:rPr>
          <w:rFonts w:eastAsia="Times New Roman"/>
          <w:bCs/>
          <w:kern w:val="28"/>
          <w:szCs w:val="24"/>
        </w:rPr>
        <w:fldChar w:fldCharType="end"/>
      </w:r>
      <w:r w:rsidRPr="000A1761">
        <w:rPr>
          <w:rFonts w:eastAsia="Times New Roman"/>
          <w:bCs/>
          <w:kern w:val="28"/>
          <w:szCs w:val="24"/>
        </w:rPr>
        <w:t xml:space="preserve"> – Схема </w:t>
      </w:r>
      <w:r w:rsidR="0084099B">
        <w:rPr>
          <w:rFonts w:eastAsia="Times New Roman"/>
          <w:bCs/>
          <w:kern w:val="28"/>
          <w:szCs w:val="24"/>
        </w:rPr>
        <w:t xml:space="preserve">замещения </w:t>
      </w:r>
      <w:r w:rsidR="00855254">
        <w:rPr>
          <w:szCs w:val="24"/>
        </w:rPr>
        <w:t>линии электропередачи</w:t>
      </w:r>
    </w:p>
    <w:p w:rsidR="003E7218" w:rsidRDefault="006B0465" w:rsidP="000A1761">
      <w:pPr>
        <w:ind w:firstLine="851"/>
        <w:rPr>
          <w:szCs w:val="24"/>
        </w:rPr>
      </w:pPr>
      <w:r>
        <w:rPr>
          <w:szCs w:val="24"/>
        </w:rPr>
        <w:t>Активное сопротивление</w:t>
      </w:r>
      <w:r w:rsidR="003E7218">
        <w:rPr>
          <w:szCs w:val="24"/>
        </w:rPr>
        <w:t xml:space="preserve"> линии и индуктивность определяется по </w:t>
      </w:r>
      <w:r w:rsidR="003E7218" w:rsidRPr="003E7218">
        <w:rPr>
          <w:szCs w:val="24"/>
        </w:rPr>
        <w:t>удельн</w:t>
      </w:r>
      <w:r w:rsidR="003E7218">
        <w:rPr>
          <w:szCs w:val="24"/>
        </w:rPr>
        <w:t>ым</w:t>
      </w:r>
      <w:r w:rsidR="003E7218" w:rsidRPr="003E7218">
        <w:rPr>
          <w:szCs w:val="24"/>
        </w:rPr>
        <w:t xml:space="preserve"> (погонн</w:t>
      </w:r>
      <w:r w:rsidR="003E7218">
        <w:rPr>
          <w:szCs w:val="24"/>
        </w:rPr>
        <w:t>ым) активному</w:t>
      </w:r>
      <w:r w:rsidR="003E7218" w:rsidRPr="003E7218">
        <w:rPr>
          <w:szCs w:val="24"/>
        </w:rPr>
        <w:t xml:space="preserve"> </w:t>
      </w:r>
      <w:r w:rsidR="003E7218" w:rsidRPr="003E7218">
        <w:rPr>
          <w:i/>
          <w:szCs w:val="24"/>
          <w:lang w:val="en-US"/>
        </w:rPr>
        <w:t>r</w:t>
      </w:r>
      <w:r w:rsidR="003E7218" w:rsidRPr="003E7218">
        <w:rPr>
          <w:szCs w:val="24"/>
          <w:vertAlign w:val="subscript"/>
        </w:rPr>
        <w:t>0</w:t>
      </w:r>
      <w:r w:rsidR="003E7218">
        <w:rPr>
          <w:szCs w:val="24"/>
        </w:rPr>
        <w:t xml:space="preserve"> и реактивному </w:t>
      </w:r>
      <w:r w:rsidR="003E7218" w:rsidRPr="003E7218">
        <w:rPr>
          <w:i/>
          <w:szCs w:val="24"/>
          <w:lang w:val="en-US"/>
        </w:rPr>
        <w:t>x</w:t>
      </w:r>
      <w:r w:rsidR="003E7218">
        <w:rPr>
          <w:szCs w:val="24"/>
          <w:vertAlign w:val="subscript"/>
        </w:rPr>
        <w:t>0</w:t>
      </w:r>
      <w:r w:rsidR="003E7218">
        <w:rPr>
          <w:szCs w:val="24"/>
        </w:rPr>
        <w:t xml:space="preserve"> сопро</w:t>
      </w:r>
      <w:r w:rsidR="003E7218" w:rsidRPr="003E7218">
        <w:rPr>
          <w:szCs w:val="24"/>
        </w:rPr>
        <w:t>тивлени</w:t>
      </w:r>
      <w:r w:rsidR="003E7218">
        <w:rPr>
          <w:szCs w:val="24"/>
        </w:rPr>
        <w:t xml:space="preserve">ям, длине линии </w:t>
      </w:r>
      <w:r w:rsidR="003E7218" w:rsidRPr="003E7218">
        <w:rPr>
          <w:i/>
          <w:szCs w:val="24"/>
          <w:lang w:val="en-US"/>
        </w:rPr>
        <w:t>l</w:t>
      </w:r>
      <w:r w:rsidR="003E7218">
        <w:rPr>
          <w:szCs w:val="24"/>
        </w:rPr>
        <w:t xml:space="preserve"> и частоте</w:t>
      </w:r>
      <w:r w:rsidR="003E7218" w:rsidRPr="003E7218">
        <w:rPr>
          <w:szCs w:val="24"/>
        </w:rPr>
        <w:t xml:space="preserve"> </w:t>
      </w:r>
      <w:r w:rsidR="003E7218">
        <w:rPr>
          <w:szCs w:val="24"/>
        </w:rPr>
        <w:t xml:space="preserve">сети </w:t>
      </w:r>
      <w:r w:rsidR="003E7218" w:rsidRPr="003E7218">
        <w:rPr>
          <w:i/>
          <w:szCs w:val="24"/>
        </w:rPr>
        <w:t>f</w:t>
      </w:r>
      <w:r w:rsidR="003E7218" w:rsidRPr="003E7218">
        <w:rPr>
          <w:szCs w:val="24"/>
          <w:vertAlign w:val="subscript"/>
        </w:rPr>
        <w:t>c</w:t>
      </w:r>
      <w:r w:rsidR="003E7218">
        <w:rPr>
          <w:szCs w:val="24"/>
        </w:rPr>
        <w:t>:</w:t>
      </w:r>
    </w:p>
    <w:p w:rsidR="003E7218" w:rsidRDefault="003E7218" w:rsidP="000A1761">
      <w:pPr>
        <w:ind w:firstLine="851"/>
        <w:rPr>
          <w:szCs w:val="24"/>
        </w:rPr>
      </w:pPr>
    </w:p>
    <w:p w:rsidR="003E7218" w:rsidRPr="00690BC7" w:rsidRDefault="00E7534C" w:rsidP="003E7218">
      <w:pPr>
        <w:ind w:firstLine="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л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  <w:lang w:val="en-US"/>
          </w:rPr>
          <m:t>l</m:t>
        </m:r>
      </m:oMath>
      <w:r w:rsidR="003E7218" w:rsidRPr="00690BC7">
        <w:rPr>
          <w:sz w:val="28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л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l/(2</m:t>
        </m:r>
        <m:r>
          <w:rPr>
            <w:rFonts w:ascii="Cambria Math" w:hAnsi="Cambria Math"/>
            <w:sz w:val="28"/>
            <w:lang w:val="en-US"/>
          </w:rPr>
          <m:t>π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3E7218" w:rsidRPr="00690BC7">
        <w:rPr>
          <w:sz w:val="28"/>
        </w:rPr>
        <w:t>.</w:t>
      </w:r>
    </w:p>
    <w:p w:rsidR="003E7218" w:rsidRPr="003E7218" w:rsidRDefault="003E7218" w:rsidP="000A1761">
      <w:pPr>
        <w:ind w:firstLine="851"/>
        <w:rPr>
          <w:szCs w:val="24"/>
        </w:rPr>
      </w:pPr>
    </w:p>
    <w:p w:rsidR="000A1761" w:rsidRDefault="003E7218" w:rsidP="000A1761">
      <w:pPr>
        <w:ind w:firstLine="851"/>
        <w:rPr>
          <w:szCs w:val="24"/>
        </w:rPr>
      </w:pPr>
      <w:r>
        <w:rPr>
          <w:szCs w:val="24"/>
        </w:rPr>
        <w:t xml:space="preserve">Сопротивление утечек определяется по </w:t>
      </w:r>
      <w:r w:rsidRPr="003E7218">
        <w:rPr>
          <w:szCs w:val="24"/>
        </w:rPr>
        <w:t>по</w:t>
      </w:r>
      <w:r w:rsidR="00690BC7">
        <w:rPr>
          <w:szCs w:val="24"/>
        </w:rPr>
        <w:t xml:space="preserve">терям активной мощности </w:t>
      </w:r>
      <w:r w:rsidR="00690BC7" w:rsidRPr="00690BC7">
        <w:rPr>
          <w:i/>
          <w:szCs w:val="24"/>
          <w:lang w:val="en-US"/>
        </w:rPr>
        <w:t>P</w:t>
      </w:r>
      <w:r w:rsidR="00690BC7" w:rsidRPr="00690BC7">
        <w:rPr>
          <w:szCs w:val="24"/>
          <w:vertAlign w:val="subscript"/>
        </w:rPr>
        <w:t>к0</w:t>
      </w:r>
      <w:r w:rsidRPr="003E7218">
        <w:rPr>
          <w:szCs w:val="24"/>
        </w:rPr>
        <w:t xml:space="preserve"> на корону</w:t>
      </w:r>
      <w:r w:rsidR="006B0465">
        <w:rPr>
          <w:szCs w:val="24"/>
        </w:rPr>
        <w:t xml:space="preserve"> и </w:t>
      </w:r>
      <w:r w:rsidR="00690BC7">
        <w:rPr>
          <w:szCs w:val="24"/>
        </w:rPr>
        <w:t xml:space="preserve">утечки и номинальному напряжению линии </w:t>
      </w:r>
      <w:r w:rsidR="00690BC7" w:rsidRPr="00690BC7">
        <w:rPr>
          <w:i/>
          <w:szCs w:val="24"/>
          <w:lang w:val="en-US"/>
        </w:rPr>
        <w:t>U</w:t>
      </w:r>
      <w:r w:rsidR="00690BC7" w:rsidRPr="00690BC7">
        <w:rPr>
          <w:szCs w:val="24"/>
          <w:vertAlign w:val="subscript"/>
        </w:rPr>
        <w:t>ном</w:t>
      </w:r>
      <w:r w:rsidR="000A1761" w:rsidRPr="000A1761">
        <w:rPr>
          <w:szCs w:val="24"/>
        </w:rPr>
        <w:t>:</w:t>
      </w:r>
    </w:p>
    <w:p w:rsidR="00021B32" w:rsidRDefault="00021B32" w:rsidP="000A1761">
      <w:pPr>
        <w:ind w:firstLine="851"/>
        <w:rPr>
          <w:szCs w:val="24"/>
        </w:rPr>
      </w:pPr>
    </w:p>
    <w:p w:rsidR="000A1761" w:rsidRDefault="00E7534C" w:rsidP="00690BC7">
      <w:pPr>
        <w:ind w:firstLine="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ут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ном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к0</m:t>
                </m:r>
              </m:sub>
            </m:sSub>
          </m:den>
        </m:f>
        <m:r>
          <w:rPr>
            <w:rFonts w:ascii="Cambria Math" w:hAnsi="Cambria Math"/>
            <w:sz w:val="28"/>
          </w:rPr>
          <m:t xml:space="preserve"> </m:t>
        </m:r>
      </m:oMath>
      <w:r w:rsidR="00690BC7" w:rsidRPr="00690BC7">
        <w:rPr>
          <w:sz w:val="28"/>
        </w:rPr>
        <w:t>.</w:t>
      </w:r>
    </w:p>
    <w:p w:rsidR="00690BC7" w:rsidRPr="00690BC7" w:rsidRDefault="00690BC7" w:rsidP="00690BC7">
      <w:pPr>
        <w:ind w:firstLine="0"/>
        <w:jc w:val="center"/>
      </w:pPr>
    </w:p>
    <w:p w:rsidR="00690BC7" w:rsidRDefault="00690BC7" w:rsidP="00690BC7">
      <w:pPr>
        <w:rPr>
          <w:szCs w:val="24"/>
        </w:rPr>
      </w:pPr>
      <w:r w:rsidRPr="00690BC7">
        <w:t>Емкост</w:t>
      </w:r>
      <w:r>
        <w:t>и</w:t>
      </w:r>
      <w:r w:rsidRPr="00690BC7">
        <w:t xml:space="preserve"> линии определяется </w:t>
      </w:r>
      <w:r>
        <w:t>по удельной емко</w:t>
      </w:r>
      <w:r w:rsidRPr="00690BC7">
        <w:t>стной проводимости</w:t>
      </w:r>
      <w:r>
        <w:t xml:space="preserve"> </w:t>
      </w:r>
      <w:r w:rsidRPr="00690BC7">
        <w:rPr>
          <w:i/>
          <w:lang w:val="en-US"/>
        </w:rPr>
        <w:t>b</w:t>
      </w:r>
      <w:r w:rsidRPr="00690BC7">
        <w:rPr>
          <w:vertAlign w:val="subscript"/>
        </w:rPr>
        <w:t>0</w:t>
      </w:r>
      <w:r>
        <w:rPr>
          <w:szCs w:val="24"/>
        </w:rPr>
        <w:t xml:space="preserve">, длине линии </w:t>
      </w:r>
      <w:r w:rsidRPr="003E7218">
        <w:rPr>
          <w:i/>
          <w:szCs w:val="24"/>
          <w:lang w:val="en-US"/>
        </w:rPr>
        <w:t>l</w:t>
      </w:r>
      <w:r>
        <w:rPr>
          <w:szCs w:val="24"/>
        </w:rPr>
        <w:t xml:space="preserve"> и частоте</w:t>
      </w:r>
      <w:r w:rsidRPr="003E7218">
        <w:rPr>
          <w:szCs w:val="24"/>
        </w:rPr>
        <w:t xml:space="preserve"> </w:t>
      </w:r>
      <w:r>
        <w:rPr>
          <w:szCs w:val="24"/>
        </w:rPr>
        <w:t xml:space="preserve">сети </w:t>
      </w:r>
      <w:r w:rsidRPr="003E7218">
        <w:rPr>
          <w:i/>
          <w:szCs w:val="24"/>
        </w:rPr>
        <w:t>f</w:t>
      </w:r>
      <w:r w:rsidRPr="003E7218">
        <w:rPr>
          <w:szCs w:val="24"/>
          <w:vertAlign w:val="subscript"/>
        </w:rPr>
        <w:t>c</w:t>
      </w:r>
      <w:r>
        <w:rPr>
          <w:szCs w:val="24"/>
        </w:rPr>
        <w:t>:</w:t>
      </w:r>
    </w:p>
    <w:p w:rsidR="00690BC7" w:rsidRDefault="00690BC7" w:rsidP="00690BC7">
      <w:pPr>
        <w:rPr>
          <w:szCs w:val="24"/>
        </w:rPr>
      </w:pPr>
    </w:p>
    <w:p w:rsidR="00690BC7" w:rsidRDefault="00E7534C" w:rsidP="00690BC7">
      <w:pPr>
        <w:ind w:firstLine="0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л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l/(2</m:t>
        </m:r>
        <m:r>
          <w:rPr>
            <w:rFonts w:ascii="Cambria Math" w:hAnsi="Cambria Math"/>
            <w:sz w:val="28"/>
            <w:lang w:val="en-US"/>
          </w:rPr>
          <m:t>π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 xml:space="preserve">) </m:t>
        </m:r>
      </m:oMath>
      <w:r w:rsidR="00690BC7" w:rsidRPr="00690BC7">
        <w:rPr>
          <w:sz w:val="28"/>
        </w:rPr>
        <w:t>.</w:t>
      </w:r>
    </w:p>
    <w:p w:rsidR="000A1761" w:rsidRPr="00690BC7" w:rsidRDefault="000A1761" w:rsidP="000A1761">
      <w:pPr>
        <w:ind w:firstLine="426"/>
        <w:rPr>
          <w:szCs w:val="24"/>
        </w:rPr>
      </w:pPr>
    </w:p>
    <w:p w:rsidR="005C7CF8" w:rsidRDefault="00B1493F" w:rsidP="005C7CF8">
      <w:pPr>
        <w:rPr>
          <w:szCs w:val="24"/>
        </w:rPr>
      </w:pPr>
      <w:r>
        <w:rPr>
          <w:szCs w:val="24"/>
        </w:rPr>
        <w:t xml:space="preserve">За положительное направление для мощностей принято направление от </w:t>
      </w:r>
      <w:r w:rsidR="00690BC7">
        <w:rPr>
          <w:szCs w:val="24"/>
        </w:rPr>
        <w:t>узла (входа) 1 к узлу (входу) 2</w:t>
      </w:r>
      <w:r>
        <w:rPr>
          <w:szCs w:val="24"/>
        </w:rPr>
        <w:t>.</w:t>
      </w:r>
    </w:p>
    <w:p w:rsidR="00B1493F" w:rsidRDefault="00B1493F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690BC7">
        <w:rPr>
          <w:szCs w:val="24"/>
        </w:rPr>
        <w:t>2</w:t>
      </w:r>
      <w:r>
        <w:rPr>
          <w:szCs w:val="24"/>
        </w:rPr>
        <w:t xml:space="preserve"> входн</w:t>
      </w:r>
      <w:r w:rsidR="00690BC7">
        <w:rPr>
          <w:szCs w:val="24"/>
        </w:rPr>
        <w:t>ых</w:t>
      </w:r>
      <w:r>
        <w:rPr>
          <w:szCs w:val="24"/>
        </w:rPr>
        <w:t xml:space="preserve"> сигнал</w:t>
      </w:r>
      <w:r w:rsidR="00690BC7">
        <w:rPr>
          <w:szCs w:val="24"/>
        </w:rPr>
        <w:t>а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22C17" w:rsidRDefault="00322C17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>Напряжение узла 1</w:t>
      </w:r>
      <w:r w:rsidR="00B116D1">
        <w:rPr>
          <w:szCs w:val="24"/>
        </w:rPr>
        <w:t xml:space="preserve">, </w:t>
      </w:r>
      <w:r w:rsidR="00B116D1">
        <w:t>В</w:t>
      </w:r>
    </w:p>
    <w:p w:rsidR="00B116D1" w:rsidRDefault="00322C17" w:rsidP="00322C17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 xml:space="preserve">Напряжение узла 2, </w:t>
      </w:r>
      <w:r>
        <w:t>В.</w:t>
      </w:r>
    </w:p>
    <w:p w:rsidR="00F96247" w:rsidRDefault="00F96247" w:rsidP="00F96247">
      <w:pPr>
        <w:tabs>
          <w:tab w:val="left" w:pos="1140"/>
        </w:tabs>
        <w:ind w:left="855" w:firstLine="0"/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021B32" w:rsidP="00021B32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21B32">
        <w:rPr>
          <w:szCs w:val="24"/>
        </w:rPr>
        <w:t>Номинальное напряжение, кВ</w:t>
      </w:r>
      <w:r w:rsidR="005C7CF8">
        <w:rPr>
          <w:szCs w:val="24"/>
        </w:rPr>
        <w:t>;</w:t>
      </w:r>
    </w:p>
    <w:p w:rsid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Длина линии, км</w:t>
      </w:r>
      <w:r w:rsidR="00021B32">
        <w:rPr>
          <w:szCs w:val="24"/>
        </w:rPr>
        <w:t>;</w:t>
      </w:r>
    </w:p>
    <w:p w:rsid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lastRenderedPageBreak/>
        <w:t>Удельное активное сопротивление, Ом/км</w:t>
      </w:r>
      <w:r w:rsidR="00021B32">
        <w:rPr>
          <w:szCs w:val="24"/>
        </w:rPr>
        <w:t>;</w:t>
      </w:r>
    </w:p>
    <w:p w:rsid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Удельное индуктивное сопротивление, Ом/км</w:t>
      </w:r>
      <w:r w:rsidR="00021B32">
        <w:rPr>
          <w:szCs w:val="24"/>
        </w:rPr>
        <w:t>;</w:t>
      </w:r>
    </w:p>
    <w:p w:rsid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Удел</w:t>
      </w:r>
      <w:r>
        <w:rPr>
          <w:szCs w:val="24"/>
        </w:rPr>
        <w:t>ьная емкостная проводимость, 10</w:t>
      </w:r>
      <w:r w:rsidRPr="00322C17">
        <w:rPr>
          <w:szCs w:val="24"/>
          <w:vertAlign w:val="superscript"/>
        </w:rPr>
        <w:t>-6</w:t>
      </w:r>
      <w:r w:rsidRPr="00322C17">
        <w:rPr>
          <w:szCs w:val="24"/>
        </w:rPr>
        <w:t xml:space="preserve"> См/км</w:t>
      </w:r>
      <w:r>
        <w:rPr>
          <w:szCs w:val="24"/>
        </w:rPr>
        <w:t>;</w:t>
      </w:r>
    </w:p>
    <w:p w:rsid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У</w:t>
      </w:r>
      <w:r>
        <w:rPr>
          <w:szCs w:val="24"/>
        </w:rPr>
        <w:t>дельные потери мощности на утеч</w:t>
      </w:r>
      <w:r w:rsidRPr="00322C17">
        <w:rPr>
          <w:szCs w:val="24"/>
        </w:rPr>
        <w:t>ки и корону, кВт/км</w:t>
      </w:r>
      <w:r>
        <w:rPr>
          <w:szCs w:val="24"/>
        </w:rPr>
        <w:t>;</w:t>
      </w:r>
    </w:p>
    <w:p w:rsid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Номинальная частота, Гц</w:t>
      </w:r>
      <w:r w:rsidR="00021B32">
        <w:rPr>
          <w:szCs w:val="24"/>
        </w:rPr>
        <w:t>.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F0EE8" w:rsidRP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Напряжение в узле 1, кВ</w:t>
      </w:r>
      <w:r w:rsidR="00021B32">
        <w:t>;</w:t>
      </w:r>
    </w:p>
    <w:p w:rsidR="00021B32" w:rsidRP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t>Угол напряжения узла 1, эл. град.</w:t>
      </w:r>
      <w:r w:rsidR="00021B32">
        <w:t>;</w:t>
      </w:r>
    </w:p>
    <w:p w:rsidR="00021B32" w:rsidRP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t>Ток со стороны узла 1, А</w:t>
      </w:r>
      <w:r w:rsidR="00021B32">
        <w:t>;</w:t>
      </w:r>
    </w:p>
    <w:p w:rsidR="00021B32" w:rsidRPr="00021B32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t>Активная мощность, втекающая в узел 1, МВт</w:t>
      </w:r>
      <w:r w:rsidR="00021B32">
        <w:t>;</w:t>
      </w:r>
    </w:p>
    <w:p w:rsidR="00021B32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t>Реактивная мощность, втекающая в узел 1, МВАр</w:t>
      </w:r>
      <w:r>
        <w:t>;</w:t>
      </w:r>
    </w:p>
    <w:p w:rsidR="00322C17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Полная мощность со стороны узла 1, МВА</w:t>
      </w:r>
      <w:r>
        <w:rPr>
          <w:szCs w:val="24"/>
        </w:rPr>
        <w:t>;</w:t>
      </w:r>
    </w:p>
    <w:p w:rsidR="00322C17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Напряжение в узле 2, кВ</w:t>
      </w:r>
      <w:r>
        <w:rPr>
          <w:szCs w:val="24"/>
        </w:rPr>
        <w:t>;</w:t>
      </w:r>
    </w:p>
    <w:p w:rsid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Угол напряжения узла 2, эл. град.</w:t>
      </w:r>
      <w:r>
        <w:rPr>
          <w:szCs w:val="24"/>
        </w:rPr>
        <w:t>;</w:t>
      </w:r>
    </w:p>
    <w:p w:rsidR="00322C17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Ток со стороны узла 2, А</w:t>
      </w:r>
      <w:r>
        <w:rPr>
          <w:szCs w:val="24"/>
        </w:rPr>
        <w:t>;</w:t>
      </w:r>
    </w:p>
    <w:p w:rsidR="00322C17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Активная мощность</w:t>
      </w:r>
      <w:r>
        <w:rPr>
          <w:szCs w:val="24"/>
        </w:rPr>
        <w:t>,</w:t>
      </w:r>
      <w:r w:rsidRPr="00322C17">
        <w:rPr>
          <w:szCs w:val="24"/>
        </w:rPr>
        <w:t xml:space="preserve"> вытекающая из узла 2, МВт</w:t>
      </w:r>
      <w:r>
        <w:rPr>
          <w:szCs w:val="24"/>
        </w:rPr>
        <w:t>;</w:t>
      </w:r>
    </w:p>
    <w:p w:rsid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Реактивная мощность</w:t>
      </w:r>
      <w:r>
        <w:rPr>
          <w:szCs w:val="24"/>
        </w:rPr>
        <w:t>,</w:t>
      </w:r>
      <w:r w:rsidRPr="00322C17">
        <w:rPr>
          <w:szCs w:val="24"/>
        </w:rPr>
        <w:t xml:space="preserve"> вытекающая из узла 2, МВАр</w:t>
      </w:r>
      <w:r>
        <w:rPr>
          <w:szCs w:val="24"/>
        </w:rPr>
        <w:t>;</w:t>
      </w:r>
    </w:p>
    <w:p w:rsidR="00322C17" w:rsidRPr="00322C17" w:rsidRDefault="00322C17" w:rsidP="00322C1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22C17">
        <w:rPr>
          <w:szCs w:val="24"/>
        </w:rPr>
        <w:t>Полная мощность со стороны узла 1, МВА</w:t>
      </w:r>
      <w:r>
        <w:rPr>
          <w:szCs w:val="24"/>
        </w:rPr>
        <w:t>.</w:t>
      </w:r>
    </w:p>
    <w:sectPr w:rsidR="00322C17" w:rsidRPr="00322C17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34C" w:rsidRDefault="00E7534C" w:rsidP="0097473F">
      <w:r>
        <w:separator/>
      </w:r>
    </w:p>
  </w:endnote>
  <w:endnote w:type="continuationSeparator" w:id="0">
    <w:p w:rsidR="00E7534C" w:rsidRDefault="00E7534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34C" w:rsidRDefault="00E7534C" w:rsidP="0097473F">
      <w:r>
        <w:separator/>
      </w:r>
    </w:p>
  </w:footnote>
  <w:footnote w:type="continuationSeparator" w:id="0">
    <w:p w:rsidR="00E7534C" w:rsidRDefault="00E7534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186A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A7DE3"/>
    <w:rsid w:val="001B0FC6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054"/>
    <w:rsid w:val="00275B49"/>
    <w:rsid w:val="00280E57"/>
    <w:rsid w:val="0029031A"/>
    <w:rsid w:val="00292B45"/>
    <w:rsid w:val="00295666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22C17"/>
    <w:rsid w:val="00332A45"/>
    <w:rsid w:val="00337F41"/>
    <w:rsid w:val="00340C38"/>
    <w:rsid w:val="003441D2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218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1AE4"/>
    <w:rsid w:val="005A53B8"/>
    <w:rsid w:val="005B302A"/>
    <w:rsid w:val="005B3ACC"/>
    <w:rsid w:val="005C0663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90BC7"/>
    <w:rsid w:val="006A279C"/>
    <w:rsid w:val="006A4CCF"/>
    <w:rsid w:val="006B0465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66AA"/>
    <w:rsid w:val="00786B6A"/>
    <w:rsid w:val="00794034"/>
    <w:rsid w:val="007A0037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99B"/>
    <w:rsid w:val="0084764B"/>
    <w:rsid w:val="00855254"/>
    <w:rsid w:val="008632D2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493F"/>
    <w:rsid w:val="00B26FF9"/>
    <w:rsid w:val="00B36059"/>
    <w:rsid w:val="00B373B0"/>
    <w:rsid w:val="00B4418C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2779C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3C2C"/>
    <w:rsid w:val="00CB67C7"/>
    <w:rsid w:val="00CC20E9"/>
    <w:rsid w:val="00CC42FB"/>
    <w:rsid w:val="00CC61C3"/>
    <w:rsid w:val="00CC7438"/>
    <w:rsid w:val="00CD1DDB"/>
    <w:rsid w:val="00CE3494"/>
    <w:rsid w:val="00CE3F98"/>
    <w:rsid w:val="00CE6250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7534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625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22</cp:revision>
  <cp:lastPrinted>2011-12-19T09:00:00Z</cp:lastPrinted>
  <dcterms:created xsi:type="dcterms:W3CDTF">2014-11-04T06:58:00Z</dcterms:created>
  <dcterms:modified xsi:type="dcterms:W3CDTF">2015-02-10T07:47:00Z</dcterms:modified>
</cp:coreProperties>
</file>