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095" w:rsidRPr="0092564B" w:rsidRDefault="00095095" w:rsidP="00095095">
      <w:pPr>
        <w:pStyle w:val="1"/>
        <w:spacing w:before="240" w:after="240" w:line="240" w:lineRule="auto"/>
        <w:ind w:left="0" w:firstLine="851"/>
        <w:jc w:val="both"/>
        <w:rPr>
          <w:rFonts w:asciiTheme="majorBidi" w:hAnsiTheme="majorBidi"/>
          <w:bCs w:val="0"/>
          <w:caps/>
          <w:color w:val="auto"/>
          <w:szCs w:val="24"/>
          <w:lang w:val="en-US"/>
        </w:rPr>
      </w:pPr>
      <w:bookmarkStart w:id="0" w:name="_Toc392190256"/>
      <w:r w:rsidRPr="0092564B">
        <w:rPr>
          <w:rFonts w:asciiTheme="majorBidi" w:hAnsiTheme="majorBidi"/>
          <w:bCs w:val="0"/>
          <w:caps/>
          <w:color w:val="auto"/>
          <w:szCs w:val="24"/>
          <w:lang w:val="en-US"/>
        </w:rPr>
        <w:t xml:space="preserve">INSTALLATION of </w:t>
      </w:r>
      <w:r w:rsidR="00D74A63" w:rsidRPr="0092564B">
        <w:rPr>
          <w:rFonts w:asciiTheme="majorBidi" w:hAnsiTheme="majorBidi"/>
          <w:bCs w:val="0"/>
          <w:caps/>
          <w:color w:val="auto"/>
          <w:szCs w:val="24"/>
          <w:lang w:val="en-US"/>
        </w:rPr>
        <w:t>SimInTech</w:t>
      </w:r>
      <w:bookmarkEnd w:id="0"/>
    </w:p>
    <w:p w:rsidR="00095095" w:rsidRPr="0092564B" w:rsidRDefault="00095095" w:rsidP="00095095">
      <w:pPr>
        <w:spacing w:after="0" w:line="240" w:lineRule="auto"/>
        <w:ind w:firstLine="851"/>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This section presents the procedure of actions to be followed for installation of SimInTech </w:t>
      </w:r>
      <w:r w:rsidR="00F731B7">
        <w:rPr>
          <w:rFonts w:asciiTheme="majorBidi" w:hAnsiTheme="majorBidi" w:cstheme="majorBidi"/>
          <w:sz w:val="24"/>
          <w:szCs w:val="24"/>
          <w:lang w:val="en-US"/>
        </w:rPr>
        <w:t>dynamic</w:t>
      </w:r>
      <w:r w:rsidRPr="0092564B">
        <w:rPr>
          <w:rFonts w:asciiTheme="majorBidi" w:hAnsiTheme="majorBidi" w:cstheme="majorBidi"/>
          <w:sz w:val="24"/>
          <w:szCs w:val="24"/>
          <w:lang w:val="en-US"/>
        </w:rPr>
        <w:t xml:space="preserve"> modeling environment for technical systems.</w:t>
      </w:r>
    </w:p>
    <w:p w:rsidR="00095095" w:rsidRPr="0092564B" w:rsidRDefault="00095095" w:rsidP="00095095">
      <w:pPr>
        <w:spacing w:after="0" w:line="240" w:lineRule="auto"/>
        <w:ind w:firstLine="851"/>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To install SimInTech </w:t>
      </w:r>
      <w:r w:rsidRPr="00D74A63">
        <w:rPr>
          <w:rFonts w:asciiTheme="majorBidi" w:hAnsiTheme="majorBidi" w:cstheme="majorBidi"/>
          <w:sz w:val="24"/>
          <w:szCs w:val="24"/>
          <w:lang w:val="en-US"/>
        </w:rPr>
        <w:t>software (SW</w:t>
      </w:r>
      <w:r w:rsidRPr="0092564B">
        <w:rPr>
          <w:rFonts w:asciiTheme="majorBidi" w:hAnsiTheme="majorBidi" w:cstheme="majorBidi"/>
          <w:sz w:val="24"/>
          <w:szCs w:val="24"/>
          <w:lang w:val="en-US"/>
        </w:rPr>
        <w:t xml:space="preserve">) </w:t>
      </w:r>
      <w:r w:rsidR="00D74A63">
        <w:rPr>
          <w:rFonts w:asciiTheme="majorBidi" w:hAnsiTheme="majorBidi" w:cstheme="majorBidi"/>
          <w:sz w:val="24"/>
          <w:szCs w:val="24"/>
          <w:lang w:val="en-US"/>
        </w:rPr>
        <w:t xml:space="preserve">complex </w:t>
      </w:r>
      <w:r w:rsidRPr="0092564B">
        <w:rPr>
          <w:rFonts w:asciiTheme="majorBidi" w:hAnsiTheme="majorBidi" w:cstheme="majorBidi"/>
          <w:sz w:val="24"/>
          <w:szCs w:val="24"/>
          <w:lang w:val="en-US"/>
        </w:rPr>
        <w:t>proceed as follows:</w:t>
      </w:r>
    </w:p>
    <w:p w:rsidR="00095095" w:rsidRPr="00F504C1" w:rsidRDefault="003A61F9" w:rsidP="009F2E42">
      <w:pPr>
        <w:pStyle w:val="a9"/>
        <w:numPr>
          <w:ilvl w:val="0"/>
          <w:numId w:val="20"/>
        </w:numPr>
        <w:spacing w:after="0" w:line="240" w:lineRule="auto"/>
        <w:ind w:left="0" w:firstLine="851"/>
        <w:jc w:val="both"/>
        <w:rPr>
          <w:rFonts w:asciiTheme="majorBidi" w:hAnsiTheme="majorBidi" w:cstheme="majorBidi"/>
          <w:sz w:val="24"/>
          <w:szCs w:val="24"/>
          <w:lang w:val="en-US"/>
        </w:rPr>
      </w:pPr>
      <w:r w:rsidRPr="00F504C1">
        <w:rPr>
          <w:rFonts w:asciiTheme="majorBidi" w:hAnsiTheme="majorBidi" w:cstheme="majorBidi"/>
          <w:sz w:val="24"/>
          <w:szCs w:val="24"/>
          <w:lang w:val="en-US"/>
        </w:rPr>
        <w:t>start file mbtyprotect_eng</w:t>
      </w:r>
      <w:r w:rsidR="005E71A7" w:rsidRPr="00F504C1">
        <w:rPr>
          <w:rFonts w:asciiTheme="majorBidi" w:hAnsiTheme="majorBidi" w:cstheme="majorBidi"/>
          <w:sz w:val="24"/>
          <w:szCs w:val="24"/>
          <w:lang w:val="en-US"/>
        </w:rPr>
        <w:t>.exe</w:t>
      </w:r>
      <w:r w:rsidR="00095095" w:rsidRPr="00F504C1">
        <w:rPr>
          <w:rFonts w:asciiTheme="majorBidi" w:hAnsiTheme="majorBidi" w:cstheme="majorBidi"/>
          <w:sz w:val="24"/>
          <w:szCs w:val="24"/>
          <w:lang w:val="en-US"/>
        </w:rPr>
        <w:t xml:space="preserve"> from setup disc. Setup file is also available at the official </w:t>
      </w:r>
      <w:r w:rsidR="005E71A7" w:rsidRPr="00F504C1">
        <w:rPr>
          <w:rFonts w:asciiTheme="majorBidi" w:hAnsiTheme="majorBidi" w:cstheme="majorBidi"/>
          <w:sz w:val="24"/>
          <w:szCs w:val="24"/>
          <w:lang w:val="en-US"/>
        </w:rPr>
        <w:t>web</w:t>
      </w:r>
      <w:r w:rsidR="00095095" w:rsidRPr="00F504C1">
        <w:rPr>
          <w:rFonts w:asciiTheme="majorBidi" w:hAnsiTheme="majorBidi" w:cstheme="majorBidi"/>
          <w:sz w:val="24"/>
          <w:szCs w:val="24"/>
          <w:lang w:val="en-US"/>
        </w:rPr>
        <w:t>-site of 3</w:t>
      </w:r>
      <w:r w:rsidR="005E71A7" w:rsidRPr="00F504C1">
        <w:rPr>
          <w:rFonts w:asciiTheme="majorBidi" w:hAnsiTheme="majorBidi" w:cstheme="majorBidi"/>
          <w:sz w:val="24"/>
          <w:szCs w:val="24"/>
          <w:lang w:val="en-US"/>
        </w:rPr>
        <w:t>V</w:t>
      </w:r>
      <w:r w:rsidR="00095095" w:rsidRPr="00F504C1">
        <w:rPr>
          <w:rFonts w:asciiTheme="majorBidi" w:hAnsiTheme="majorBidi" w:cstheme="majorBidi"/>
          <w:sz w:val="24"/>
          <w:szCs w:val="24"/>
          <w:lang w:val="en-US"/>
        </w:rPr>
        <w:t xml:space="preserve"> Service</w:t>
      </w:r>
      <w:r w:rsidR="005E71A7" w:rsidRPr="00F504C1">
        <w:rPr>
          <w:rFonts w:asciiTheme="majorBidi" w:hAnsiTheme="majorBidi" w:cstheme="majorBidi"/>
          <w:sz w:val="24"/>
          <w:szCs w:val="24"/>
          <w:lang w:val="en-US"/>
        </w:rPr>
        <w:t>s, LLC</w:t>
      </w:r>
      <w:r w:rsidR="00095095" w:rsidRPr="00F504C1">
        <w:rPr>
          <w:rFonts w:asciiTheme="majorBidi" w:hAnsiTheme="majorBidi" w:cstheme="majorBidi"/>
          <w:sz w:val="24"/>
          <w:szCs w:val="24"/>
          <w:lang w:val="en-US"/>
        </w:rPr>
        <w:t>.</w:t>
      </w:r>
      <w:r w:rsidR="00F504C1">
        <w:rPr>
          <w:rFonts w:asciiTheme="majorBidi" w:hAnsiTheme="majorBidi" w:cstheme="majorBidi"/>
          <w:sz w:val="24"/>
          <w:szCs w:val="24"/>
          <w:lang w:val="en-US"/>
        </w:rPr>
        <w:t xml:space="preserve"> </w:t>
      </w:r>
      <w:r w:rsidR="00095095" w:rsidRPr="00F504C1">
        <w:rPr>
          <w:rFonts w:asciiTheme="majorBidi" w:hAnsiTheme="majorBidi" w:cstheme="majorBidi"/>
          <w:sz w:val="24"/>
          <w:szCs w:val="24"/>
          <w:lang w:val="en-US"/>
        </w:rPr>
        <w:t xml:space="preserve">URL: </w:t>
      </w:r>
      <w:hyperlink r:id="rId8" w:history="1">
        <w:r w:rsidRPr="00F504C1">
          <w:rPr>
            <w:rStyle w:val="aa"/>
            <w:rFonts w:asciiTheme="majorBidi" w:hAnsiTheme="majorBidi" w:cstheme="majorBidi"/>
            <w:sz w:val="24"/>
            <w:szCs w:val="24"/>
            <w:lang w:val="en-US"/>
          </w:rPr>
          <w:t>http://3v-services.com/update/mbtyprotect_eng.exe</w:t>
        </w:r>
      </w:hyperlink>
    </w:p>
    <w:p w:rsidR="00095095" w:rsidRPr="0092564B" w:rsidRDefault="00095095" w:rsidP="00095095">
      <w:pPr>
        <w:spacing w:after="0" w:line="240" w:lineRule="auto"/>
        <w:ind w:firstLine="851"/>
        <w:jc w:val="both"/>
        <w:rPr>
          <w:rFonts w:asciiTheme="majorBidi" w:hAnsiTheme="majorBidi" w:cstheme="majorBidi"/>
          <w:sz w:val="24"/>
          <w:szCs w:val="24"/>
          <w:lang w:val="en-US"/>
        </w:rPr>
      </w:pPr>
      <w:r w:rsidRPr="0092564B">
        <w:rPr>
          <w:rFonts w:asciiTheme="majorBidi" w:hAnsiTheme="majorBidi" w:cstheme="majorBidi"/>
          <w:sz w:val="24"/>
          <w:szCs w:val="24"/>
          <w:lang w:val="en-US"/>
        </w:rPr>
        <w:t>F</w:t>
      </w:r>
      <w:r w:rsidR="00F504C1">
        <w:rPr>
          <w:rFonts w:asciiTheme="majorBidi" w:hAnsiTheme="majorBidi" w:cstheme="majorBidi"/>
          <w:sz w:val="24"/>
          <w:szCs w:val="24"/>
          <w:lang w:val="en-US"/>
        </w:rPr>
        <w:t>ile</w:t>
      </w:r>
      <w:r w:rsidRPr="0092564B">
        <w:rPr>
          <w:rFonts w:asciiTheme="majorBidi" w:hAnsiTheme="majorBidi" w:cstheme="majorBidi"/>
          <w:sz w:val="24"/>
          <w:szCs w:val="24"/>
          <w:lang w:val="en-US"/>
        </w:rPr>
        <w:t xml:space="preserve"> launches the installation wizard and opens the </w:t>
      </w:r>
      <w:r w:rsidR="00D74A63">
        <w:rPr>
          <w:rFonts w:asciiTheme="majorBidi" w:hAnsiTheme="majorBidi" w:cstheme="majorBidi"/>
          <w:sz w:val="24"/>
          <w:szCs w:val="24"/>
          <w:lang w:val="en-US"/>
        </w:rPr>
        <w:t xml:space="preserve">dialog </w:t>
      </w:r>
      <w:r w:rsidRPr="00D74A63">
        <w:rPr>
          <w:rFonts w:asciiTheme="majorBidi" w:hAnsiTheme="majorBidi" w:cstheme="majorBidi"/>
          <w:sz w:val="24"/>
          <w:szCs w:val="24"/>
          <w:lang w:val="en-US"/>
        </w:rPr>
        <w:t>window</w:t>
      </w:r>
      <w:r w:rsidRPr="0092564B">
        <w:rPr>
          <w:rFonts w:asciiTheme="majorBidi" w:hAnsiTheme="majorBidi" w:cstheme="majorBidi"/>
          <w:sz w:val="24"/>
          <w:szCs w:val="24"/>
          <w:lang w:val="en-US"/>
        </w:rPr>
        <w:t xml:space="preserve"> as depicted in </w:t>
      </w:r>
      <w:r w:rsidR="00F504C1">
        <w:rPr>
          <w:rFonts w:asciiTheme="majorBidi" w:hAnsiTheme="majorBidi" w:cstheme="majorBidi"/>
          <w:sz w:val="24"/>
          <w:szCs w:val="24"/>
          <w:lang w:val="en-US"/>
        </w:rPr>
        <w:t>Fig.</w:t>
      </w:r>
      <w:r w:rsidRPr="0092564B">
        <w:rPr>
          <w:rFonts w:asciiTheme="majorBidi" w:hAnsiTheme="majorBidi" w:cstheme="majorBidi"/>
          <w:sz w:val="24"/>
          <w:szCs w:val="24"/>
          <w:lang w:val="en-US"/>
        </w:rPr>
        <w:t xml:space="preserve">1.1. </w:t>
      </w:r>
    </w:p>
    <w:p w:rsidR="00FF2E0F" w:rsidRPr="00F504C1" w:rsidRDefault="003A61F9" w:rsidP="00F504C1">
      <w:pPr>
        <w:pStyle w:val="Pic"/>
        <w:rPr>
          <w:lang w:val="en-US"/>
        </w:rPr>
      </w:pPr>
      <w:r>
        <w:drawing>
          <wp:inline distT="0" distB="0" distL="0" distR="0" wp14:anchorId="3A8C25F4" wp14:editId="6A047B24">
            <wp:extent cx="3909600" cy="3049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9600" cy="3049200"/>
                    </a:xfrm>
                    <a:prstGeom prst="rect">
                      <a:avLst/>
                    </a:prstGeom>
                  </pic:spPr>
                </pic:pic>
              </a:graphicData>
            </a:graphic>
          </wp:inline>
        </w:drawing>
      </w:r>
      <w:r w:rsidRPr="00F504C1">
        <w:rPr>
          <w:lang w:val="en-US"/>
        </w:rPr>
        <w:t xml:space="preserve"> </w:t>
      </w:r>
    </w:p>
    <w:p w:rsidR="00095095" w:rsidRPr="00F504C1" w:rsidRDefault="00095095" w:rsidP="00F504C1">
      <w:pPr>
        <w:pStyle w:val="Pic"/>
        <w:rPr>
          <w:lang w:val="en-US"/>
        </w:rPr>
      </w:pPr>
      <w:r w:rsidRPr="0092564B">
        <w:rPr>
          <w:lang w:val="en-US"/>
        </w:rPr>
        <w:t>Figure 1.1</w:t>
      </w:r>
    </w:p>
    <w:p w:rsidR="00095095" w:rsidRPr="00B83B08" w:rsidRDefault="00095095" w:rsidP="00095095">
      <w:pPr>
        <w:pStyle w:val="a9"/>
        <w:numPr>
          <w:ilvl w:val="0"/>
          <w:numId w:val="20"/>
        </w:numPr>
        <w:spacing w:after="0" w:line="240" w:lineRule="auto"/>
        <w:ind w:left="0" w:firstLine="851"/>
        <w:jc w:val="both"/>
        <w:rPr>
          <w:rFonts w:asciiTheme="majorBidi" w:hAnsiTheme="majorBidi" w:cstheme="majorBidi"/>
          <w:sz w:val="24"/>
          <w:szCs w:val="24"/>
          <w:lang w:val="en-US"/>
        </w:rPr>
      </w:pPr>
      <w:r w:rsidRPr="0092564B">
        <w:rPr>
          <w:rFonts w:asciiTheme="majorBidi" w:hAnsiTheme="majorBidi" w:cstheme="majorBidi"/>
          <w:sz w:val="24"/>
          <w:szCs w:val="24"/>
          <w:lang w:val="en-US"/>
        </w:rPr>
        <w:t>left-click the “Next” (</w:t>
      </w:r>
      <w:r w:rsidR="00B83B08" w:rsidRPr="0092564B">
        <w:rPr>
          <w:rFonts w:asciiTheme="majorBidi" w:hAnsiTheme="majorBidi" w:cstheme="majorBidi"/>
          <w:sz w:val="24"/>
          <w:szCs w:val="24"/>
          <w:lang w:val="en-US"/>
        </w:rPr>
        <w:t xml:space="preserve">Figure </w:t>
      </w:r>
      <w:r w:rsidR="00B83B08">
        <w:rPr>
          <w:rFonts w:asciiTheme="majorBidi" w:hAnsiTheme="majorBidi" w:cstheme="majorBidi"/>
          <w:sz w:val="24"/>
          <w:szCs w:val="24"/>
          <w:lang w:val="en-US"/>
        </w:rPr>
        <w:t>1.1.), then SimInTech soft</w:t>
      </w:r>
      <w:r w:rsidR="00B83B08" w:rsidRPr="0092564B">
        <w:rPr>
          <w:rFonts w:asciiTheme="majorBidi" w:hAnsiTheme="majorBidi" w:cstheme="majorBidi"/>
          <w:sz w:val="24"/>
          <w:szCs w:val="24"/>
          <w:lang w:val="en-US"/>
        </w:rPr>
        <w:t xml:space="preserve">ware </w:t>
      </w:r>
      <w:r w:rsidRPr="0092564B">
        <w:rPr>
          <w:rFonts w:asciiTheme="majorBidi" w:hAnsiTheme="majorBidi" w:cstheme="majorBidi"/>
          <w:sz w:val="24"/>
          <w:szCs w:val="24"/>
          <w:lang w:val="en-US"/>
        </w:rPr>
        <w:t>complex license agreement window will be displayed. The</w:t>
      </w:r>
      <w:r w:rsidRPr="00B83B08">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desktop</w:t>
      </w:r>
      <w:r w:rsidRPr="00B83B08">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window</w:t>
      </w:r>
      <w:r w:rsidRPr="00B83B08">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is</w:t>
      </w:r>
      <w:r w:rsidRPr="00B83B08">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shown</w:t>
      </w:r>
      <w:r w:rsidRPr="00B83B08">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in</w:t>
      </w:r>
      <w:r w:rsidRPr="00B83B08">
        <w:rPr>
          <w:rFonts w:asciiTheme="majorBidi" w:hAnsiTheme="majorBidi" w:cstheme="majorBidi"/>
          <w:sz w:val="24"/>
          <w:szCs w:val="24"/>
          <w:lang w:val="en-US"/>
        </w:rPr>
        <w:t xml:space="preserve"> </w:t>
      </w:r>
      <w:r w:rsidR="00B83B08" w:rsidRPr="0092564B">
        <w:rPr>
          <w:rFonts w:asciiTheme="majorBidi" w:hAnsiTheme="majorBidi" w:cstheme="majorBidi"/>
          <w:sz w:val="24"/>
          <w:szCs w:val="24"/>
          <w:lang w:val="en-US"/>
        </w:rPr>
        <w:t>Figure</w:t>
      </w:r>
      <w:r w:rsidR="00B83B08" w:rsidRPr="00B83B08">
        <w:rPr>
          <w:rFonts w:asciiTheme="majorBidi" w:hAnsiTheme="majorBidi" w:cstheme="majorBidi"/>
          <w:sz w:val="24"/>
          <w:szCs w:val="24"/>
          <w:lang w:val="en-US"/>
        </w:rPr>
        <w:t xml:space="preserve"> </w:t>
      </w:r>
      <w:r w:rsidRPr="00B83B08">
        <w:rPr>
          <w:rFonts w:asciiTheme="majorBidi" w:hAnsiTheme="majorBidi" w:cstheme="majorBidi"/>
          <w:sz w:val="24"/>
          <w:szCs w:val="24"/>
          <w:lang w:val="en-US"/>
        </w:rPr>
        <w:t>1.2.</w:t>
      </w:r>
    </w:p>
    <w:p w:rsidR="00715757" w:rsidRPr="0092564B" w:rsidRDefault="003A61F9" w:rsidP="00F504C1">
      <w:pPr>
        <w:pStyle w:val="Pic"/>
      </w:pPr>
      <w:r>
        <w:drawing>
          <wp:inline distT="0" distB="0" distL="0" distR="0" wp14:anchorId="60EF0308" wp14:editId="3A232437">
            <wp:extent cx="3909600" cy="3049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9600" cy="3049200"/>
                    </a:xfrm>
                    <a:prstGeom prst="rect">
                      <a:avLst/>
                    </a:prstGeom>
                  </pic:spPr>
                </pic:pic>
              </a:graphicData>
            </a:graphic>
          </wp:inline>
        </w:drawing>
      </w:r>
      <w:r w:rsidRPr="0092564B">
        <w:t xml:space="preserve"> </w:t>
      </w:r>
    </w:p>
    <w:p w:rsidR="00095095" w:rsidRPr="0092564B" w:rsidRDefault="00095095" w:rsidP="00F504C1">
      <w:pPr>
        <w:pStyle w:val="Pic"/>
      </w:pPr>
      <w:r w:rsidRPr="0092564B">
        <w:rPr>
          <w:lang w:val="en-US"/>
        </w:rPr>
        <w:t>Figure 1.2</w:t>
      </w:r>
    </w:p>
    <w:p w:rsidR="00095095" w:rsidRPr="0092564B" w:rsidRDefault="00095095" w:rsidP="00095095">
      <w:pPr>
        <w:pStyle w:val="a9"/>
        <w:numPr>
          <w:ilvl w:val="0"/>
          <w:numId w:val="20"/>
        </w:numPr>
        <w:spacing w:after="0" w:line="240" w:lineRule="auto"/>
        <w:ind w:left="0" w:firstLine="851"/>
        <w:jc w:val="both"/>
        <w:rPr>
          <w:rFonts w:asciiTheme="majorBidi" w:hAnsiTheme="majorBidi" w:cstheme="majorBidi"/>
          <w:sz w:val="24"/>
          <w:szCs w:val="24"/>
          <w:lang w:val="en-US"/>
        </w:rPr>
      </w:pPr>
      <w:r w:rsidRPr="0092564B">
        <w:rPr>
          <w:rFonts w:asciiTheme="majorBidi" w:hAnsiTheme="majorBidi" w:cstheme="majorBidi"/>
          <w:sz w:val="24"/>
          <w:szCs w:val="24"/>
          <w:lang w:val="en-US"/>
        </w:rPr>
        <w:t>left-click to activate the “</w:t>
      </w:r>
      <w:r w:rsidR="00B83B08">
        <w:rPr>
          <w:rFonts w:asciiTheme="majorBidi" w:hAnsiTheme="majorBidi" w:cstheme="majorBidi"/>
          <w:sz w:val="24"/>
          <w:szCs w:val="24"/>
          <w:lang w:val="en-US"/>
        </w:rPr>
        <w:t xml:space="preserve">I </w:t>
      </w:r>
      <w:r w:rsidR="00B83B08" w:rsidRPr="0092564B">
        <w:rPr>
          <w:rFonts w:asciiTheme="majorBidi" w:hAnsiTheme="majorBidi" w:cstheme="majorBidi"/>
          <w:sz w:val="24"/>
          <w:szCs w:val="24"/>
          <w:lang w:val="en-US"/>
        </w:rPr>
        <w:t xml:space="preserve">accept </w:t>
      </w:r>
      <w:r w:rsidR="00B83B08">
        <w:rPr>
          <w:rFonts w:asciiTheme="majorBidi" w:hAnsiTheme="majorBidi" w:cstheme="majorBidi"/>
          <w:sz w:val="24"/>
          <w:szCs w:val="24"/>
          <w:lang w:val="en-US"/>
        </w:rPr>
        <w:t xml:space="preserve">the terms in the </w:t>
      </w:r>
      <w:r w:rsidRPr="00B83B08">
        <w:rPr>
          <w:rFonts w:asciiTheme="majorBidi" w:hAnsiTheme="majorBidi" w:cstheme="majorBidi"/>
          <w:sz w:val="24"/>
          <w:szCs w:val="24"/>
          <w:lang w:val="en-US"/>
        </w:rPr>
        <w:t xml:space="preserve">license </w:t>
      </w:r>
      <w:r w:rsidR="00B83B08" w:rsidRPr="00B83B08">
        <w:rPr>
          <w:rFonts w:asciiTheme="majorBidi" w:hAnsiTheme="majorBidi" w:cstheme="majorBidi"/>
          <w:sz w:val="24"/>
          <w:szCs w:val="24"/>
          <w:lang w:val="en-US"/>
        </w:rPr>
        <w:t>agreement</w:t>
      </w:r>
      <w:r w:rsidRPr="0092564B">
        <w:rPr>
          <w:rFonts w:asciiTheme="majorBidi" w:hAnsiTheme="majorBidi" w:cstheme="majorBidi"/>
          <w:sz w:val="24"/>
          <w:szCs w:val="24"/>
          <w:lang w:val="en-US"/>
        </w:rPr>
        <w:t>” field and then click the “Next” button (</w:t>
      </w:r>
      <w:r w:rsidR="00B83B08" w:rsidRPr="0092564B">
        <w:rPr>
          <w:rFonts w:asciiTheme="majorBidi" w:hAnsiTheme="majorBidi" w:cstheme="majorBidi"/>
          <w:sz w:val="24"/>
          <w:szCs w:val="24"/>
          <w:lang w:val="en-US"/>
        </w:rPr>
        <w:t xml:space="preserve">Figure </w:t>
      </w:r>
      <w:r w:rsidRPr="0092564B">
        <w:rPr>
          <w:rFonts w:asciiTheme="majorBidi" w:hAnsiTheme="majorBidi" w:cstheme="majorBidi"/>
          <w:sz w:val="24"/>
          <w:szCs w:val="24"/>
          <w:lang w:val="en-US"/>
        </w:rPr>
        <w:t xml:space="preserve">1.2.). As a result of the actions the selection window for SimInTech software complex components to be installed will be activated as shown in </w:t>
      </w:r>
      <w:r w:rsidR="00B83B08" w:rsidRPr="0092564B">
        <w:rPr>
          <w:rFonts w:asciiTheme="majorBidi" w:hAnsiTheme="majorBidi" w:cstheme="majorBidi"/>
          <w:sz w:val="24"/>
          <w:szCs w:val="24"/>
          <w:lang w:val="en-US"/>
        </w:rPr>
        <w:t xml:space="preserve">Figure </w:t>
      </w:r>
      <w:r w:rsidRPr="0092564B">
        <w:rPr>
          <w:rFonts w:asciiTheme="majorBidi" w:hAnsiTheme="majorBidi" w:cstheme="majorBidi"/>
          <w:sz w:val="24"/>
          <w:szCs w:val="24"/>
          <w:lang w:val="en-US"/>
        </w:rPr>
        <w:t>1.3.</w:t>
      </w:r>
    </w:p>
    <w:p w:rsidR="00FD6614" w:rsidRPr="00B3673B" w:rsidRDefault="003A61F9" w:rsidP="004C3E8F">
      <w:pPr>
        <w:spacing w:before="120" w:after="120" w:line="240" w:lineRule="auto"/>
        <w:jc w:val="center"/>
        <w:rPr>
          <w:rFonts w:asciiTheme="majorBidi" w:hAnsiTheme="majorBidi" w:cstheme="majorBidi"/>
          <w:noProof/>
          <w:sz w:val="24"/>
          <w:szCs w:val="24"/>
          <w:lang w:val="en-US" w:eastAsia="ru-RU"/>
        </w:rPr>
      </w:pPr>
      <w:r>
        <w:rPr>
          <w:noProof/>
          <w:lang w:eastAsia="ru-RU"/>
        </w:rPr>
        <w:drawing>
          <wp:inline distT="0" distB="0" distL="0" distR="0" wp14:anchorId="5DDDFD27" wp14:editId="2FAAAFCB">
            <wp:extent cx="3909600" cy="30492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9600" cy="3049200"/>
                    </a:xfrm>
                    <a:prstGeom prst="rect">
                      <a:avLst/>
                    </a:prstGeom>
                  </pic:spPr>
                </pic:pic>
              </a:graphicData>
            </a:graphic>
          </wp:inline>
        </w:drawing>
      </w:r>
      <w:r w:rsidRPr="00B3673B">
        <w:rPr>
          <w:rFonts w:asciiTheme="majorBidi" w:hAnsiTheme="majorBidi" w:cstheme="majorBidi"/>
          <w:noProof/>
          <w:sz w:val="24"/>
          <w:szCs w:val="24"/>
          <w:lang w:val="en-US" w:eastAsia="ru-RU"/>
        </w:rPr>
        <w:t xml:space="preserve"> </w:t>
      </w:r>
    </w:p>
    <w:p w:rsidR="00095095" w:rsidRPr="0092564B" w:rsidRDefault="00095095" w:rsidP="00095095">
      <w:pPr>
        <w:spacing w:after="0" w:line="240" w:lineRule="auto"/>
        <w:jc w:val="center"/>
        <w:rPr>
          <w:rFonts w:asciiTheme="majorBidi" w:hAnsiTheme="majorBidi" w:cstheme="majorBidi"/>
          <w:noProof/>
          <w:sz w:val="24"/>
          <w:szCs w:val="24"/>
          <w:lang w:val="en-US"/>
        </w:rPr>
      </w:pPr>
      <w:r w:rsidRPr="0092564B">
        <w:rPr>
          <w:rFonts w:asciiTheme="majorBidi" w:hAnsiTheme="majorBidi" w:cstheme="majorBidi"/>
          <w:sz w:val="24"/>
          <w:szCs w:val="24"/>
          <w:lang w:val="en-US"/>
        </w:rPr>
        <w:t>Figure 1.3</w:t>
      </w:r>
    </w:p>
    <w:p w:rsidR="00095095" w:rsidRPr="0092564B" w:rsidRDefault="00095095" w:rsidP="00095095">
      <w:pPr>
        <w:spacing w:after="0" w:line="240" w:lineRule="auto"/>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Note – In case “I do not accept </w:t>
      </w:r>
      <w:r w:rsidR="00B83B08">
        <w:rPr>
          <w:rFonts w:asciiTheme="majorBidi" w:hAnsiTheme="majorBidi" w:cstheme="majorBidi"/>
          <w:sz w:val="24"/>
          <w:szCs w:val="24"/>
          <w:lang w:val="en-US"/>
        </w:rPr>
        <w:t xml:space="preserve">terms in the </w:t>
      </w:r>
      <w:r w:rsidR="00B83B08" w:rsidRPr="00B83B08">
        <w:rPr>
          <w:rFonts w:asciiTheme="majorBidi" w:hAnsiTheme="majorBidi" w:cstheme="majorBidi"/>
          <w:sz w:val="24"/>
          <w:szCs w:val="24"/>
          <w:lang w:val="en-US"/>
        </w:rPr>
        <w:t>license agreement</w:t>
      </w:r>
      <w:r w:rsidRPr="0092564B">
        <w:rPr>
          <w:rFonts w:asciiTheme="majorBidi" w:hAnsiTheme="majorBidi" w:cstheme="majorBidi"/>
          <w:sz w:val="24"/>
          <w:szCs w:val="24"/>
          <w:lang w:val="en-US"/>
        </w:rPr>
        <w:t>” filed is activated</w:t>
      </w:r>
      <w:r w:rsidR="00B83B08">
        <w:rPr>
          <w:rFonts w:asciiTheme="majorBidi" w:hAnsiTheme="majorBidi" w:cstheme="majorBidi"/>
          <w:sz w:val="24"/>
          <w:szCs w:val="24"/>
          <w:lang w:val="en-US"/>
        </w:rPr>
        <w:t>,</w:t>
      </w:r>
      <w:r w:rsidRPr="0092564B">
        <w:rPr>
          <w:rFonts w:asciiTheme="majorBidi" w:hAnsiTheme="majorBidi" w:cstheme="majorBidi"/>
          <w:sz w:val="24"/>
          <w:szCs w:val="24"/>
          <w:lang w:val="en-US"/>
        </w:rPr>
        <w:t xml:space="preserve"> “Next” button and any further installation of SimInTech software complex will become inaccessible.</w:t>
      </w:r>
    </w:p>
    <w:p w:rsidR="00095095" w:rsidRPr="0092564B" w:rsidRDefault="00095095" w:rsidP="00095095">
      <w:pPr>
        <w:pStyle w:val="a9"/>
        <w:numPr>
          <w:ilvl w:val="0"/>
          <w:numId w:val="20"/>
        </w:numPr>
        <w:spacing w:after="0" w:line="240" w:lineRule="auto"/>
        <w:ind w:left="0" w:firstLine="851"/>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on selecting necessary components, click the “Next” with the left mouse button </w:t>
      </w:r>
      <w:r w:rsidRPr="00B83B08">
        <w:rPr>
          <w:rFonts w:asciiTheme="majorBidi" w:hAnsiTheme="majorBidi" w:cstheme="majorBidi"/>
          <w:spacing w:val="-4"/>
          <w:sz w:val="24"/>
          <w:szCs w:val="24"/>
          <w:lang w:val="en-US"/>
        </w:rPr>
        <w:t>(</w:t>
      </w:r>
      <w:r w:rsidR="00B83B08" w:rsidRPr="00B83B08">
        <w:rPr>
          <w:rFonts w:asciiTheme="majorBidi" w:hAnsiTheme="majorBidi" w:cstheme="majorBidi"/>
          <w:spacing w:val="-4"/>
          <w:sz w:val="24"/>
          <w:szCs w:val="24"/>
          <w:lang w:val="en-US"/>
        </w:rPr>
        <w:t xml:space="preserve">Figure </w:t>
      </w:r>
      <w:r w:rsidRPr="00B83B08">
        <w:rPr>
          <w:rFonts w:asciiTheme="majorBidi" w:hAnsiTheme="majorBidi" w:cstheme="majorBidi"/>
          <w:spacing w:val="-4"/>
          <w:sz w:val="24"/>
          <w:szCs w:val="24"/>
          <w:lang w:val="en-US"/>
        </w:rPr>
        <w:t xml:space="preserve">1.3.). On doing that, “SimInTech Installation” window will be displayed as shown in </w:t>
      </w:r>
      <w:r w:rsidR="00B83B08" w:rsidRPr="00B83B08">
        <w:rPr>
          <w:rFonts w:asciiTheme="majorBidi" w:hAnsiTheme="majorBidi" w:cstheme="majorBidi"/>
          <w:spacing w:val="-4"/>
          <w:sz w:val="24"/>
          <w:szCs w:val="24"/>
          <w:lang w:val="en-US"/>
        </w:rPr>
        <w:t xml:space="preserve">Figure </w:t>
      </w:r>
      <w:r w:rsidRPr="00B83B08">
        <w:rPr>
          <w:rFonts w:asciiTheme="majorBidi" w:hAnsiTheme="majorBidi" w:cstheme="majorBidi"/>
          <w:spacing w:val="-4"/>
          <w:sz w:val="24"/>
          <w:szCs w:val="24"/>
          <w:lang w:val="en-US"/>
        </w:rPr>
        <w:t>1.4.</w:t>
      </w:r>
    </w:p>
    <w:p w:rsidR="00365A82" w:rsidRPr="00B3673B" w:rsidRDefault="003A61F9" w:rsidP="00365A82">
      <w:pPr>
        <w:spacing w:before="120" w:after="120" w:line="240" w:lineRule="auto"/>
        <w:jc w:val="center"/>
        <w:rPr>
          <w:rFonts w:asciiTheme="majorBidi" w:hAnsiTheme="majorBidi" w:cstheme="majorBidi"/>
          <w:noProof/>
          <w:sz w:val="24"/>
          <w:szCs w:val="24"/>
          <w:lang w:val="en-US" w:eastAsia="ru-RU"/>
        </w:rPr>
      </w:pPr>
      <w:r>
        <w:rPr>
          <w:noProof/>
          <w:lang w:eastAsia="ru-RU"/>
        </w:rPr>
        <w:drawing>
          <wp:inline distT="0" distB="0" distL="0" distR="0" wp14:anchorId="70475640" wp14:editId="451D67C4">
            <wp:extent cx="3909600" cy="3049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9600" cy="3049200"/>
                    </a:xfrm>
                    <a:prstGeom prst="rect">
                      <a:avLst/>
                    </a:prstGeom>
                  </pic:spPr>
                </pic:pic>
              </a:graphicData>
            </a:graphic>
          </wp:inline>
        </w:drawing>
      </w:r>
      <w:r w:rsidRPr="00B3673B">
        <w:rPr>
          <w:rFonts w:asciiTheme="majorBidi" w:hAnsiTheme="majorBidi" w:cstheme="majorBidi"/>
          <w:noProof/>
          <w:sz w:val="24"/>
          <w:szCs w:val="24"/>
          <w:lang w:val="en-US" w:eastAsia="ru-RU"/>
        </w:rPr>
        <w:t xml:space="preserve"> </w:t>
      </w:r>
    </w:p>
    <w:p w:rsidR="00095095" w:rsidRPr="0092564B" w:rsidRDefault="00095095" w:rsidP="00095095">
      <w:pPr>
        <w:spacing w:after="0" w:line="240" w:lineRule="auto"/>
        <w:jc w:val="center"/>
        <w:rPr>
          <w:rFonts w:asciiTheme="majorBidi" w:hAnsiTheme="majorBidi" w:cstheme="majorBidi"/>
          <w:noProof/>
          <w:sz w:val="24"/>
          <w:szCs w:val="24"/>
          <w:lang w:val="en-US"/>
        </w:rPr>
      </w:pPr>
      <w:r w:rsidRPr="0092564B">
        <w:rPr>
          <w:rFonts w:asciiTheme="majorBidi" w:hAnsiTheme="majorBidi" w:cstheme="majorBidi"/>
          <w:sz w:val="24"/>
          <w:szCs w:val="24"/>
          <w:lang w:val="en-US"/>
        </w:rPr>
        <w:t>Figure 1.4</w:t>
      </w:r>
    </w:p>
    <w:p w:rsidR="00095095" w:rsidRPr="0092564B" w:rsidRDefault="00095095" w:rsidP="00095095">
      <w:pPr>
        <w:pStyle w:val="a9"/>
        <w:spacing w:after="0" w:line="240" w:lineRule="auto"/>
        <w:ind w:left="0" w:firstLine="851"/>
        <w:jc w:val="both"/>
        <w:rPr>
          <w:rFonts w:asciiTheme="majorBidi" w:hAnsiTheme="majorBidi" w:cstheme="majorBidi"/>
          <w:sz w:val="24"/>
          <w:szCs w:val="24"/>
          <w:lang w:val="en-US"/>
        </w:rPr>
      </w:pPr>
      <w:r w:rsidRPr="0092564B">
        <w:rPr>
          <w:rFonts w:asciiTheme="majorBidi" w:hAnsiTheme="majorBidi" w:cstheme="majorBidi"/>
          <w:sz w:val="24"/>
          <w:szCs w:val="24"/>
          <w:lang w:val="en-US"/>
        </w:rPr>
        <w:t>Record the folder path to install SimInTech software complex in “Destination folder” field (Figure 1.4). One may use Explorer that can be activated by left-clicking the “View…” button.</w:t>
      </w:r>
    </w:p>
    <w:p w:rsidR="00095095" w:rsidRPr="0092564B" w:rsidRDefault="00095095" w:rsidP="00095095">
      <w:pPr>
        <w:spacing w:after="0" w:line="240" w:lineRule="auto"/>
        <w:jc w:val="both"/>
        <w:rPr>
          <w:rFonts w:asciiTheme="majorBidi" w:hAnsiTheme="majorBidi" w:cstheme="majorBidi"/>
          <w:sz w:val="24"/>
          <w:szCs w:val="24"/>
          <w:lang w:val="en-US"/>
        </w:rPr>
      </w:pPr>
      <w:r w:rsidRPr="0092564B">
        <w:rPr>
          <w:rFonts w:asciiTheme="majorBidi" w:hAnsiTheme="majorBidi" w:cstheme="majorBidi"/>
          <w:sz w:val="24"/>
          <w:szCs w:val="24"/>
          <w:lang w:val="en-US"/>
        </w:rPr>
        <w:t>Note – If installation is running with a version of SimInTech software complex already installed, then the existing folder with the software complex will be advised by default.</w:t>
      </w:r>
    </w:p>
    <w:p w:rsidR="00095095" w:rsidRPr="0092564B" w:rsidRDefault="00095095" w:rsidP="00095095">
      <w:pPr>
        <w:pStyle w:val="a9"/>
        <w:numPr>
          <w:ilvl w:val="0"/>
          <w:numId w:val="20"/>
        </w:numPr>
        <w:spacing w:after="0" w:line="240" w:lineRule="auto"/>
        <w:ind w:left="0" w:firstLine="851"/>
        <w:jc w:val="both"/>
        <w:rPr>
          <w:rFonts w:asciiTheme="majorBidi" w:hAnsiTheme="majorBidi" w:cstheme="majorBidi"/>
          <w:sz w:val="24"/>
          <w:szCs w:val="24"/>
        </w:rPr>
      </w:pPr>
      <w:r w:rsidRPr="0092564B">
        <w:rPr>
          <w:rFonts w:asciiTheme="majorBidi" w:hAnsiTheme="majorBidi" w:cstheme="majorBidi"/>
          <w:sz w:val="24"/>
          <w:szCs w:val="24"/>
          <w:lang w:val="en-US"/>
        </w:rPr>
        <w:t>left-click the “Install” button, then copying (unpacking) of files into a directory specified by user will be initiated. Figure</w:t>
      </w:r>
      <w:r w:rsidRPr="0092564B">
        <w:rPr>
          <w:rFonts w:asciiTheme="majorBidi" w:hAnsiTheme="majorBidi" w:cstheme="majorBidi"/>
          <w:sz w:val="24"/>
          <w:szCs w:val="24"/>
        </w:rPr>
        <w:t xml:space="preserve"> 1.5 </w:t>
      </w:r>
      <w:r w:rsidRPr="0092564B">
        <w:rPr>
          <w:rFonts w:asciiTheme="majorBidi" w:hAnsiTheme="majorBidi" w:cstheme="majorBidi"/>
          <w:sz w:val="24"/>
          <w:szCs w:val="24"/>
          <w:lang w:val="en-US"/>
        </w:rPr>
        <w:t>depicts</w:t>
      </w:r>
      <w:r w:rsidRPr="0092564B">
        <w:rPr>
          <w:rFonts w:asciiTheme="majorBidi" w:hAnsiTheme="majorBidi" w:cstheme="majorBidi"/>
          <w:sz w:val="24"/>
          <w:szCs w:val="24"/>
        </w:rPr>
        <w:t xml:space="preserve"> </w:t>
      </w:r>
      <w:r w:rsidRPr="0092564B">
        <w:rPr>
          <w:rFonts w:asciiTheme="majorBidi" w:hAnsiTheme="majorBidi" w:cstheme="majorBidi"/>
          <w:sz w:val="24"/>
          <w:szCs w:val="24"/>
          <w:lang w:val="en-US"/>
        </w:rPr>
        <w:t>the</w:t>
      </w:r>
      <w:r w:rsidRPr="0092564B">
        <w:rPr>
          <w:rFonts w:asciiTheme="majorBidi" w:hAnsiTheme="majorBidi" w:cstheme="majorBidi"/>
          <w:sz w:val="24"/>
          <w:szCs w:val="24"/>
        </w:rPr>
        <w:t xml:space="preserve"> </w:t>
      </w:r>
      <w:r w:rsidRPr="0092564B">
        <w:rPr>
          <w:rFonts w:asciiTheme="majorBidi" w:hAnsiTheme="majorBidi" w:cstheme="majorBidi"/>
          <w:sz w:val="24"/>
          <w:szCs w:val="24"/>
          <w:lang w:val="en-US"/>
        </w:rPr>
        <w:t>file</w:t>
      </w:r>
      <w:r w:rsidRPr="0092564B">
        <w:rPr>
          <w:rFonts w:asciiTheme="majorBidi" w:hAnsiTheme="majorBidi" w:cstheme="majorBidi"/>
          <w:sz w:val="24"/>
          <w:szCs w:val="24"/>
        </w:rPr>
        <w:t xml:space="preserve"> </w:t>
      </w:r>
      <w:r w:rsidRPr="0092564B">
        <w:rPr>
          <w:rFonts w:asciiTheme="majorBidi" w:hAnsiTheme="majorBidi" w:cstheme="majorBidi"/>
          <w:sz w:val="24"/>
          <w:szCs w:val="24"/>
          <w:lang w:val="en-US"/>
        </w:rPr>
        <w:t>copying</w:t>
      </w:r>
      <w:r w:rsidRPr="0092564B">
        <w:rPr>
          <w:rFonts w:asciiTheme="majorBidi" w:hAnsiTheme="majorBidi" w:cstheme="majorBidi"/>
          <w:sz w:val="24"/>
          <w:szCs w:val="24"/>
        </w:rPr>
        <w:t xml:space="preserve"> </w:t>
      </w:r>
      <w:r w:rsidRPr="0092564B">
        <w:rPr>
          <w:rFonts w:asciiTheme="majorBidi" w:hAnsiTheme="majorBidi" w:cstheme="majorBidi"/>
          <w:sz w:val="24"/>
          <w:szCs w:val="24"/>
          <w:lang w:val="en-US"/>
        </w:rPr>
        <w:t>process</w:t>
      </w:r>
      <w:r w:rsidRPr="0092564B">
        <w:rPr>
          <w:rFonts w:asciiTheme="majorBidi" w:hAnsiTheme="majorBidi" w:cstheme="majorBidi"/>
          <w:sz w:val="24"/>
          <w:szCs w:val="24"/>
        </w:rPr>
        <w:t>.</w:t>
      </w:r>
    </w:p>
    <w:p w:rsidR="000235BA" w:rsidRPr="0092564B" w:rsidRDefault="003A61F9" w:rsidP="004C3E8F">
      <w:pPr>
        <w:spacing w:before="120" w:after="120" w:line="240" w:lineRule="auto"/>
        <w:jc w:val="center"/>
        <w:rPr>
          <w:rFonts w:asciiTheme="majorBidi" w:hAnsiTheme="majorBidi" w:cstheme="majorBidi"/>
          <w:noProof/>
          <w:sz w:val="24"/>
          <w:szCs w:val="24"/>
          <w:lang w:eastAsia="ru-RU"/>
        </w:rPr>
      </w:pPr>
      <w:r>
        <w:rPr>
          <w:noProof/>
          <w:lang w:eastAsia="ru-RU"/>
        </w:rPr>
        <w:drawing>
          <wp:inline distT="0" distB="0" distL="0" distR="0" wp14:anchorId="70BF25D7" wp14:editId="69A12032">
            <wp:extent cx="3909600" cy="3049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9600" cy="3049200"/>
                    </a:xfrm>
                    <a:prstGeom prst="rect">
                      <a:avLst/>
                    </a:prstGeom>
                  </pic:spPr>
                </pic:pic>
              </a:graphicData>
            </a:graphic>
          </wp:inline>
        </w:drawing>
      </w:r>
      <w:r w:rsidRPr="0092564B">
        <w:rPr>
          <w:rFonts w:asciiTheme="majorBidi" w:hAnsiTheme="majorBidi" w:cstheme="majorBidi"/>
          <w:noProof/>
          <w:sz w:val="24"/>
          <w:szCs w:val="24"/>
          <w:lang w:eastAsia="ru-RU"/>
        </w:rPr>
        <w:t xml:space="preserve"> </w:t>
      </w:r>
    </w:p>
    <w:p w:rsidR="00095095" w:rsidRPr="0092564B" w:rsidRDefault="00095095" w:rsidP="00095095">
      <w:pPr>
        <w:spacing w:after="0" w:line="240" w:lineRule="auto"/>
        <w:jc w:val="center"/>
        <w:rPr>
          <w:rFonts w:asciiTheme="majorBidi" w:hAnsiTheme="majorBidi" w:cstheme="majorBidi"/>
          <w:noProof/>
          <w:sz w:val="24"/>
          <w:szCs w:val="24"/>
        </w:rPr>
      </w:pPr>
      <w:r w:rsidRPr="0092564B">
        <w:rPr>
          <w:rFonts w:asciiTheme="majorBidi" w:hAnsiTheme="majorBidi" w:cstheme="majorBidi"/>
          <w:sz w:val="24"/>
          <w:szCs w:val="24"/>
          <w:lang w:val="en-US"/>
        </w:rPr>
        <w:t>Figure 1.5</w:t>
      </w:r>
    </w:p>
    <w:p w:rsidR="00095095" w:rsidRPr="0092564B" w:rsidRDefault="00095095" w:rsidP="00095095">
      <w:pPr>
        <w:pStyle w:val="a9"/>
        <w:numPr>
          <w:ilvl w:val="0"/>
          <w:numId w:val="20"/>
        </w:numPr>
        <w:spacing w:after="0" w:line="240" w:lineRule="auto"/>
        <w:ind w:left="0" w:firstLine="851"/>
        <w:jc w:val="both"/>
        <w:rPr>
          <w:rFonts w:asciiTheme="majorBidi" w:hAnsiTheme="majorBidi" w:cstheme="majorBidi"/>
          <w:sz w:val="24"/>
          <w:szCs w:val="24"/>
          <w:lang w:val="en-US"/>
        </w:rPr>
      </w:pPr>
      <w:r w:rsidRPr="00B83B08">
        <w:rPr>
          <w:rFonts w:asciiTheme="majorBidi" w:hAnsiTheme="majorBidi" w:cstheme="majorBidi"/>
          <w:spacing w:val="-2"/>
          <w:sz w:val="24"/>
          <w:szCs w:val="24"/>
          <w:lang w:val="en-US"/>
        </w:rPr>
        <w:t>if installation is successively completed a window suggesting to finish the installation</w:t>
      </w:r>
      <w:r w:rsidRPr="0092564B">
        <w:rPr>
          <w:rFonts w:asciiTheme="majorBidi" w:hAnsiTheme="majorBidi" w:cstheme="majorBidi"/>
          <w:sz w:val="24"/>
          <w:szCs w:val="24"/>
          <w:lang w:val="en-US"/>
        </w:rPr>
        <w:t xml:space="preserve"> program by licking “Ready” button will appear as shown in </w:t>
      </w:r>
      <w:r w:rsidR="00B83B08" w:rsidRPr="0092564B">
        <w:rPr>
          <w:rFonts w:asciiTheme="majorBidi" w:hAnsiTheme="majorBidi" w:cstheme="majorBidi"/>
          <w:sz w:val="24"/>
          <w:szCs w:val="24"/>
          <w:lang w:val="en-US"/>
        </w:rPr>
        <w:t xml:space="preserve">Figure </w:t>
      </w:r>
      <w:r w:rsidRPr="0092564B">
        <w:rPr>
          <w:rFonts w:asciiTheme="majorBidi" w:hAnsiTheme="majorBidi" w:cstheme="majorBidi"/>
          <w:sz w:val="24"/>
          <w:szCs w:val="24"/>
          <w:lang w:val="en-US"/>
        </w:rPr>
        <w:t>1.6.</w:t>
      </w:r>
    </w:p>
    <w:p w:rsidR="00C00EC1" w:rsidRPr="00B3673B" w:rsidRDefault="003A61F9" w:rsidP="004C3E8F">
      <w:pPr>
        <w:spacing w:before="120" w:after="120" w:line="240" w:lineRule="auto"/>
        <w:jc w:val="center"/>
        <w:rPr>
          <w:rFonts w:asciiTheme="majorBidi" w:hAnsiTheme="majorBidi" w:cstheme="majorBidi"/>
          <w:noProof/>
          <w:sz w:val="24"/>
          <w:szCs w:val="24"/>
          <w:lang w:val="en-US" w:eastAsia="ru-RU"/>
        </w:rPr>
      </w:pPr>
      <w:r>
        <w:rPr>
          <w:noProof/>
          <w:lang w:eastAsia="ru-RU"/>
        </w:rPr>
        <w:drawing>
          <wp:inline distT="0" distB="0" distL="0" distR="0" wp14:anchorId="21589E21" wp14:editId="72834301">
            <wp:extent cx="3909600" cy="30492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9600" cy="3049200"/>
                    </a:xfrm>
                    <a:prstGeom prst="rect">
                      <a:avLst/>
                    </a:prstGeom>
                  </pic:spPr>
                </pic:pic>
              </a:graphicData>
            </a:graphic>
          </wp:inline>
        </w:drawing>
      </w:r>
      <w:r w:rsidRPr="00B3673B">
        <w:rPr>
          <w:rFonts w:asciiTheme="majorBidi" w:hAnsiTheme="majorBidi" w:cstheme="majorBidi"/>
          <w:noProof/>
          <w:sz w:val="24"/>
          <w:szCs w:val="24"/>
          <w:lang w:val="en-US" w:eastAsia="ru-RU"/>
        </w:rPr>
        <w:t xml:space="preserve"> </w:t>
      </w:r>
    </w:p>
    <w:p w:rsidR="00095095" w:rsidRPr="0092564B" w:rsidRDefault="00095095" w:rsidP="00095095">
      <w:pPr>
        <w:spacing w:after="0" w:line="240" w:lineRule="auto"/>
        <w:jc w:val="center"/>
        <w:rPr>
          <w:rFonts w:asciiTheme="majorBidi" w:hAnsiTheme="majorBidi" w:cstheme="majorBidi"/>
          <w:noProof/>
          <w:sz w:val="24"/>
          <w:szCs w:val="24"/>
          <w:lang w:val="en-US"/>
        </w:rPr>
      </w:pPr>
      <w:bookmarkStart w:id="1" w:name="_Toc365369920"/>
      <w:r w:rsidRPr="0092564B">
        <w:rPr>
          <w:rFonts w:asciiTheme="majorBidi" w:hAnsiTheme="majorBidi" w:cstheme="majorBidi"/>
          <w:sz w:val="24"/>
          <w:szCs w:val="24"/>
          <w:lang w:val="en-US"/>
        </w:rPr>
        <w:t>Figure 1.6</w:t>
      </w:r>
    </w:p>
    <w:bookmarkEnd w:id="1"/>
    <w:p w:rsidR="00095095" w:rsidRPr="0092564B" w:rsidRDefault="00095095" w:rsidP="00095095">
      <w:pPr>
        <w:spacing w:after="0" w:line="240" w:lineRule="auto"/>
        <w:ind w:firstLine="851"/>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On selecting “Start SimInTech” field in the </w:t>
      </w:r>
      <w:r w:rsidRPr="00D74A63">
        <w:rPr>
          <w:rFonts w:asciiTheme="majorBidi" w:hAnsiTheme="majorBidi" w:cstheme="majorBidi"/>
          <w:sz w:val="24"/>
          <w:szCs w:val="24"/>
          <w:lang w:val="en-US"/>
        </w:rPr>
        <w:t>installation window after completion of the installation process (after clicking the “Ready” button), SimInTech SW</w:t>
      </w:r>
      <w:r w:rsidRPr="0092564B">
        <w:rPr>
          <w:rFonts w:asciiTheme="majorBidi" w:hAnsiTheme="majorBidi" w:cstheme="majorBidi"/>
          <w:sz w:val="24"/>
          <w:szCs w:val="24"/>
          <w:lang w:val="en-US"/>
        </w:rPr>
        <w:t xml:space="preserve"> will be started.</w:t>
      </w:r>
    </w:p>
    <w:p w:rsidR="00F504C1" w:rsidRDefault="00F504C1">
      <w:pPr>
        <w:rPr>
          <w:rFonts w:asciiTheme="majorBidi" w:eastAsiaTheme="majorEastAsia" w:hAnsiTheme="majorBidi" w:cstheme="majorBidi"/>
          <w:b/>
          <w:caps/>
          <w:sz w:val="28"/>
          <w:szCs w:val="24"/>
          <w:lang w:val="en-US"/>
        </w:rPr>
      </w:pPr>
      <w:r>
        <w:rPr>
          <w:rFonts w:asciiTheme="majorBidi" w:hAnsiTheme="majorBidi"/>
          <w:bCs/>
          <w:caps/>
          <w:szCs w:val="24"/>
          <w:lang w:val="en-US"/>
        </w:rPr>
        <w:br w:type="page"/>
      </w:r>
    </w:p>
    <w:p w:rsidR="00095095" w:rsidRPr="0092564B" w:rsidRDefault="00095095" w:rsidP="0092564B">
      <w:pPr>
        <w:pStyle w:val="1"/>
        <w:spacing w:before="240" w:after="240" w:line="240" w:lineRule="auto"/>
        <w:ind w:left="0" w:firstLine="851"/>
        <w:jc w:val="both"/>
        <w:rPr>
          <w:rFonts w:asciiTheme="majorBidi" w:hAnsiTheme="majorBidi"/>
          <w:bCs w:val="0"/>
          <w:caps/>
          <w:color w:val="auto"/>
          <w:szCs w:val="24"/>
          <w:lang w:val="en-US"/>
        </w:rPr>
      </w:pPr>
      <w:bookmarkStart w:id="2" w:name="_Toc392190257"/>
      <w:r w:rsidRPr="0092564B">
        <w:rPr>
          <w:rFonts w:asciiTheme="majorBidi" w:hAnsiTheme="majorBidi"/>
          <w:bCs w:val="0"/>
          <w:caps/>
          <w:color w:val="auto"/>
          <w:szCs w:val="24"/>
          <w:lang w:val="en-US"/>
        </w:rPr>
        <w:t xml:space="preserve">REGISTRATION of </w:t>
      </w:r>
      <w:r w:rsidR="00D74A63" w:rsidRPr="0092564B">
        <w:rPr>
          <w:rFonts w:asciiTheme="majorBidi" w:hAnsiTheme="majorBidi"/>
          <w:bCs w:val="0"/>
          <w:caps/>
          <w:color w:val="auto"/>
          <w:szCs w:val="24"/>
          <w:lang w:val="en-US"/>
        </w:rPr>
        <w:t>SimInTech</w:t>
      </w:r>
      <w:bookmarkEnd w:id="2"/>
    </w:p>
    <w:p w:rsidR="00095095" w:rsidRPr="00B83B08" w:rsidRDefault="00095095" w:rsidP="00095095">
      <w:pPr>
        <w:spacing w:after="0" w:line="240" w:lineRule="auto"/>
        <w:ind w:firstLine="851"/>
        <w:jc w:val="both"/>
        <w:rPr>
          <w:rFonts w:asciiTheme="majorBidi" w:hAnsiTheme="majorBidi" w:cstheme="majorBidi"/>
          <w:sz w:val="24"/>
          <w:szCs w:val="24"/>
          <w:lang w:val="en-US"/>
        </w:rPr>
      </w:pPr>
      <w:r w:rsidRPr="00B83B08">
        <w:rPr>
          <w:rFonts w:asciiTheme="majorBidi" w:hAnsiTheme="majorBidi" w:cstheme="majorBidi"/>
          <w:sz w:val="24"/>
          <w:szCs w:val="24"/>
          <w:lang w:val="en-US"/>
        </w:rPr>
        <w:t>“SimInTech dynamic modeling environment for technical systems” software complex can run in two modes:</w:t>
      </w:r>
    </w:p>
    <w:p w:rsidR="00095095" w:rsidRPr="0092564B" w:rsidRDefault="00095095" w:rsidP="00095095">
      <w:pPr>
        <w:pStyle w:val="a9"/>
        <w:numPr>
          <w:ilvl w:val="0"/>
          <w:numId w:val="1"/>
        </w:numPr>
        <w:spacing w:after="0" w:line="240" w:lineRule="auto"/>
        <w:ind w:left="0" w:firstLine="851"/>
        <w:contextualSpacing w:val="0"/>
        <w:jc w:val="both"/>
        <w:rPr>
          <w:rFonts w:asciiTheme="majorBidi" w:hAnsiTheme="majorBidi" w:cstheme="majorBidi"/>
          <w:sz w:val="24"/>
          <w:szCs w:val="24"/>
          <w:lang w:val="en-US"/>
        </w:rPr>
      </w:pPr>
      <w:r w:rsidRPr="00B83B08">
        <w:rPr>
          <w:rFonts w:asciiTheme="majorBidi" w:hAnsiTheme="majorBidi" w:cstheme="majorBidi"/>
          <w:sz w:val="24"/>
          <w:szCs w:val="24"/>
          <w:lang w:val="en-US"/>
        </w:rPr>
        <w:t>Demo – reduced</w:t>
      </w:r>
      <w:r w:rsidRPr="0092564B">
        <w:rPr>
          <w:rFonts w:asciiTheme="majorBidi" w:hAnsiTheme="majorBidi" w:cstheme="majorBidi"/>
          <w:sz w:val="24"/>
          <w:szCs w:val="24"/>
          <w:lang w:val="en-US"/>
        </w:rPr>
        <w:t xml:space="preserve"> functionality mode. It is accessible when any license key (license file) is not available. This mode implies some restrictions for size and complexity of models and algorithms created in SimInTech, as well as for a number of typical blocks and variables applicable in projects;</w:t>
      </w:r>
    </w:p>
    <w:p w:rsidR="00095095" w:rsidRPr="0092564B" w:rsidRDefault="00095095" w:rsidP="00095095">
      <w:pPr>
        <w:pStyle w:val="a9"/>
        <w:numPr>
          <w:ilvl w:val="0"/>
          <w:numId w:val="1"/>
        </w:numPr>
        <w:spacing w:after="0" w:line="240" w:lineRule="auto"/>
        <w:ind w:left="0" w:firstLine="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Full-function – mode for full-range operation of the software complex. To work in this mode a license key (license file) is required.</w:t>
      </w:r>
    </w:p>
    <w:p w:rsidR="00095095" w:rsidRPr="0092564B" w:rsidRDefault="00095095" w:rsidP="00095095">
      <w:pPr>
        <w:pStyle w:val="a9"/>
        <w:spacing w:after="0" w:line="240" w:lineRule="auto"/>
        <w:ind w:left="0" w:firstLine="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To </w:t>
      </w:r>
      <w:r w:rsidRPr="00445983">
        <w:rPr>
          <w:rFonts w:asciiTheme="majorBidi" w:hAnsiTheme="majorBidi" w:cstheme="majorBidi"/>
          <w:sz w:val="24"/>
          <w:szCs w:val="24"/>
          <w:lang w:val="en-US"/>
        </w:rPr>
        <w:t>obtain a license key file a request shall be sent to 3</w:t>
      </w:r>
      <w:r w:rsidR="00B77997" w:rsidRPr="00445983">
        <w:rPr>
          <w:rFonts w:asciiTheme="majorBidi" w:hAnsiTheme="majorBidi" w:cstheme="majorBidi"/>
          <w:sz w:val="24"/>
          <w:szCs w:val="24"/>
          <w:lang w:val="en-US"/>
        </w:rPr>
        <w:t>V</w:t>
      </w:r>
      <w:r w:rsidRPr="00445983">
        <w:rPr>
          <w:rFonts w:asciiTheme="majorBidi" w:hAnsiTheme="majorBidi" w:cstheme="majorBidi"/>
          <w:sz w:val="24"/>
          <w:szCs w:val="24"/>
          <w:lang w:val="en-US"/>
        </w:rPr>
        <w:t xml:space="preserve"> Service</w:t>
      </w:r>
      <w:r w:rsidR="00B77997" w:rsidRPr="00445983">
        <w:rPr>
          <w:rFonts w:asciiTheme="majorBidi" w:hAnsiTheme="majorBidi" w:cstheme="majorBidi"/>
          <w:sz w:val="24"/>
          <w:szCs w:val="24"/>
          <w:lang w:val="en-US"/>
        </w:rPr>
        <w:t>s,</w:t>
      </w:r>
      <w:r w:rsidRPr="00445983">
        <w:rPr>
          <w:rFonts w:asciiTheme="majorBidi" w:hAnsiTheme="majorBidi" w:cstheme="majorBidi"/>
          <w:sz w:val="24"/>
          <w:szCs w:val="24"/>
          <w:lang w:val="en-US"/>
        </w:rPr>
        <w:t xml:space="preserve"> </w:t>
      </w:r>
      <w:r w:rsidR="00B77997" w:rsidRPr="00445983">
        <w:rPr>
          <w:rFonts w:asciiTheme="majorBidi" w:hAnsiTheme="majorBidi" w:cstheme="majorBidi"/>
          <w:sz w:val="24"/>
          <w:szCs w:val="24"/>
          <w:lang w:val="en-US"/>
        </w:rPr>
        <w:t>LLC</w:t>
      </w:r>
      <w:r w:rsidRPr="00445983">
        <w:rPr>
          <w:rFonts w:asciiTheme="majorBidi" w:hAnsiTheme="majorBidi" w:cstheme="majorBidi"/>
          <w:sz w:val="24"/>
          <w:szCs w:val="24"/>
          <w:lang w:val="en-US"/>
        </w:rPr>
        <w:t xml:space="preserve"> </w:t>
      </w:r>
      <w:r w:rsidR="00B77997" w:rsidRPr="00445983">
        <w:rPr>
          <w:rFonts w:asciiTheme="majorBidi" w:hAnsiTheme="majorBidi" w:cstheme="majorBidi"/>
          <w:sz w:val="24"/>
          <w:szCs w:val="24"/>
          <w:lang w:val="en-US"/>
        </w:rPr>
        <w:t xml:space="preserve">that </w:t>
      </w:r>
      <w:r w:rsidRPr="00445983">
        <w:rPr>
          <w:rFonts w:asciiTheme="majorBidi" w:hAnsiTheme="majorBidi" w:cstheme="majorBidi"/>
          <w:sz w:val="24"/>
          <w:szCs w:val="24"/>
          <w:lang w:val="en-US"/>
        </w:rPr>
        <w:t xml:space="preserve">is generated at the user’s </w:t>
      </w:r>
      <w:r w:rsidR="00445983" w:rsidRPr="00445983">
        <w:rPr>
          <w:rFonts w:asciiTheme="majorBidi" w:hAnsiTheme="majorBidi" w:cstheme="majorBidi"/>
          <w:sz w:val="24"/>
          <w:szCs w:val="24"/>
          <w:lang w:val="en-US"/>
        </w:rPr>
        <w:t>work place</w:t>
      </w:r>
      <w:r w:rsidRPr="00445983">
        <w:rPr>
          <w:rFonts w:asciiTheme="majorBidi" w:hAnsiTheme="majorBidi" w:cstheme="majorBidi"/>
          <w:sz w:val="24"/>
          <w:szCs w:val="24"/>
          <w:lang w:val="en-US"/>
        </w:rPr>
        <w:t xml:space="preserve"> – the place of installation of SimInTech software complex. The request can be generated in two ways</w:t>
      </w:r>
      <w:r w:rsidRPr="0092564B">
        <w:rPr>
          <w:rFonts w:asciiTheme="majorBidi" w:hAnsiTheme="majorBidi" w:cstheme="majorBidi"/>
          <w:sz w:val="24"/>
          <w:szCs w:val="24"/>
          <w:lang w:val="en-US"/>
        </w:rPr>
        <w:t>:</w:t>
      </w:r>
    </w:p>
    <w:p w:rsidR="00095095" w:rsidRPr="0092564B" w:rsidRDefault="00095095" w:rsidP="00095095">
      <w:pPr>
        <w:pStyle w:val="a9"/>
        <w:numPr>
          <w:ilvl w:val="0"/>
          <w:numId w:val="8"/>
        </w:numPr>
        <w:spacing w:after="0" w:line="240" w:lineRule="auto"/>
        <w:ind w:left="0" w:firstLine="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using SimInTech software complex;</w:t>
      </w:r>
    </w:p>
    <w:p w:rsidR="002A4566" w:rsidRPr="00F504C1" w:rsidRDefault="00095095" w:rsidP="00C353CF">
      <w:pPr>
        <w:pStyle w:val="a9"/>
        <w:numPr>
          <w:ilvl w:val="0"/>
          <w:numId w:val="8"/>
        </w:numPr>
        <w:spacing w:after="0" w:line="240" w:lineRule="auto"/>
        <w:ind w:left="0" w:firstLine="851"/>
        <w:contextualSpacing w:val="0"/>
        <w:jc w:val="both"/>
        <w:rPr>
          <w:rFonts w:asciiTheme="majorBidi" w:hAnsiTheme="majorBidi" w:cstheme="majorBidi"/>
          <w:sz w:val="24"/>
          <w:szCs w:val="24"/>
          <w:lang w:val="en-US"/>
        </w:rPr>
      </w:pPr>
      <w:r w:rsidRPr="00F504C1">
        <w:rPr>
          <w:rFonts w:asciiTheme="majorBidi" w:hAnsiTheme="majorBidi" w:cstheme="majorBidi"/>
          <w:sz w:val="24"/>
          <w:szCs w:val="24"/>
          <w:lang w:val="en-US"/>
        </w:rPr>
        <w:t>using request generation utility.</w:t>
      </w:r>
    </w:p>
    <w:p w:rsidR="00095095" w:rsidRPr="0092564B" w:rsidRDefault="00095095" w:rsidP="00095095">
      <w:pPr>
        <w:pStyle w:val="2"/>
        <w:spacing w:before="120" w:after="120" w:line="240" w:lineRule="auto"/>
        <w:ind w:left="0" w:firstLine="851"/>
        <w:jc w:val="both"/>
        <w:rPr>
          <w:rFonts w:asciiTheme="majorBidi" w:hAnsiTheme="majorBidi"/>
          <w:bCs w:val="0"/>
          <w:caps/>
          <w:color w:val="auto"/>
          <w:sz w:val="24"/>
          <w:szCs w:val="24"/>
          <w:lang w:val="en-US"/>
        </w:rPr>
      </w:pPr>
      <w:bookmarkStart w:id="3" w:name="_Toc392190258"/>
      <w:r w:rsidRPr="0092564B">
        <w:rPr>
          <w:rFonts w:asciiTheme="majorBidi" w:hAnsiTheme="majorBidi"/>
          <w:bCs w:val="0"/>
          <w:caps/>
          <w:color w:val="auto"/>
          <w:sz w:val="24"/>
          <w:szCs w:val="24"/>
          <w:lang w:val="en-US"/>
        </w:rPr>
        <w:t>obtaining license key using simintech</w:t>
      </w:r>
      <w:bookmarkEnd w:id="3"/>
    </w:p>
    <w:p w:rsidR="00095095" w:rsidRPr="0092564B" w:rsidRDefault="00095095" w:rsidP="00095095">
      <w:pPr>
        <w:pStyle w:val="a9"/>
        <w:spacing w:after="0" w:line="240" w:lineRule="auto"/>
        <w:ind w:left="0" w:firstLine="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This way to obtain a license key is used in case SimInTech software complex is installed as per the process described in Section 1 of this </w:t>
      </w:r>
      <w:r w:rsidR="00B65297">
        <w:rPr>
          <w:rFonts w:asciiTheme="majorBidi" w:hAnsiTheme="majorBidi" w:cstheme="majorBidi"/>
          <w:sz w:val="24"/>
          <w:szCs w:val="24"/>
          <w:lang w:val="en-US"/>
        </w:rPr>
        <w:t>Abstract</w:t>
      </w:r>
      <w:r w:rsidRPr="0092564B">
        <w:rPr>
          <w:rFonts w:asciiTheme="majorBidi" w:hAnsiTheme="majorBidi" w:cstheme="majorBidi"/>
          <w:sz w:val="24"/>
          <w:szCs w:val="24"/>
          <w:lang w:val="en-US"/>
        </w:rPr>
        <w:t>.</w:t>
      </w:r>
    </w:p>
    <w:p w:rsidR="00095095" w:rsidRPr="0092564B" w:rsidRDefault="00095095" w:rsidP="00095095">
      <w:pPr>
        <w:pStyle w:val="a9"/>
        <w:spacing w:after="0" w:line="240" w:lineRule="auto"/>
        <w:ind w:left="0" w:firstLine="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After activation of an unregistered version of SimInTech software complex, proceed as follows:</w:t>
      </w:r>
    </w:p>
    <w:p w:rsidR="00095095" w:rsidRDefault="00095095" w:rsidP="0092564B">
      <w:pPr>
        <w:pStyle w:val="a9"/>
        <w:numPr>
          <w:ilvl w:val="0"/>
          <w:numId w:val="24"/>
        </w:numPr>
        <w:spacing w:after="0" w:line="240" w:lineRule="auto"/>
        <w:ind w:left="0" w:firstLine="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select “File -&gt; New Project -&gt; Automatics Diagram” submenu in the main menu of S</w:t>
      </w:r>
      <w:r w:rsidR="0092564B">
        <w:rPr>
          <w:rFonts w:asciiTheme="majorBidi" w:hAnsiTheme="majorBidi" w:cstheme="majorBidi"/>
          <w:sz w:val="24"/>
          <w:szCs w:val="24"/>
          <w:lang w:val="en-US"/>
        </w:rPr>
        <w:t>i</w:t>
      </w:r>
      <w:r w:rsidRPr="0092564B">
        <w:rPr>
          <w:rFonts w:asciiTheme="majorBidi" w:hAnsiTheme="majorBidi" w:cstheme="majorBidi"/>
          <w:sz w:val="24"/>
          <w:szCs w:val="24"/>
          <w:lang w:val="en-US"/>
        </w:rPr>
        <w:t xml:space="preserve">mInTech software complex with the left mouse button, as shown in </w:t>
      </w:r>
      <w:r w:rsidR="00CE175D" w:rsidRPr="0092564B">
        <w:rPr>
          <w:rFonts w:asciiTheme="majorBidi" w:hAnsiTheme="majorBidi" w:cstheme="majorBidi"/>
          <w:sz w:val="24"/>
          <w:szCs w:val="24"/>
          <w:lang w:val="en-US"/>
        </w:rPr>
        <w:t xml:space="preserve">Figure </w:t>
      </w:r>
      <w:r w:rsidRPr="0092564B">
        <w:rPr>
          <w:rFonts w:asciiTheme="majorBidi" w:hAnsiTheme="majorBidi" w:cstheme="majorBidi"/>
          <w:sz w:val="24"/>
          <w:szCs w:val="24"/>
          <w:lang w:val="en-US"/>
        </w:rPr>
        <w:t>2.1.1.</w:t>
      </w:r>
    </w:p>
    <w:p w:rsidR="00677D36" w:rsidRPr="0092564B" w:rsidRDefault="003A61F9" w:rsidP="00F504C1">
      <w:pPr>
        <w:pStyle w:val="Pic"/>
      </w:pPr>
      <w:r>
        <w:drawing>
          <wp:inline distT="0" distB="0" distL="0" distR="0">
            <wp:extent cx="3771900" cy="15811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581150"/>
                    </a:xfrm>
                    <a:prstGeom prst="rect">
                      <a:avLst/>
                    </a:prstGeom>
                    <a:noFill/>
                    <a:ln>
                      <a:noFill/>
                    </a:ln>
                  </pic:spPr>
                </pic:pic>
              </a:graphicData>
            </a:graphic>
          </wp:inline>
        </w:drawing>
      </w:r>
    </w:p>
    <w:p w:rsidR="00095095" w:rsidRPr="0092564B" w:rsidRDefault="00095095" w:rsidP="00F504C1">
      <w:pPr>
        <w:pStyle w:val="Pic"/>
        <w:rPr>
          <w:lang w:val="en-US"/>
        </w:rPr>
      </w:pPr>
      <w:r w:rsidRPr="0092564B">
        <w:rPr>
          <w:lang w:val="en-US"/>
        </w:rPr>
        <w:t>Figure 2.1.1</w:t>
      </w:r>
    </w:p>
    <w:p w:rsidR="00095095" w:rsidRDefault="00095095" w:rsidP="00095095">
      <w:pPr>
        <w:pStyle w:val="a9"/>
        <w:spacing w:after="0" w:line="240" w:lineRule="auto"/>
        <w:ind w:left="0" w:firstLine="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After that the “Program registration” </w:t>
      </w:r>
      <w:r w:rsidRPr="00D74A63">
        <w:rPr>
          <w:rFonts w:asciiTheme="majorBidi" w:hAnsiTheme="majorBidi" w:cstheme="majorBidi"/>
          <w:sz w:val="24"/>
          <w:szCs w:val="24"/>
          <w:lang w:val="en-US"/>
        </w:rPr>
        <w:t>window</w:t>
      </w:r>
      <w:r w:rsidRPr="0092564B">
        <w:rPr>
          <w:rFonts w:asciiTheme="majorBidi" w:hAnsiTheme="majorBidi" w:cstheme="majorBidi"/>
          <w:sz w:val="24"/>
          <w:szCs w:val="24"/>
          <w:lang w:val="en-US"/>
        </w:rPr>
        <w:t xml:space="preserve"> will be displayed as shown in </w:t>
      </w:r>
      <w:r w:rsidR="00CE175D" w:rsidRPr="0092564B">
        <w:rPr>
          <w:rFonts w:asciiTheme="majorBidi" w:hAnsiTheme="majorBidi" w:cstheme="majorBidi"/>
          <w:sz w:val="24"/>
          <w:szCs w:val="24"/>
          <w:lang w:val="en-US"/>
        </w:rPr>
        <w:t xml:space="preserve">Figure </w:t>
      </w:r>
      <w:r w:rsidRPr="0092564B">
        <w:rPr>
          <w:rFonts w:asciiTheme="majorBidi" w:hAnsiTheme="majorBidi" w:cstheme="majorBidi"/>
          <w:sz w:val="24"/>
          <w:szCs w:val="24"/>
          <w:lang w:val="en-US"/>
        </w:rPr>
        <w:t>2.1.2.</w:t>
      </w:r>
    </w:p>
    <w:p w:rsidR="0092564B" w:rsidRPr="0092564B" w:rsidRDefault="0092564B" w:rsidP="00095095">
      <w:pPr>
        <w:pStyle w:val="a9"/>
        <w:spacing w:after="0" w:line="240" w:lineRule="auto"/>
        <w:ind w:left="0" w:firstLine="851"/>
        <w:contextualSpacing w:val="0"/>
        <w:jc w:val="both"/>
        <w:rPr>
          <w:rFonts w:asciiTheme="majorBidi" w:hAnsiTheme="majorBidi" w:cstheme="majorBidi"/>
          <w:sz w:val="24"/>
          <w:szCs w:val="24"/>
          <w:lang w:val="en-US"/>
        </w:rPr>
      </w:pPr>
    </w:p>
    <w:p w:rsidR="007B4245" w:rsidRPr="00B3673B" w:rsidRDefault="003A61F9" w:rsidP="004C3E8F">
      <w:pPr>
        <w:spacing w:before="120" w:after="120" w:line="240" w:lineRule="auto"/>
        <w:jc w:val="center"/>
        <w:rPr>
          <w:rFonts w:asciiTheme="majorBidi" w:hAnsiTheme="majorBidi" w:cstheme="majorBidi"/>
          <w:noProof/>
          <w:sz w:val="24"/>
          <w:szCs w:val="24"/>
          <w:lang w:val="en-US" w:eastAsia="ru-RU"/>
        </w:rPr>
      </w:pPr>
      <w:r>
        <w:rPr>
          <w:noProof/>
          <w:lang w:eastAsia="ru-RU"/>
        </w:rPr>
        <w:drawing>
          <wp:inline distT="0" distB="0" distL="0" distR="0" wp14:anchorId="71AF058E" wp14:editId="6E1887A8">
            <wp:extent cx="3200400" cy="34956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3495675"/>
                    </a:xfrm>
                    <a:prstGeom prst="rect">
                      <a:avLst/>
                    </a:prstGeom>
                  </pic:spPr>
                </pic:pic>
              </a:graphicData>
            </a:graphic>
          </wp:inline>
        </w:drawing>
      </w:r>
      <w:r w:rsidRPr="00B3673B">
        <w:rPr>
          <w:rFonts w:asciiTheme="majorBidi" w:hAnsiTheme="majorBidi" w:cstheme="majorBidi"/>
          <w:noProof/>
          <w:sz w:val="24"/>
          <w:szCs w:val="24"/>
          <w:lang w:val="en-US" w:eastAsia="ru-RU"/>
        </w:rPr>
        <w:t xml:space="preserve"> </w:t>
      </w:r>
    </w:p>
    <w:p w:rsidR="00095095" w:rsidRPr="0092564B" w:rsidRDefault="00095095" w:rsidP="00095095">
      <w:pPr>
        <w:spacing w:after="0" w:line="240" w:lineRule="auto"/>
        <w:jc w:val="center"/>
        <w:rPr>
          <w:rFonts w:asciiTheme="majorBidi" w:hAnsiTheme="majorBidi" w:cstheme="majorBidi"/>
          <w:sz w:val="24"/>
          <w:szCs w:val="24"/>
          <w:lang w:val="en-US"/>
        </w:rPr>
      </w:pPr>
      <w:r w:rsidRPr="0092564B">
        <w:rPr>
          <w:rFonts w:asciiTheme="majorBidi" w:hAnsiTheme="majorBidi" w:cstheme="majorBidi"/>
          <w:sz w:val="24"/>
          <w:szCs w:val="24"/>
          <w:lang w:val="en-US"/>
        </w:rPr>
        <w:t>Figure 2.1.2</w:t>
      </w:r>
    </w:p>
    <w:p w:rsidR="0092564B" w:rsidRDefault="0092564B" w:rsidP="00095095">
      <w:pPr>
        <w:pStyle w:val="a9"/>
        <w:spacing w:after="0" w:line="240" w:lineRule="auto"/>
        <w:ind w:left="0"/>
        <w:contextualSpacing w:val="0"/>
        <w:jc w:val="both"/>
        <w:rPr>
          <w:rFonts w:asciiTheme="majorBidi" w:hAnsiTheme="majorBidi" w:cstheme="majorBidi"/>
          <w:sz w:val="24"/>
          <w:szCs w:val="24"/>
          <w:lang w:val="en-US"/>
        </w:rPr>
      </w:pPr>
    </w:p>
    <w:p w:rsidR="00095095" w:rsidRDefault="00095095" w:rsidP="00095095">
      <w:pPr>
        <w:pStyle w:val="a9"/>
        <w:spacing w:after="0" w:line="240" w:lineRule="auto"/>
        <w:ind w:left="0"/>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Note – If “Exit” button is left-clicked (</w:t>
      </w:r>
      <w:r w:rsidR="00CE175D" w:rsidRPr="0092564B">
        <w:rPr>
          <w:rFonts w:asciiTheme="majorBidi" w:hAnsiTheme="majorBidi" w:cstheme="majorBidi"/>
          <w:sz w:val="24"/>
          <w:szCs w:val="24"/>
          <w:lang w:val="en-US"/>
        </w:rPr>
        <w:t xml:space="preserve">Figure </w:t>
      </w:r>
      <w:r w:rsidRPr="0092564B">
        <w:rPr>
          <w:rFonts w:asciiTheme="majorBidi" w:hAnsiTheme="majorBidi" w:cstheme="majorBidi"/>
          <w:sz w:val="24"/>
          <w:szCs w:val="24"/>
          <w:lang w:val="en-US"/>
        </w:rPr>
        <w:t>2.1.2) SimInTech software complex will be activated in demo mode.</w:t>
      </w:r>
    </w:p>
    <w:p w:rsidR="00CE175D" w:rsidRPr="0092564B" w:rsidRDefault="00CE175D" w:rsidP="00095095">
      <w:pPr>
        <w:pStyle w:val="a9"/>
        <w:spacing w:after="0" w:line="240" w:lineRule="auto"/>
        <w:ind w:left="0"/>
        <w:contextualSpacing w:val="0"/>
        <w:jc w:val="both"/>
        <w:rPr>
          <w:rFonts w:asciiTheme="majorBidi" w:hAnsiTheme="majorBidi" w:cstheme="majorBidi"/>
          <w:sz w:val="24"/>
          <w:szCs w:val="24"/>
          <w:lang w:val="en-US"/>
        </w:rPr>
      </w:pPr>
    </w:p>
    <w:p w:rsidR="00095095" w:rsidRPr="0092564B" w:rsidRDefault="00095095" w:rsidP="00095095">
      <w:pPr>
        <w:pStyle w:val="a9"/>
        <w:numPr>
          <w:ilvl w:val="0"/>
          <w:numId w:val="24"/>
        </w:numPr>
        <w:spacing w:after="0" w:line="240" w:lineRule="auto"/>
        <w:ind w:left="0" w:firstLine="851"/>
        <w:contextualSpacing w:val="0"/>
        <w:jc w:val="both"/>
        <w:rPr>
          <w:rFonts w:asciiTheme="majorBidi" w:hAnsiTheme="majorBidi" w:cstheme="majorBidi"/>
          <w:sz w:val="24"/>
          <w:szCs w:val="24"/>
          <w:lang w:val="en-US"/>
        </w:rPr>
      </w:pPr>
      <w:r w:rsidRPr="00CE175D">
        <w:rPr>
          <w:rFonts w:asciiTheme="majorBidi" w:hAnsiTheme="majorBidi" w:cstheme="majorBidi"/>
          <w:spacing w:val="-2"/>
          <w:sz w:val="24"/>
          <w:szCs w:val="24"/>
          <w:lang w:val="en-US"/>
        </w:rPr>
        <w:t>fill the fields of “Program registration” window as per the following recommendations</w:t>
      </w:r>
      <w:r w:rsidR="0092564B">
        <w:rPr>
          <w:rFonts w:asciiTheme="majorBidi" w:hAnsiTheme="majorBidi" w:cstheme="majorBidi"/>
          <w:sz w:val="24"/>
          <w:szCs w:val="24"/>
          <w:lang w:val="en-US"/>
        </w:rPr>
        <w:t>:</w:t>
      </w:r>
    </w:p>
    <w:p w:rsidR="009124DE" w:rsidRPr="0092564B" w:rsidRDefault="00095095" w:rsidP="00095095">
      <w:pPr>
        <w:spacing w:after="0" w:line="240" w:lineRule="auto"/>
        <w:ind w:firstLine="851"/>
        <w:jc w:val="both"/>
        <w:rPr>
          <w:rFonts w:asciiTheme="majorBidi" w:hAnsiTheme="majorBidi" w:cstheme="majorBidi"/>
          <w:sz w:val="24"/>
          <w:szCs w:val="24"/>
          <w:lang w:val="en-US"/>
        </w:rPr>
      </w:pPr>
      <w:r w:rsidRPr="0092564B">
        <w:rPr>
          <w:rFonts w:asciiTheme="majorBidi" w:hAnsiTheme="majorBidi" w:cstheme="majorBidi"/>
          <w:sz w:val="24"/>
          <w:szCs w:val="24"/>
          <w:lang w:val="en-US"/>
        </w:rPr>
        <w:t>Rules for filling the fields:</w:t>
      </w:r>
    </w:p>
    <w:tbl>
      <w:tblPr>
        <w:tblStyle w:val="ac"/>
        <w:tblW w:w="8930" w:type="dxa"/>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67"/>
        <w:gridCol w:w="5386"/>
      </w:tblGrid>
      <w:tr w:rsidR="009124DE" w:rsidRPr="00C95386" w:rsidTr="009124DE">
        <w:tc>
          <w:tcPr>
            <w:tcW w:w="2977" w:type="dxa"/>
          </w:tcPr>
          <w:p w:rsidR="009124DE" w:rsidRPr="0092564B" w:rsidRDefault="003A61F9" w:rsidP="00095095">
            <w:pPr>
              <w:pStyle w:val="a9"/>
              <w:ind w:left="0"/>
              <w:contextualSpacing w:val="0"/>
              <w:jc w:val="both"/>
              <w:rPr>
                <w:rFonts w:asciiTheme="majorBidi" w:hAnsiTheme="majorBidi" w:cstheme="majorBidi"/>
                <w:szCs w:val="24"/>
                <w:lang w:val="en-US"/>
              </w:rPr>
            </w:pPr>
            <w:r>
              <w:rPr>
                <w:rFonts w:asciiTheme="majorBidi" w:hAnsiTheme="majorBidi" w:cstheme="majorBidi"/>
                <w:sz w:val="24"/>
                <w:szCs w:val="24"/>
                <w:lang w:val="en-US"/>
              </w:rPr>
              <w:t>Name</w:t>
            </w:r>
          </w:p>
        </w:tc>
        <w:tc>
          <w:tcPr>
            <w:tcW w:w="567" w:type="dxa"/>
          </w:tcPr>
          <w:p w:rsidR="009124DE" w:rsidRPr="0092564B" w:rsidRDefault="009124DE" w:rsidP="00095095">
            <w:pPr>
              <w:pStyle w:val="a9"/>
              <w:ind w:left="0"/>
              <w:contextualSpacing w:val="0"/>
              <w:jc w:val="both"/>
              <w:rPr>
                <w:rFonts w:asciiTheme="majorBidi" w:hAnsiTheme="majorBidi" w:cstheme="majorBidi"/>
                <w:lang w:val="en-US"/>
              </w:rPr>
            </w:pPr>
            <w:r w:rsidRPr="0092564B">
              <w:rPr>
                <w:rFonts w:asciiTheme="majorBidi" w:hAnsiTheme="majorBidi" w:cstheme="majorBidi"/>
                <w:sz w:val="24"/>
                <w:szCs w:val="24"/>
              </w:rPr>
              <w:t>–</w:t>
            </w:r>
          </w:p>
        </w:tc>
        <w:tc>
          <w:tcPr>
            <w:tcW w:w="5386" w:type="dxa"/>
          </w:tcPr>
          <w:p w:rsidR="009124DE" w:rsidRPr="00445983" w:rsidRDefault="00095095" w:rsidP="00095095">
            <w:pPr>
              <w:pStyle w:val="a9"/>
              <w:ind w:left="0"/>
              <w:contextualSpacing w:val="0"/>
              <w:jc w:val="both"/>
              <w:rPr>
                <w:rFonts w:asciiTheme="majorBidi" w:hAnsiTheme="majorBidi" w:cstheme="majorBidi"/>
                <w:szCs w:val="24"/>
                <w:lang w:val="en-US"/>
              </w:rPr>
            </w:pPr>
            <w:r w:rsidRPr="00445983">
              <w:rPr>
                <w:rFonts w:asciiTheme="majorBidi" w:hAnsiTheme="majorBidi" w:cstheme="majorBidi"/>
                <w:sz w:val="24"/>
                <w:szCs w:val="24"/>
                <w:lang w:val="en-US"/>
              </w:rPr>
              <w:t xml:space="preserve">SimInTech software complex user’s surname and initials at the user’s </w:t>
            </w:r>
            <w:r w:rsidR="00445983" w:rsidRPr="00445983">
              <w:rPr>
                <w:rFonts w:asciiTheme="majorBidi" w:hAnsiTheme="majorBidi" w:cstheme="majorBidi"/>
                <w:sz w:val="24"/>
                <w:szCs w:val="24"/>
                <w:lang w:val="en-US"/>
              </w:rPr>
              <w:t>work place</w:t>
            </w:r>
            <w:r w:rsidRPr="00445983">
              <w:rPr>
                <w:rFonts w:asciiTheme="majorBidi" w:hAnsiTheme="majorBidi" w:cstheme="majorBidi"/>
                <w:sz w:val="24"/>
                <w:szCs w:val="24"/>
                <w:lang w:val="en-US"/>
              </w:rPr>
              <w:t>;</w:t>
            </w:r>
          </w:p>
        </w:tc>
      </w:tr>
      <w:tr w:rsidR="009124DE" w:rsidRPr="00C95386" w:rsidTr="009124DE">
        <w:tc>
          <w:tcPr>
            <w:tcW w:w="2977" w:type="dxa"/>
          </w:tcPr>
          <w:p w:rsidR="009124DE" w:rsidRPr="0092564B" w:rsidRDefault="003A61F9" w:rsidP="00095095">
            <w:pPr>
              <w:pStyle w:val="a9"/>
              <w:ind w:left="0"/>
              <w:contextualSpacing w:val="0"/>
              <w:jc w:val="both"/>
              <w:rPr>
                <w:rFonts w:asciiTheme="majorBidi" w:hAnsiTheme="majorBidi" w:cstheme="majorBidi"/>
                <w:szCs w:val="24"/>
                <w:lang w:val="en-US"/>
              </w:rPr>
            </w:pPr>
            <w:r>
              <w:rPr>
                <w:rFonts w:asciiTheme="majorBidi" w:hAnsiTheme="majorBidi" w:cstheme="majorBidi"/>
                <w:sz w:val="24"/>
                <w:szCs w:val="24"/>
                <w:lang w:val="en-US"/>
              </w:rPr>
              <w:t>Company</w:t>
            </w:r>
          </w:p>
        </w:tc>
        <w:tc>
          <w:tcPr>
            <w:tcW w:w="567" w:type="dxa"/>
          </w:tcPr>
          <w:p w:rsidR="009124DE" w:rsidRPr="0092564B" w:rsidRDefault="009124DE" w:rsidP="00095095">
            <w:pPr>
              <w:pStyle w:val="a9"/>
              <w:ind w:left="0"/>
              <w:contextualSpacing w:val="0"/>
              <w:jc w:val="both"/>
              <w:rPr>
                <w:rFonts w:asciiTheme="majorBidi" w:hAnsiTheme="majorBidi" w:cstheme="majorBidi"/>
                <w:lang w:val="en-US"/>
              </w:rPr>
            </w:pPr>
            <w:r w:rsidRPr="0092564B">
              <w:rPr>
                <w:rFonts w:asciiTheme="majorBidi" w:hAnsiTheme="majorBidi" w:cstheme="majorBidi"/>
                <w:sz w:val="24"/>
                <w:szCs w:val="24"/>
              </w:rPr>
              <w:t>–</w:t>
            </w:r>
          </w:p>
        </w:tc>
        <w:tc>
          <w:tcPr>
            <w:tcW w:w="5386" w:type="dxa"/>
          </w:tcPr>
          <w:p w:rsidR="00095095" w:rsidRPr="00445983" w:rsidRDefault="00095095" w:rsidP="00095095">
            <w:pPr>
              <w:jc w:val="both"/>
              <w:rPr>
                <w:rFonts w:asciiTheme="majorBidi" w:hAnsiTheme="majorBidi" w:cstheme="majorBidi"/>
                <w:sz w:val="24"/>
                <w:szCs w:val="24"/>
                <w:lang w:val="en-US"/>
              </w:rPr>
            </w:pPr>
            <w:r w:rsidRPr="00445983">
              <w:rPr>
                <w:rFonts w:asciiTheme="majorBidi" w:hAnsiTheme="majorBidi" w:cstheme="majorBidi"/>
                <w:sz w:val="24"/>
                <w:szCs w:val="24"/>
                <w:lang w:val="en-US"/>
              </w:rPr>
              <w:t xml:space="preserve">Name of organization that uses SimInTech software complex. </w:t>
            </w:r>
          </w:p>
          <w:p w:rsidR="009124DE" w:rsidRPr="00445983" w:rsidRDefault="00095095" w:rsidP="00095095">
            <w:pPr>
              <w:jc w:val="both"/>
              <w:rPr>
                <w:rFonts w:asciiTheme="majorBidi" w:hAnsiTheme="majorBidi" w:cstheme="majorBidi"/>
                <w:szCs w:val="24"/>
                <w:lang w:val="en-US"/>
              </w:rPr>
            </w:pPr>
            <w:r w:rsidRPr="00445983">
              <w:rPr>
                <w:rFonts w:asciiTheme="majorBidi" w:hAnsiTheme="majorBidi" w:cstheme="majorBidi"/>
                <w:sz w:val="24"/>
                <w:szCs w:val="24"/>
                <w:lang w:val="en-US"/>
              </w:rPr>
              <w:t>Note – quotation marks shall not be used, when indicating the name of organization;</w:t>
            </w:r>
          </w:p>
        </w:tc>
      </w:tr>
      <w:tr w:rsidR="009124DE" w:rsidRPr="00C95386" w:rsidTr="009124DE">
        <w:tc>
          <w:tcPr>
            <w:tcW w:w="2977" w:type="dxa"/>
          </w:tcPr>
          <w:p w:rsidR="009124DE" w:rsidRPr="0092564B" w:rsidRDefault="00095095" w:rsidP="00095095">
            <w:pPr>
              <w:pStyle w:val="a9"/>
              <w:ind w:left="0"/>
              <w:contextualSpacing w:val="0"/>
              <w:jc w:val="both"/>
              <w:rPr>
                <w:rFonts w:asciiTheme="majorBidi" w:hAnsiTheme="majorBidi" w:cstheme="majorBidi"/>
                <w:szCs w:val="24"/>
              </w:rPr>
            </w:pPr>
            <w:r w:rsidRPr="0092564B">
              <w:rPr>
                <w:rFonts w:asciiTheme="majorBidi" w:hAnsiTheme="majorBidi" w:cstheme="majorBidi"/>
                <w:sz w:val="24"/>
                <w:szCs w:val="24"/>
                <w:lang w:val="en-US"/>
              </w:rPr>
              <w:t>E</w:t>
            </w:r>
            <w:r w:rsidRPr="0092564B">
              <w:rPr>
                <w:rFonts w:asciiTheme="majorBidi" w:hAnsiTheme="majorBidi" w:cstheme="majorBidi"/>
                <w:sz w:val="24"/>
                <w:szCs w:val="24"/>
              </w:rPr>
              <w:t>-</w:t>
            </w:r>
            <w:r w:rsidRPr="0092564B">
              <w:rPr>
                <w:rFonts w:asciiTheme="majorBidi" w:hAnsiTheme="majorBidi" w:cstheme="majorBidi"/>
                <w:sz w:val="24"/>
                <w:szCs w:val="24"/>
                <w:lang w:val="en-US"/>
              </w:rPr>
              <w:t>mail</w:t>
            </w:r>
            <w:r w:rsidRPr="0092564B">
              <w:rPr>
                <w:rFonts w:asciiTheme="majorBidi" w:hAnsiTheme="majorBidi" w:cstheme="majorBidi"/>
                <w:sz w:val="24"/>
                <w:szCs w:val="24"/>
              </w:rPr>
              <w:t xml:space="preserve"> </w:t>
            </w:r>
            <w:r w:rsidRPr="0092564B">
              <w:rPr>
                <w:rFonts w:asciiTheme="majorBidi" w:hAnsiTheme="majorBidi" w:cstheme="majorBidi"/>
                <w:sz w:val="24"/>
                <w:szCs w:val="24"/>
                <w:lang w:val="en-US"/>
              </w:rPr>
              <w:t>address</w:t>
            </w:r>
          </w:p>
        </w:tc>
        <w:tc>
          <w:tcPr>
            <w:tcW w:w="567" w:type="dxa"/>
          </w:tcPr>
          <w:p w:rsidR="009124DE" w:rsidRPr="0092564B" w:rsidRDefault="009124DE" w:rsidP="00095095">
            <w:pPr>
              <w:pStyle w:val="a9"/>
              <w:ind w:left="0"/>
              <w:contextualSpacing w:val="0"/>
              <w:jc w:val="both"/>
              <w:rPr>
                <w:rFonts w:asciiTheme="majorBidi" w:hAnsiTheme="majorBidi" w:cstheme="majorBidi"/>
                <w:lang w:val="en-US"/>
              </w:rPr>
            </w:pPr>
            <w:r w:rsidRPr="0092564B">
              <w:rPr>
                <w:rFonts w:asciiTheme="majorBidi" w:hAnsiTheme="majorBidi" w:cstheme="majorBidi"/>
                <w:sz w:val="24"/>
                <w:szCs w:val="24"/>
              </w:rPr>
              <w:t>–</w:t>
            </w:r>
          </w:p>
        </w:tc>
        <w:tc>
          <w:tcPr>
            <w:tcW w:w="5386" w:type="dxa"/>
          </w:tcPr>
          <w:p w:rsidR="009124DE" w:rsidRPr="0092564B" w:rsidRDefault="00095095" w:rsidP="00D353C9">
            <w:pPr>
              <w:pStyle w:val="a9"/>
              <w:ind w:left="0"/>
              <w:contextualSpacing w:val="0"/>
              <w:jc w:val="both"/>
              <w:rPr>
                <w:rFonts w:asciiTheme="majorBidi" w:hAnsiTheme="majorBidi" w:cstheme="majorBidi"/>
                <w:szCs w:val="24"/>
                <w:lang w:val="en-US"/>
              </w:rPr>
            </w:pPr>
            <w:r w:rsidRPr="0092564B">
              <w:rPr>
                <w:rFonts w:asciiTheme="majorBidi" w:hAnsiTheme="majorBidi" w:cstheme="majorBidi"/>
                <w:sz w:val="24"/>
                <w:szCs w:val="24"/>
                <w:lang w:val="en-US"/>
              </w:rPr>
              <w:t>E-mail address of user or organization that has installed S</w:t>
            </w:r>
            <w:r w:rsidR="00D353C9">
              <w:rPr>
                <w:rFonts w:asciiTheme="majorBidi" w:hAnsiTheme="majorBidi" w:cstheme="majorBidi"/>
                <w:sz w:val="24"/>
                <w:szCs w:val="24"/>
                <w:lang w:val="en-US"/>
              </w:rPr>
              <w:t>i</w:t>
            </w:r>
            <w:r w:rsidRPr="0092564B">
              <w:rPr>
                <w:rFonts w:asciiTheme="majorBidi" w:hAnsiTheme="majorBidi" w:cstheme="majorBidi"/>
                <w:sz w:val="24"/>
                <w:szCs w:val="24"/>
                <w:lang w:val="en-US"/>
              </w:rPr>
              <w:t xml:space="preserve">mInTech software complex; </w:t>
            </w:r>
          </w:p>
        </w:tc>
      </w:tr>
      <w:tr w:rsidR="009124DE" w:rsidRPr="00C95386" w:rsidTr="009124DE">
        <w:tc>
          <w:tcPr>
            <w:tcW w:w="2977" w:type="dxa"/>
          </w:tcPr>
          <w:p w:rsidR="009124DE" w:rsidRPr="0092564B" w:rsidRDefault="00095095" w:rsidP="003A61F9">
            <w:pPr>
              <w:pStyle w:val="a9"/>
              <w:ind w:left="0"/>
              <w:contextualSpacing w:val="0"/>
              <w:jc w:val="both"/>
              <w:rPr>
                <w:rFonts w:asciiTheme="majorBidi" w:hAnsiTheme="majorBidi" w:cstheme="majorBidi"/>
                <w:szCs w:val="24"/>
                <w:lang w:val="en-US"/>
              </w:rPr>
            </w:pPr>
            <w:r w:rsidRPr="0092564B">
              <w:rPr>
                <w:rFonts w:asciiTheme="majorBidi" w:hAnsiTheme="majorBidi" w:cstheme="majorBidi"/>
                <w:sz w:val="24"/>
                <w:szCs w:val="24"/>
                <w:lang w:val="en-US"/>
              </w:rPr>
              <w:t xml:space="preserve">Product </w:t>
            </w:r>
            <w:r w:rsidR="003A61F9">
              <w:rPr>
                <w:rFonts w:asciiTheme="majorBidi" w:hAnsiTheme="majorBidi" w:cstheme="majorBidi"/>
                <w:sz w:val="24"/>
                <w:szCs w:val="24"/>
                <w:lang w:val="en-US"/>
              </w:rPr>
              <w:t>key</w:t>
            </w:r>
          </w:p>
        </w:tc>
        <w:tc>
          <w:tcPr>
            <w:tcW w:w="567" w:type="dxa"/>
          </w:tcPr>
          <w:p w:rsidR="009124DE" w:rsidRPr="0092564B" w:rsidRDefault="009124DE" w:rsidP="00095095">
            <w:pPr>
              <w:pStyle w:val="a9"/>
              <w:ind w:left="0"/>
              <w:contextualSpacing w:val="0"/>
              <w:jc w:val="both"/>
              <w:rPr>
                <w:rFonts w:asciiTheme="majorBidi" w:hAnsiTheme="majorBidi" w:cstheme="majorBidi"/>
                <w:lang w:val="en-US"/>
              </w:rPr>
            </w:pPr>
            <w:r w:rsidRPr="0092564B">
              <w:rPr>
                <w:rFonts w:asciiTheme="majorBidi" w:hAnsiTheme="majorBidi" w:cstheme="majorBidi"/>
                <w:sz w:val="24"/>
                <w:szCs w:val="24"/>
              </w:rPr>
              <w:t>–</w:t>
            </w:r>
          </w:p>
        </w:tc>
        <w:tc>
          <w:tcPr>
            <w:tcW w:w="5386" w:type="dxa"/>
          </w:tcPr>
          <w:p w:rsidR="00095095" w:rsidRPr="0092564B" w:rsidRDefault="00095095" w:rsidP="00095095">
            <w:pPr>
              <w:pStyle w:val="a9"/>
              <w:ind w:left="0"/>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A set of symbols generated by user and comprising two parts:</w:t>
            </w:r>
          </w:p>
          <w:p w:rsidR="00095095" w:rsidRPr="0092564B" w:rsidRDefault="00095095" w:rsidP="00095095">
            <w:pPr>
              <w:pStyle w:val="a9"/>
              <w:numPr>
                <w:ilvl w:val="0"/>
                <w:numId w:val="25"/>
              </w:numPr>
              <w:ind w:left="0" w:firstLine="0"/>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C30D946058D – serial number of software complex that is delivered along with distributive and is specified at official </w:t>
            </w:r>
            <w:r w:rsidR="00CC2DF8" w:rsidRPr="0092564B">
              <w:rPr>
                <w:rFonts w:asciiTheme="majorBidi" w:hAnsiTheme="majorBidi" w:cstheme="majorBidi"/>
                <w:sz w:val="24"/>
                <w:szCs w:val="24"/>
                <w:lang w:val="en-US"/>
              </w:rPr>
              <w:t>web</w:t>
            </w:r>
            <w:r w:rsidRPr="0092564B">
              <w:rPr>
                <w:rFonts w:asciiTheme="majorBidi" w:hAnsiTheme="majorBidi" w:cstheme="majorBidi"/>
                <w:sz w:val="24"/>
                <w:szCs w:val="24"/>
                <w:lang w:val="en-US"/>
              </w:rPr>
              <w:t>-site of 3</w:t>
            </w:r>
            <w:r w:rsidR="00CC2DF8">
              <w:rPr>
                <w:rFonts w:asciiTheme="majorBidi" w:hAnsiTheme="majorBidi" w:cstheme="majorBidi"/>
                <w:sz w:val="24"/>
                <w:szCs w:val="24"/>
                <w:lang w:val="en-US"/>
              </w:rPr>
              <w:t>V</w:t>
            </w:r>
            <w:r w:rsidRPr="0092564B">
              <w:rPr>
                <w:rFonts w:asciiTheme="majorBidi" w:hAnsiTheme="majorBidi" w:cstheme="majorBidi"/>
                <w:sz w:val="24"/>
                <w:szCs w:val="24"/>
                <w:lang w:val="en-US"/>
              </w:rPr>
              <w:t xml:space="preserve"> Service</w:t>
            </w:r>
            <w:r w:rsidR="00CC2DF8">
              <w:rPr>
                <w:rFonts w:asciiTheme="majorBidi" w:hAnsiTheme="majorBidi" w:cstheme="majorBidi"/>
                <w:sz w:val="24"/>
                <w:szCs w:val="24"/>
                <w:lang w:val="en-US"/>
              </w:rPr>
              <w:t>s, LLC</w:t>
            </w:r>
            <w:r w:rsidRPr="0092564B">
              <w:rPr>
                <w:rFonts w:asciiTheme="majorBidi" w:hAnsiTheme="majorBidi" w:cstheme="majorBidi"/>
                <w:sz w:val="24"/>
                <w:szCs w:val="24"/>
                <w:lang w:val="en-US"/>
              </w:rPr>
              <w:t xml:space="preserve"> </w:t>
            </w:r>
            <w:hyperlink r:id="rId17" w:history="1">
              <w:r w:rsidRPr="0092564B">
                <w:rPr>
                  <w:rStyle w:val="aa"/>
                  <w:rFonts w:asciiTheme="majorBidi" w:hAnsiTheme="majorBidi" w:cstheme="majorBidi"/>
                  <w:sz w:val="24"/>
                  <w:szCs w:val="24"/>
                  <w:lang w:val="en-US"/>
                </w:rPr>
                <w:t>www.3v</w:t>
              </w:r>
              <w:r w:rsidRPr="0092564B">
                <w:rPr>
                  <w:rStyle w:val="aa"/>
                  <w:rFonts w:asciiTheme="majorBidi" w:hAnsiTheme="majorBidi" w:cstheme="majorBidi"/>
                  <w:sz w:val="24"/>
                  <w:szCs w:val="24"/>
                  <w:lang w:val="en-US"/>
                </w:rPr>
                <w:noBreakHyphen/>
                <w:t>services.com/ru/</w:t>
              </w:r>
            </w:hyperlink>
            <w:r w:rsidRPr="0092564B">
              <w:rPr>
                <w:rFonts w:asciiTheme="majorBidi" w:hAnsiTheme="majorBidi" w:cstheme="majorBidi"/>
                <w:sz w:val="24"/>
                <w:szCs w:val="24"/>
                <w:lang w:val="en-US"/>
              </w:rPr>
              <w:t xml:space="preserve"> in section “Download SimInTech (</w:t>
            </w:r>
            <w:r w:rsidR="00445983" w:rsidRPr="00445983">
              <w:rPr>
                <w:rFonts w:asciiTheme="majorBidi" w:hAnsiTheme="majorBidi" w:cstheme="majorBidi"/>
                <w:sz w:val="24"/>
                <w:szCs w:val="24"/>
                <w:lang w:val="en-US"/>
              </w:rPr>
              <w:t>MITD SWC</w:t>
            </w:r>
            <w:r w:rsidRPr="0092564B">
              <w:rPr>
                <w:rFonts w:asciiTheme="majorBidi" w:hAnsiTheme="majorBidi" w:cstheme="majorBidi"/>
                <w:sz w:val="24"/>
                <w:szCs w:val="24"/>
                <w:lang w:val="en-US"/>
              </w:rPr>
              <w:t>)”.</w:t>
            </w:r>
          </w:p>
          <w:p w:rsidR="009124DE" w:rsidRPr="0092564B" w:rsidRDefault="00CC2DF8" w:rsidP="00CC2DF8">
            <w:pPr>
              <w:pStyle w:val="a9"/>
              <w:numPr>
                <w:ilvl w:val="0"/>
                <w:numId w:val="25"/>
              </w:numPr>
              <w:ind w:left="0" w:firstLine="0"/>
              <w:contextualSpacing w:val="0"/>
              <w:jc w:val="both"/>
              <w:rPr>
                <w:rFonts w:asciiTheme="majorBidi" w:hAnsiTheme="majorBidi" w:cstheme="majorBidi"/>
                <w:szCs w:val="24"/>
                <w:lang w:val="en-US"/>
              </w:rPr>
            </w:pPr>
            <w:r>
              <w:rPr>
                <w:rFonts w:asciiTheme="majorBidi" w:hAnsiTheme="majorBidi" w:cstheme="majorBidi"/>
                <w:sz w:val="24"/>
                <w:szCs w:val="24"/>
                <w:lang w:val="en-US"/>
              </w:rPr>
              <w:t>XXX –</w:t>
            </w:r>
            <w:r w:rsidR="00095095" w:rsidRPr="0092564B">
              <w:rPr>
                <w:rFonts w:asciiTheme="majorBidi" w:hAnsiTheme="majorBidi" w:cstheme="majorBidi"/>
                <w:sz w:val="24"/>
                <w:szCs w:val="24"/>
                <w:lang w:val="en-US"/>
              </w:rPr>
              <w:t xml:space="preserve"> three </w:t>
            </w:r>
            <w:r w:rsidR="005B3CD7">
              <w:rPr>
                <w:rFonts w:asciiTheme="majorBidi" w:hAnsiTheme="majorBidi" w:cstheme="majorBidi"/>
                <w:sz w:val="24"/>
                <w:szCs w:val="24"/>
                <w:lang w:val="en-US"/>
              </w:rPr>
              <w:t xml:space="preserve">or more </w:t>
            </w:r>
            <w:r w:rsidR="00095095" w:rsidRPr="0092564B">
              <w:rPr>
                <w:rFonts w:asciiTheme="majorBidi" w:hAnsiTheme="majorBidi" w:cstheme="majorBidi"/>
                <w:sz w:val="24"/>
                <w:szCs w:val="24"/>
                <w:lang w:val="en-US"/>
              </w:rPr>
              <w:t>signs determining the sequence number of license installed within the organization. These are required for identification of SimInTech software complex by the technical support service of 3</w:t>
            </w:r>
            <w:r>
              <w:rPr>
                <w:rFonts w:asciiTheme="majorBidi" w:hAnsiTheme="majorBidi" w:cstheme="majorBidi"/>
                <w:sz w:val="24"/>
                <w:szCs w:val="24"/>
                <w:lang w:val="en-US"/>
              </w:rPr>
              <w:t>V</w:t>
            </w:r>
            <w:r w:rsidR="00095095" w:rsidRPr="0092564B">
              <w:rPr>
                <w:rFonts w:asciiTheme="majorBidi" w:hAnsiTheme="majorBidi" w:cstheme="majorBidi"/>
                <w:sz w:val="24"/>
                <w:szCs w:val="24"/>
                <w:lang w:val="en-US"/>
              </w:rPr>
              <w:t xml:space="preserve"> Service</w:t>
            </w:r>
            <w:r>
              <w:rPr>
                <w:rFonts w:asciiTheme="majorBidi" w:hAnsiTheme="majorBidi" w:cstheme="majorBidi"/>
                <w:sz w:val="24"/>
                <w:szCs w:val="24"/>
                <w:lang w:val="en-US"/>
              </w:rPr>
              <w:t>s</w:t>
            </w:r>
            <w:r w:rsidR="00095095" w:rsidRPr="0092564B">
              <w:rPr>
                <w:rFonts w:asciiTheme="majorBidi" w:hAnsiTheme="majorBidi" w:cstheme="majorBidi"/>
                <w:sz w:val="24"/>
                <w:szCs w:val="24"/>
                <w:lang w:val="en-US"/>
              </w:rPr>
              <w:t xml:space="preserve"> </w:t>
            </w:r>
            <w:r>
              <w:rPr>
                <w:rFonts w:asciiTheme="majorBidi" w:hAnsiTheme="majorBidi" w:cstheme="majorBidi"/>
                <w:sz w:val="24"/>
                <w:szCs w:val="24"/>
                <w:lang w:val="en-US"/>
              </w:rPr>
              <w:t>LLC</w:t>
            </w:r>
            <w:r w:rsidR="00095095" w:rsidRPr="0092564B">
              <w:rPr>
                <w:rFonts w:asciiTheme="majorBidi" w:hAnsiTheme="majorBidi" w:cstheme="majorBidi"/>
                <w:sz w:val="24"/>
                <w:szCs w:val="24"/>
                <w:lang w:val="en-US"/>
              </w:rPr>
              <w:t>.</w:t>
            </w:r>
          </w:p>
        </w:tc>
      </w:tr>
    </w:tbl>
    <w:p w:rsidR="0092564B" w:rsidRDefault="0092564B" w:rsidP="00095095">
      <w:pPr>
        <w:spacing w:after="0" w:line="240" w:lineRule="auto"/>
        <w:ind w:firstLine="851"/>
        <w:jc w:val="both"/>
        <w:rPr>
          <w:rFonts w:asciiTheme="majorBidi" w:hAnsiTheme="majorBidi" w:cstheme="majorBidi"/>
          <w:sz w:val="24"/>
          <w:szCs w:val="24"/>
          <w:lang w:val="en-US"/>
        </w:rPr>
      </w:pPr>
    </w:p>
    <w:p w:rsidR="0092564B" w:rsidRDefault="00095095" w:rsidP="00095095">
      <w:pPr>
        <w:spacing w:after="0" w:line="240" w:lineRule="auto"/>
        <w:ind w:firstLine="851"/>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Example for filling </w:t>
      </w:r>
      <w:r w:rsidR="00CE175D">
        <w:rPr>
          <w:rFonts w:asciiTheme="majorBidi" w:hAnsiTheme="majorBidi" w:cstheme="majorBidi"/>
          <w:sz w:val="24"/>
          <w:szCs w:val="24"/>
          <w:lang w:val="en-US"/>
        </w:rPr>
        <w:t>“</w:t>
      </w:r>
      <w:r w:rsidRPr="0092564B">
        <w:rPr>
          <w:rFonts w:asciiTheme="majorBidi" w:hAnsiTheme="majorBidi" w:cstheme="majorBidi"/>
          <w:sz w:val="24"/>
          <w:szCs w:val="24"/>
          <w:lang w:val="en-US"/>
        </w:rPr>
        <w:t>Program registration</w:t>
      </w:r>
      <w:r w:rsidR="00CE175D">
        <w:rPr>
          <w:rFonts w:asciiTheme="majorBidi" w:hAnsiTheme="majorBidi" w:cstheme="majorBidi"/>
          <w:sz w:val="24"/>
          <w:szCs w:val="24"/>
          <w:lang w:val="en-US"/>
        </w:rPr>
        <w:t>”</w:t>
      </w:r>
      <w:r w:rsidRPr="0092564B">
        <w:rPr>
          <w:rFonts w:asciiTheme="majorBidi" w:hAnsiTheme="majorBidi" w:cstheme="majorBidi"/>
          <w:sz w:val="24"/>
          <w:szCs w:val="24"/>
          <w:lang w:val="en-US"/>
        </w:rPr>
        <w:t xml:space="preserve"> </w:t>
      </w:r>
      <w:r w:rsidRPr="00D74A63">
        <w:rPr>
          <w:rFonts w:asciiTheme="majorBidi" w:hAnsiTheme="majorBidi" w:cstheme="majorBidi"/>
          <w:sz w:val="24"/>
          <w:szCs w:val="24"/>
          <w:lang w:val="en-US"/>
        </w:rPr>
        <w:t>window</w:t>
      </w:r>
      <w:r w:rsidRPr="0092564B">
        <w:rPr>
          <w:rFonts w:asciiTheme="majorBidi" w:hAnsiTheme="majorBidi" w:cstheme="majorBidi"/>
          <w:sz w:val="24"/>
          <w:szCs w:val="24"/>
          <w:lang w:val="en-US"/>
        </w:rPr>
        <w:t xml:space="preserve"> is given in </w:t>
      </w:r>
      <w:r w:rsidR="00CC2DF8" w:rsidRPr="0092564B">
        <w:rPr>
          <w:rFonts w:asciiTheme="majorBidi" w:hAnsiTheme="majorBidi" w:cstheme="majorBidi"/>
          <w:sz w:val="24"/>
          <w:szCs w:val="24"/>
          <w:lang w:val="en-US"/>
        </w:rPr>
        <w:t xml:space="preserve">Figure </w:t>
      </w:r>
      <w:r w:rsidRPr="0092564B">
        <w:rPr>
          <w:rFonts w:asciiTheme="majorBidi" w:hAnsiTheme="majorBidi" w:cstheme="majorBidi"/>
          <w:sz w:val="24"/>
          <w:szCs w:val="24"/>
          <w:lang w:val="en-US"/>
        </w:rPr>
        <w:t>2.1.3.</w:t>
      </w:r>
    </w:p>
    <w:p w:rsidR="0092564B" w:rsidRPr="0092564B" w:rsidRDefault="0092564B" w:rsidP="00095095">
      <w:pPr>
        <w:spacing w:after="0" w:line="240" w:lineRule="auto"/>
        <w:ind w:firstLine="851"/>
        <w:jc w:val="both"/>
        <w:rPr>
          <w:rFonts w:asciiTheme="majorBidi" w:hAnsiTheme="majorBidi" w:cstheme="majorBidi"/>
          <w:sz w:val="24"/>
          <w:szCs w:val="24"/>
          <w:lang w:val="en-US"/>
        </w:rPr>
      </w:pPr>
    </w:p>
    <w:p w:rsidR="005D7FCE" w:rsidRPr="0092564B" w:rsidRDefault="003A61F9" w:rsidP="005D7FCE">
      <w:pPr>
        <w:spacing w:before="120" w:after="120" w:line="240" w:lineRule="auto"/>
        <w:jc w:val="center"/>
        <w:rPr>
          <w:rFonts w:asciiTheme="majorBidi" w:hAnsiTheme="majorBidi" w:cstheme="majorBidi"/>
          <w:noProof/>
          <w:sz w:val="24"/>
          <w:szCs w:val="24"/>
          <w:lang w:eastAsia="ru-RU"/>
        </w:rPr>
      </w:pPr>
      <w:r>
        <w:rPr>
          <w:rFonts w:asciiTheme="majorBidi" w:hAnsiTheme="majorBidi" w:cstheme="majorBidi"/>
          <w:noProof/>
          <w:sz w:val="24"/>
          <w:szCs w:val="24"/>
          <w:lang w:eastAsia="ru-RU"/>
        </w:rPr>
        <w:drawing>
          <wp:inline distT="0" distB="0" distL="0" distR="0">
            <wp:extent cx="3200400" cy="347472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3474720"/>
                    </a:xfrm>
                    <a:prstGeom prst="rect">
                      <a:avLst/>
                    </a:prstGeom>
                    <a:noFill/>
                    <a:ln>
                      <a:noFill/>
                    </a:ln>
                  </pic:spPr>
                </pic:pic>
              </a:graphicData>
            </a:graphic>
          </wp:inline>
        </w:drawing>
      </w:r>
    </w:p>
    <w:p w:rsidR="0092564B" w:rsidRDefault="00095095" w:rsidP="00095095">
      <w:pPr>
        <w:spacing w:after="0" w:line="240" w:lineRule="auto"/>
        <w:jc w:val="center"/>
        <w:rPr>
          <w:rFonts w:asciiTheme="majorBidi" w:hAnsiTheme="majorBidi" w:cstheme="majorBidi"/>
          <w:sz w:val="24"/>
          <w:szCs w:val="24"/>
          <w:lang w:val="en-US"/>
        </w:rPr>
      </w:pPr>
      <w:r w:rsidRPr="0092564B">
        <w:rPr>
          <w:rFonts w:asciiTheme="majorBidi" w:hAnsiTheme="majorBidi" w:cstheme="majorBidi"/>
          <w:sz w:val="24"/>
          <w:szCs w:val="24"/>
          <w:lang w:val="en-US"/>
        </w:rPr>
        <w:t>Figure 2.1.3</w:t>
      </w:r>
    </w:p>
    <w:p w:rsidR="0092564B" w:rsidRPr="0092564B" w:rsidRDefault="0092564B" w:rsidP="00095095">
      <w:pPr>
        <w:spacing w:after="0" w:line="240" w:lineRule="auto"/>
        <w:jc w:val="center"/>
        <w:rPr>
          <w:rFonts w:asciiTheme="majorBidi" w:hAnsiTheme="majorBidi" w:cstheme="majorBidi"/>
          <w:sz w:val="24"/>
          <w:szCs w:val="24"/>
          <w:lang w:val="en-US"/>
        </w:rPr>
      </w:pPr>
    </w:p>
    <w:p w:rsidR="00095095" w:rsidRPr="0092564B" w:rsidRDefault="00095095" w:rsidP="00095095">
      <w:pPr>
        <w:pStyle w:val="a9"/>
        <w:numPr>
          <w:ilvl w:val="0"/>
          <w:numId w:val="24"/>
        </w:numPr>
        <w:spacing w:after="0" w:line="240" w:lineRule="auto"/>
        <w:ind w:left="0" w:firstLine="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left-click the “</w:t>
      </w:r>
      <w:r w:rsidR="003A61F9">
        <w:rPr>
          <w:rFonts w:asciiTheme="majorBidi" w:hAnsiTheme="majorBidi" w:cstheme="majorBidi"/>
          <w:sz w:val="24"/>
          <w:szCs w:val="24"/>
          <w:lang w:val="en-US"/>
        </w:rPr>
        <w:t>Create</w:t>
      </w:r>
      <w:r w:rsidRPr="0092564B">
        <w:rPr>
          <w:rFonts w:asciiTheme="majorBidi" w:hAnsiTheme="majorBidi" w:cstheme="majorBidi"/>
          <w:sz w:val="24"/>
          <w:szCs w:val="24"/>
          <w:lang w:val="en-US"/>
        </w:rPr>
        <w:t xml:space="preserve"> request” button (Figure 2.1.3). When the above steps are executed “Save as” </w:t>
      </w:r>
      <w:r w:rsidRPr="00D74A63">
        <w:rPr>
          <w:rFonts w:asciiTheme="majorBidi" w:hAnsiTheme="majorBidi" w:cstheme="majorBidi"/>
          <w:sz w:val="24"/>
          <w:szCs w:val="24"/>
          <w:lang w:val="en-US"/>
        </w:rPr>
        <w:t>window</w:t>
      </w:r>
      <w:r w:rsidRPr="0092564B">
        <w:rPr>
          <w:rFonts w:asciiTheme="majorBidi" w:hAnsiTheme="majorBidi" w:cstheme="majorBidi"/>
          <w:sz w:val="24"/>
          <w:szCs w:val="24"/>
          <w:lang w:val="en-US"/>
        </w:rPr>
        <w:t xml:space="preserve"> will be displayed for generating a text file for the request as presented in </w:t>
      </w:r>
      <w:r w:rsidR="00DB134E" w:rsidRPr="0092564B">
        <w:rPr>
          <w:rFonts w:asciiTheme="majorBidi" w:hAnsiTheme="majorBidi" w:cstheme="majorBidi"/>
          <w:sz w:val="24"/>
          <w:szCs w:val="24"/>
          <w:lang w:val="en-US"/>
        </w:rPr>
        <w:t xml:space="preserve">Figure </w:t>
      </w:r>
      <w:r w:rsidRPr="0092564B">
        <w:rPr>
          <w:rFonts w:asciiTheme="majorBidi" w:hAnsiTheme="majorBidi" w:cstheme="majorBidi"/>
          <w:sz w:val="24"/>
          <w:szCs w:val="24"/>
          <w:lang w:val="en-US"/>
        </w:rPr>
        <w:t>2.1.4.</w:t>
      </w:r>
    </w:p>
    <w:p w:rsidR="0024766F" w:rsidRPr="0092564B" w:rsidRDefault="003A61F9" w:rsidP="004C3E8F">
      <w:pPr>
        <w:spacing w:before="120" w:after="120" w:line="240" w:lineRule="auto"/>
        <w:jc w:val="center"/>
        <w:rPr>
          <w:rFonts w:asciiTheme="majorBidi" w:hAnsiTheme="majorBidi" w:cstheme="majorBidi"/>
          <w:noProof/>
          <w:sz w:val="24"/>
          <w:szCs w:val="24"/>
          <w:lang w:eastAsia="ru-RU"/>
        </w:rPr>
      </w:pPr>
      <w:r>
        <w:rPr>
          <w:noProof/>
          <w:lang w:eastAsia="ru-RU"/>
        </w:rPr>
        <w:drawing>
          <wp:inline distT="0" distB="0" distL="0" distR="0" wp14:anchorId="3127A944" wp14:editId="115F99B4">
            <wp:extent cx="5953125" cy="357187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3125" cy="3571875"/>
                    </a:xfrm>
                    <a:prstGeom prst="rect">
                      <a:avLst/>
                    </a:prstGeom>
                  </pic:spPr>
                </pic:pic>
              </a:graphicData>
            </a:graphic>
          </wp:inline>
        </w:drawing>
      </w:r>
      <w:r>
        <w:rPr>
          <w:noProof/>
          <w:lang w:eastAsia="ru-RU"/>
        </w:rPr>
        <w:t xml:space="preserve">  </w:t>
      </w:r>
      <w:r w:rsidRPr="0092564B">
        <w:rPr>
          <w:rFonts w:asciiTheme="majorBidi" w:hAnsiTheme="majorBidi" w:cstheme="majorBidi"/>
          <w:noProof/>
          <w:sz w:val="24"/>
          <w:szCs w:val="24"/>
          <w:lang w:eastAsia="ru-RU"/>
        </w:rPr>
        <w:t xml:space="preserve"> </w:t>
      </w:r>
    </w:p>
    <w:p w:rsidR="00095095" w:rsidRPr="0092564B" w:rsidRDefault="00095095" w:rsidP="00095095">
      <w:pPr>
        <w:spacing w:after="0" w:line="240" w:lineRule="auto"/>
        <w:jc w:val="center"/>
        <w:rPr>
          <w:rFonts w:asciiTheme="majorBidi" w:hAnsiTheme="majorBidi" w:cstheme="majorBidi"/>
          <w:sz w:val="24"/>
          <w:szCs w:val="24"/>
        </w:rPr>
      </w:pPr>
      <w:r w:rsidRPr="0092564B">
        <w:rPr>
          <w:rFonts w:asciiTheme="majorBidi" w:hAnsiTheme="majorBidi" w:cstheme="majorBidi"/>
          <w:sz w:val="24"/>
          <w:szCs w:val="24"/>
          <w:lang w:val="en-US"/>
        </w:rPr>
        <w:t>Figure 2.1.4</w:t>
      </w:r>
    </w:p>
    <w:p w:rsidR="00095095" w:rsidRPr="0092564B" w:rsidRDefault="00095095" w:rsidP="00095095">
      <w:pPr>
        <w:pStyle w:val="a9"/>
        <w:numPr>
          <w:ilvl w:val="0"/>
          <w:numId w:val="24"/>
        </w:numPr>
        <w:spacing w:after="0" w:line="240" w:lineRule="auto"/>
        <w:ind w:left="0" w:firstLine="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left-click the “Save” button and save the file on the </w:t>
      </w:r>
      <w:r w:rsidRPr="00445983">
        <w:rPr>
          <w:rFonts w:asciiTheme="majorBidi" w:hAnsiTheme="majorBidi" w:cstheme="majorBidi"/>
          <w:sz w:val="24"/>
          <w:szCs w:val="24"/>
          <w:lang w:val="en-US"/>
        </w:rPr>
        <w:t xml:space="preserve">user’s </w:t>
      </w:r>
      <w:r w:rsidR="00445983" w:rsidRPr="00445983">
        <w:rPr>
          <w:rFonts w:asciiTheme="majorBidi" w:hAnsiTheme="majorBidi" w:cstheme="majorBidi"/>
          <w:sz w:val="24"/>
          <w:szCs w:val="24"/>
          <w:lang w:val="en-US"/>
        </w:rPr>
        <w:t>work place</w:t>
      </w:r>
      <w:r w:rsidRPr="00445983">
        <w:rPr>
          <w:rFonts w:asciiTheme="majorBidi" w:hAnsiTheme="majorBidi" w:cstheme="majorBidi"/>
          <w:sz w:val="24"/>
          <w:szCs w:val="24"/>
          <w:lang w:val="en-US"/>
        </w:rPr>
        <w:t>. By</w:t>
      </w:r>
      <w:r w:rsidRPr="0092564B">
        <w:rPr>
          <w:rFonts w:asciiTheme="majorBidi" w:hAnsiTheme="majorBidi" w:cstheme="majorBidi"/>
          <w:sz w:val="24"/>
          <w:szCs w:val="24"/>
          <w:lang w:val="en-US"/>
        </w:rPr>
        <w:t xml:space="preserve"> default the </w:t>
      </w:r>
      <w:r w:rsidRPr="00DB134E">
        <w:rPr>
          <w:rFonts w:asciiTheme="majorBidi" w:hAnsiTheme="majorBidi" w:cstheme="majorBidi"/>
          <w:spacing w:val="-2"/>
          <w:sz w:val="24"/>
          <w:szCs w:val="24"/>
          <w:lang w:val="en-US"/>
        </w:rPr>
        <w:t xml:space="preserve">file will be saved in the “My documents” folder. When the file has been saved the “Confirm” window to confirm the request sending will be displayed on the user’s screen, as shown in </w:t>
      </w:r>
      <w:r w:rsidR="00DB134E" w:rsidRPr="00DB134E">
        <w:rPr>
          <w:rFonts w:asciiTheme="majorBidi" w:hAnsiTheme="majorBidi" w:cstheme="majorBidi"/>
          <w:spacing w:val="-2"/>
          <w:sz w:val="24"/>
          <w:szCs w:val="24"/>
          <w:lang w:val="en-US"/>
        </w:rPr>
        <w:t xml:space="preserve">Figure </w:t>
      </w:r>
      <w:r w:rsidRPr="00DB134E">
        <w:rPr>
          <w:rFonts w:asciiTheme="majorBidi" w:hAnsiTheme="majorBidi" w:cstheme="majorBidi"/>
          <w:spacing w:val="-2"/>
          <w:sz w:val="24"/>
          <w:szCs w:val="24"/>
          <w:lang w:val="en-US"/>
        </w:rPr>
        <w:t>2.1.5.</w:t>
      </w:r>
    </w:p>
    <w:p w:rsidR="0024766F" w:rsidRPr="00B3673B" w:rsidRDefault="003A61F9" w:rsidP="004C3E8F">
      <w:pPr>
        <w:spacing w:before="120" w:after="120" w:line="240" w:lineRule="auto"/>
        <w:jc w:val="center"/>
        <w:rPr>
          <w:rFonts w:asciiTheme="majorBidi" w:hAnsiTheme="majorBidi" w:cstheme="majorBidi"/>
          <w:noProof/>
          <w:sz w:val="24"/>
          <w:szCs w:val="24"/>
          <w:lang w:val="en-US" w:eastAsia="ru-RU"/>
        </w:rPr>
      </w:pPr>
      <w:r>
        <w:rPr>
          <w:noProof/>
          <w:lang w:eastAsia="ru-RU"/>
        </w:rPr>
        <w:drawing>
          <wp:inline distT="0" distB="0" distL="0" distR="0" wp14:anchorId="06D664C1" wp14:editId="6BC219F8">
            <wp:extent cx="3581400" cy="13335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1400" cy="1333500"/>
                    </a:xfrm>
                    <a:prstGeom prst="rect">
                      <a:avLst/>
                    </a:prstGeom>
                  </pic:spPr>
                </pic:pic>
              </a:graphicData>
            </a:graphic>
          </wp:inline>
        </w:drawing>
      </w:r>
      <w:r w:rsidRPr="00B3673B">
        <w:rPr>
          <w:rFonts w:asciiTheme="majorBidi" w:hAnsiTheme="majorBidi" w:cstheme="majorBidi"/>
          <w:noProof/>
          <w:sz w:val="24"/>
          <w:szCs w:val="24"/>
          <w:lang w:val="en-US" w:eastAsia="ru-RU"/>
        </w:rPr>
        <w:t xml:space="preserve"> </w:t>
      </w:r>
    </w:p>
    <w:p w:rsidR="00095095" w:rsidRPr="0092564B" w:rsidRDefault="00095095" w:rsidP="00095095">
      <w:pPr>
        <w:spacing w:after="0" w:line="240" w:lineRule="auto"/>
        <w:jc w:val="center"/>
        <w:rPr>
          <w:rFonts w:asciiTheme="majorBidi" w:hAnsiTheme="majorBidi" w:cstheme="majorBidi"/>
          <w:sz w:val="24"/>
          <w:szCs w:val="24"/>
          <w:lang w:val="en-US"/>
        </w:rPr>
      </w:pPr>
      <w:r w:rsidRPr="0092564B">
        <w:rPr>
          <w:rFonts w:asciiTheme="majorBidi" w:hAnsiTheme="majorBidi" w:cstheme="majorBidi"/>
          <w:sz w:val="24"/>
          <w:szCs w:val="24"/>
          <w:lang w:val="en-US"/>
        </w:rPr>
        <w:t>Figure 2.1.5</w:t>
      </w:r>
    </w:p>
    <w:p w:rsidR="0092564B" w:rsidRDefault="0092564B" w:rsidP="0092564B">
      <w:pPr>
        <w:pStyle w:val="a9"/>
        <w:spacing w:after="0" w:line="240" w:lineRule="auto"/>
        <w:ind w:left="0" w:firstLine="851"/>
        <w:contextualSpacing w:val="0"/>
        <w:jc w:val="both"/>
        <w:rPr>
          <w:rFonts w:asciiTheme="majorBidi" w:hAnsiTheme="majorBidi" w:cstheme="majorBidi"/>
          <w:sz w:val="24"/>
          <w:szCs w:val="24"/>
          <w:lang w:val="en-US"/>
        </w:rPr>
      </w:pPr>
    </w:p>
    <w:p w:rsidR="00095095" w:rsidRPr="0092564B" w:rsidRDefault="00095095" w:rsidP="0092564B">
      <w:pPr>
        <w:pStyle w:val="a9"/>
        <w:spacing w:after="0" w:line="240" w:lineRule="auto"/>
        <w:ind w:left="0" w:firstLine="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File with </w:t>
      </w:r>
      <w:r w:rsidR="00DB134E" w:rsidRPr="0092564B">
        <w:rPr>
          <w:rFonts w:asciiTheme="majorBidi" w:hAnsiTheme="majorBidi" w:cstheme="majorBidi"/>
          <w:sz w:val="24"/>
          <w:szCs w:val="24"/>
          <w:lang w:val="en-US"/>
        </w:rPr>
        <w:t xml:space="preserve">user’s </w:t>
      </w:r>
      <w:r w:rsidRPr="0092564B">
        <w:rPr>
          <w:rFonts w:asciiTheme="majorBidi" w:hAnsiTheme="majorBidi" w:cstheme="majorBidi"/>
          <w:sz w:val="24"/>
          <w:szCs w:val="24"/>
          <w:lang w:val="en-US"/>
        </w:rPr>
        <w:t>request is confirmed for sending by left-clicking the “</w:t>
      </w:r>
      <w:r w:rsidRPr="00DB134E">
        <w:rPr>
          <w:rFonts w:asciiTheme="majorBidi" w:hAnsiTheme="majorBidi" w:cstheme="majorBidi"/>
          <w:sz w:val="24"/>
          <w:szCs w:val="24"/>
          <w:u w:val="single"/>
          <w:lang w:val="en-US"/>
        </w:rPr>
        <w:t>Y</w:t>
      </w:r>
      <w:r w:rsidRPr="0092564B">
        <w:rPr>
          <w:rFonts w:asciiTheme="majorBidi" w:hAnsiTheme="majorBidi" w:cstheme="majorBidi"/>
          <w:sz w:val="24"/>
          <w:szCs w:val="24"/>
          <w:lang w:val="en-US"/>
        </w:rPr>
        <w:t>es” button (Figure</w:t>
      </w:r>
      <w:r w:rsidR="00DB134E">
        <w:rPr>
          <w:rFonts w:asciiTheme="majorBidi" w:hAnsiTheme="majorBidi" w:cstheme="majorBidi"/>
          <w:sz w:val="24"/>
          <w:szCs w:val="24"/>
          <w:lang w:val="en-US"/>
        </w:rPr>
        <w:t> </w:t>
      </w:r>
      <w:r w:rsidRPr="0092564B">
        <w:rPr>
          <w:rFonts w:asciiTheme="majorBidi" w:hAnsiTheme="majorBidi" w:cstheme="majorBidi"/>
          <w:sz w:val="24"/>
          <w:szCs w:val="24"/>
          <w:lang w:val="en-US"/>
        </w:rPr>
        <w:t>2.1.5). As a result of above actions the user’s E-mail client will be activated for sending the generated file to 3</w:t>
      </w:r>
      <w:r w:rsidR="00DB134E">
        <w:rPr>
          <w:rFonts w:asciiTheme="majorBidi" w:hAnsiTheme="majorBidi" w:cstheme="majorBidi"/>
          <w:sz w:val="24"/>
          <w:szCs w:val="24"/>
          <w:lang w:val="en-US"/>
        </w:rPr>
        <w:t>V</w:t>
      </w:r>
      <w:r w:rsidRPr="0092564B">
        <w:rPr>
          <w:rFonts w:asciiTheme="majorBidi" w:hAnsiTheme="majorBidi" w:cstheme="majorBidi"/>
          <w:sz w:val="24"/>
          <w:szCs w:val="24"/>
          <w:lang w:val="en-US"/>
        </w:rPr>
        <w:t xml:space="preserve"> Service</w:t>
      </w:r>
      <w:r w:rsidR="00DB134E">
        <w:rPr>
          <w:rFonts w:asciiTheme="majorBidi" w:hAnsiTheme="majorBidi" w:cstheme="majorBidi"/>
          <w:sz w:val="24"/>
          <w:szCs w:val="24"/>
          <w:lang w:val="en-US"/>
        </w:rPr>
        <w:t>s, LLC</w:t>
      </w:r>
      <w:r w:rsidRPr="0092564B">
        <w:rPr>
          <w:rFonts w:asciiTheme="majorBidi" w:hAnsiTheme="majorBidi" w:cstheme="majorBidi"/>
          <w:sz w:val="24"/>
          <w:szCs w:val="24"/>
          <w:lang w:val="en-US"/>
        </w:rPr>
        <w:t>.</w:t>
      </w:r>
    </w:p>
    <w:p w:rsidR="00095095" w:rsidRPr="0092564B" w:rsidRDefault="00095095" w:rsidP="0092564B">
      <w:pPr>
        <w:pStyle w:val="a9"/>
        <w:numPr>
          <w:ilvl w:val="0"/>
          <w:numId w:val="24"/>
        </w:numPr>
        <w:spacing w:after="0" w:line="240" w:lineRule="auto"/>
        <w:ind w:left="0" w:firstLine="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user's request file shall be </w:t>
      </w:r>
      <w:r w:rsidR="003D701B">
        <w:rPr>
          <w:rFonts w:asciiTheme="majorBidi" w:hAnsiTheme="majorBidi" w:cstheme="majorBidi"/>
          <w:sz w:val="24"/>
          <w:szCs w:val="24"/>
          <w:lang w:val="en-US"/>
        </w:rPr>
        <w:t>sent</w:t>
      </w:r>
      <w:r w:rsidR="003D701B" w:rsidRPr="0092564B">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 xml:space="preserve">to the E-mail address of </w:t>
      </w:r>
      <w:r w:rsidR="003D701B" w:rsidRPr="0092564B">
        <w:rPr>
          <w:rFonts w:asciiTheme="majorBidi" w:hAnsiTheme="majorBidi" w:cstheme="majorBidi"/>
          <w:sz w:val="24"/>
          <w:szCs w:val="24"/>
          <w:lang w:val="en-US"/>
        </w:rPr>
        <w:t>3</w:t>
      </w:r>
      <w:r w:rsidR="003D701B">
        <w:rPr>
          <w:rFonts w:asciiTheme="majorBidi" w:hAnsiTheme="majorBidi" w:cstheme="majorBidi"/>
          <w:sz w:val="24"/>
          <w:szCs w:val="24"/>
          <w:lang w:val="en-US"/>
        </w:rPr>
        <w:t>V</w:t>
      </w:r>
      <w:r w:rsidR="003D701B" w:rsidRPr="0092564B">
        <w:rPr>
          <w:rFonts w:asciiTheme="majorBidi" w:hAnsiTheme="majorBidi" w:cstheme="majorBidi"/>
          <w:sz w:val="24"/>
          <w:szCs w:val="24"/>
          <w:lang w:val="en-US"/>
        </w:rPr>
        <w:t xml:space="preserve"> Service</w:t>
      </w:r>
      <w:r w:rsidR="003D701B">
        <w:rPr>
          <w:rFonts w:asciiTheme="majorBidi" w:hAnsiTheme="majorBidi" w:cstheme="majorBidi"/>
          <w:sz w:val="24"/>
          <w:szCs w:val="24"/>
          <w:lang w:val="en-US"/>
        </w:rPr>
        <w:t>s, LLC</w:t>
      </w:r>
      <w:r w:rsidRPr="0092564B">
        <w:rPr>
          <w:rFonts w:asciiTheme="majorBidi" w:hAnsiTheme="majorBidi" w:cstheme="majorBidi"/>
          <w:sz w:val="24"/>
          <w:szCs w:val="24"/>
          <w:lang w:val="en-US"/>
        </w:rPr>
        <w:t xml:space="preserve">: </w:t>
      </w:r>
      <w:r w:rsidR="003D701B">
        <w:rPr>
          <w:rFonts w:asciiTheme="majorBidi" w:hAnsiTheme="majorBidi" w:cstheme="majorBidi"/>
          <w:sz w:val="24"/>
          <w:szCs w:val="24"/>
          <w:lang w:val="en-US"/>
        </w:rPr>
        <w:br/>
      </w:r>
      <w:hyperlink r:id="rId21" w:history="1">
        <w:r w:rsidRPr="0092564B">
          <w:rPr>
            <w:rStyle w:val="aa"/>
            <w:rFonts w:asciiTheme="majorBidi" w:hAnsiTheme="majorBidi" w:cstheme="majorBidi"/>
            <w:sz w:val="24"/>
            <w:szCs w:val="24"/>
            <w:lang w:val="en-US"/>
          </w:rPr>
          <w:t>info@3v-services.com</w:t>
        </w:r>
      </w:hyperlink>
    </w:p>
    <w:p w:rsidR="00095095" w:rsidRDefault="00095095" w:rsidP="00095095">
      <w:pPr>
        <w:pStyle w:val="a9"/>
        <w:numPr>
          <w:ilvl w:val="0"/>
          <w:numId w:val="24"/>
        </w:numPr>
        <w:spacing w:after="0" w:line="240" w:lineRule="auto"/>
        <w:ind w:left="0" w:firstLine="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receive a license key file with .key extension – it will be delivered by the technical support service of </w:t>
      </w:r>
      <w:r w:rsidR="003D701B" w:rsidRPr="0092564B">
        <w:rPr>
          <w:rFonts w:asciiTheme="majorBidi" w:hAnsiTheme="majorBidi" w:cstheme="majorBidi"/>
          <w:sz w:val="24"/>
          <w:szCs w:val="24"/>
          <w:lang w:val="en-US"/>
        </w:rPr>
        <w:t>3</w:t>
      </w:r>
      <w:r w:rsidR="003D701B">
        <w:rPr>
          <w:rFonts w:asciiTheme="majorBidi" w:hAnsiTheme="majorBidi" w:cstheme="majorBidi"/>
          <w:sz w:val="24"/>
          <w:szCs w:val="24"/>
          <w:lang w:val="en-US"/>
        </w:rPr>
        <w:t>V</w:t>
      </w:r>
      <w:r w:rsidR="003D701B" w:rsidRPr="0092564B">
        <w:rPr>
          <w:rFonts w:asciiTheme="majorBidi" w:hAnsiTheme="majorBidi" w:cstheme="majorBidi"/>
          <w:sz w:val="24"/>
          <w:szCs w:val="24"/>
          <w:lang w:val="en-US"/>
        </w:rPr>
        <w:t xml:space="preserve"> Service</w:t>
      </w:r>
      <w:r w:rsidR="003D701B">
        <w:rPr>
          <w:rFonts w:asciiTheme="majorBidi" w:hAnsiTheme="majorBidi" w:cstheme="majorBidi"/>
          <w:sz w:val="24"/>
          <w:szCs w:val="24"/>
          <w:lang w:val="en-US"/>
        </w:rPr>
        <w:t>s, LLC</w:t>
      </w:r>
      <w:r w:rsidRPr="0092564B">
        <w:rPr>
          <w:rFonts w:asciiTheme="majorBidi" w:hAnsiTheme="majorBidi" w:cstheme="majorBidi"/>
          <w:sz w:val="24"/>
          <w:szCs w:val="24"/>
          <w:lang w:val="en-US"/>
        </w:rPr>
        <w:t xml:space="preserve"> shortly after the user’s request file is received.</w:t>
      </w:r>
    </w:p>
    <w:p w:rsidR="00095095" w:rsidRPr="0092564B" w:rsidRDefault="00095095" w:rsidP="00095095">
      <w:pPr>
        <w:pStyle w:val="a9"/>
        <w:spacing w:after="0" w:line="240" w:lineRule="auto"/>
        <w:ind w:left="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Example of license key file content:</w:t>
      </w:r>
    </w:p>
    <w:p w:rsidR="003A61F9" w:rsidRPr="003A61F9" w:rsidRDefault="003A61F9" w:rsidP="003A61F9">
      <w:pPr>
        <w:spacing w:after="0" w:line="240" w:lineRule="auto"/>
        <w:jc w:val="both"/>
        <w:rPr>
          <w:rFonts w:asciiTheme="majorBidi" w:hAnsiTheme="majorBidi" w:cstheme="majorBidi"/>
          <w:sz w:val="24"/>
          <w:szCs w:val="24"/>
          <w:lang w:val="en-US"/>
        </w:rPr>
      </w:pPr>
      <w:r w:rsidRPr="003A61F9">
        <w:rPr>
          <w:rFonts w:asciiTheme="majorBidi" w:hAnsiTheme="majorBidi" w:cstheme="majorBidi"/>
          <w:sz w:val="24"/>
          <w:szCs w:val="24"/>
          <w:lang w:val="en-US"/>
        </w:rPr>
        <w:t>John Smith</w:t>
      </w:r>
    </w:p>
    <w:p w:rsidR="003A61F9" w:rsidRPr="003A61F9" w:rsidRDefault="003A61F9" w:rsidP="003A61F9">
      <w:pPr>
        <w:spacing w:after="0" w:line="240" w:lineRule="auto"/>
        <w:jc w:val="both"/>
        <w:rPr>
          <w:rFonts w:asciiTheme="majorBidi" w:hAnsiTheme="majorBidi" w:cstheme="majorBidi"/>
          <w:sz w:val="24"/>
          <w:szCs w:val="24"/>
          <w:lang w:val="en-US"/>
        </w:rPr>
      </w:pPr>
      <w:r w:rsidRPr="003A61F9">
        <w:rPr>
          <w:rFonts w:asciiTheme="majorBidi" w:hAnsiTheme="majorBidi" w:cstheme="majorBidi"/>
          <w:sz w:val="24"/>
          <w:szCs w:val="24"/>
          <w:lang w:val="en-US"/>
        </w:rPr>
        <w:t>JSC 3V Services</w:t>
      </w:r>
    </w:p>
    <w:p w:rsidR="003A61F9" w:rsidRPr="003A61F9" w:rsidRDefault="003A61F9" w:rsidP="003A61F9">
      <w:pPr>
        <w:spacing w:after="0" w:line="240" w:lineRule="auto"/>
        <w:jc w:val="both"/>
        <w:rPr>
          <w:rFonts w:asciiTheme="majorBidi" w:hAnsiTheme="majorBidi" w:cstheme="majorBidi"/>
          <w:sz w:val="24"/>
          <w:szCs w:val="24"/>
          <w:lang w:val="en-US"/>
        </w:rPr>
      </w:pPr>
      <w:r w:rsidRPr="003A61F9">
        <w:rPr>
          <w:rFonts w:asciiTheme="majorBidi" w:hAnsiTheme="majorBidi" w:cstheme="majorBidi"/>
          <w:sz w:val="24"/>
          <w:szCs w:val="24"/>
          <w:lang w:val="en-US"/>
        </w:rPr>
        <w:t>j.smith@3v-services.com</w:t>
      </w:r>
    </w:p>
    <w:p w:rsidR="003A61F9" w:rsidRPr="003A61F9" w:rsidRDefault="003A61F9" w:rsidP="003A61F9">
      <w:pPr>
        <w:spacing w:after="0" w:line="240" w:lineRule="auto"/>
        <w:jc w:val="both"/>
        <w:rPr>
          <w:rFonts w:asciiTheme="majorBidi" w:hAnsiTheme="majorBidi" w:cstheme="majorBidi"/>
          <w:sz w:val="24"/>
          <w:szCs w:val="24"/>
          <w:lang w:val="en-US"/>
        </w:rPr>
      </w:pPr>
      <w:r w:rsidRPr="003A61F9">
        <w:rPr>
          <w:rFonts w:asciiTheme="majorBidi" w:hAnsiTheme="majorBidi" w:cstheme="majorBidi"/>
          <w:sz w:val="24"/>
          <w:szCs w:val="24"/>
          <w:lang w:val="en-US"/>
        </w:rPr>
        <w:t>C30D946058D</w:t>
      </w:r>
    </w:p>
    <w:p w:rsidR="003A61F9" w:rsidRPr="003A61F9" w:rsidRDefault="003A61F9" w:rsidP="003A61F9">
      <w:pPr>
        <w:spacing w:after="0" w:line="240" w:lineRule="auto"/>
        <w:jc w:val="both"/>
        <w:rPr>
          <w:rFonts w:asciiTheme="majorBidi" w:hAnsiTheme="majorBidi" w:cstheme="majorBidi"/>
          <w:sz w:val="24"/>
          <w:szCs w:val="24"/>
          <w:lang w:val="en-US"/>
        </w:rPr>
      </w:pPr>
      <w:r w:rsidRPr="003A61F9">
        <w:rPr>
          <w:rFonts w:asciiTheme="majorBidi" w:hAnsiTheme="majorBidi" w:cstheme="majorBidi"/>
          <w:sz w:val="24"/>
          <w:szCs w:val="24"/>
          <w:lang w:val="en-US"/>
        </w:rPr>
        <w:t>5EF3CB81E906C7B517A68AB63A99F4CC</w:t>
      </w:r>
    </w:p>
    <w:p w:rsidR="0024766F" w:rsidRPr="003A61F9" w:rsidRDefault="003A61F9" w:rsidP="003A61F9">
      <w:pPr>
        <w:spacing w:after="0" w:line="240" w:lineRule="auto"/>
        <w:jc w:val="both"/>
        <w:rPr>
          <w:rFonts w:asciiTheme="majorBidi" w:hAnsiTheme="majorBidi" w:cstheme="majorBidi"/>
          <w:sz w:val="24"/>
          <w:szCs w:val="24"/>
          <w:lang w:val="en-US"/>
        </w:rPr>
      </w:pPr>
      <w:r w:rsidRPr="003A61F9">
        <w:rPr>
          <w:rFonts w:asciiTheme="majorBidi" w:hAnsiTheme="majorBidi" w:cstheme="majorBidi"/>
          <w:sz w:val="24"/>
          <w:szCs w:val="24"/>
          <w:lang w:val="en-US"/>
        </w:rPr>
        <w:t>03417653</w:t>
      </w:r>
    </w:p>
    <w:p w:rsidR="00095095" w:rsidRDefault="00095095" w:rsidP="00095095">
      <w:pPr>
        <w:spacing w:after="0" w:line="240" w:lineRule="auto"/>
        <w:jc w:val="both"/>
        <w:rPr>
          <w:rFonts w:asciiTheme="majorBidi" w:hAnsiTheme="majorBidi" w:cstheme="majorBidi"/>
          <w:sz w:val="24"/>
          <w:szCs w:val="24"/>
          <w:lang w:val="en-US"/>
        </w:rPr>
      </w:pPr>
      <w:bookmarkStart w:id="4" w:name="_Toc365369922"/>
      <w:r w:rsidRPr="0092564B">
        <w:rPr>
          <w:rFonts w:asciiTheme="majorBidi" w:hAnsiTheme="majorBidi" w:cstheme="majorBidi"/>
          <w:sz w:val="24"/>
          <w:szCs w:val="24"/>
          <w:lang w:val="en-US"/>
        </w:rPr>
        <w:t>Note – If a request file is generated by a company that has not purchased SimInTech software complex</w:t>
      </w:r>
      <w:r w:rsidR="003D701B">
        <w:rPr>
          <w:rFonts w:asciiTheme="majorBidi" w:hAnsiTheme="majorBidi" w:cstheme="majorBidi"/>
          <w:sz w:val="24"/>
          <w:szCs w:val="24"/>
          <w:lang w:val="en-US"/>
        </w:rPr>
        <w:t>,</w:t>
      </w:r>
      <w:r w:rsidRPr="0092564B">
        <w:rPr>
          <w:rFonts w:asciiTheme="majorBidi" w:hAnsiTheme="majorBidi" w:cstheme="majorBidi"/>
          <w:sz w:val="24"/>
          <w:szCs w:val="24"/>
          <w:lang w:val="en-US"/>
        </w:rPr>
        <w:t xml:space="preserve"> any license key file will not be provided.</w:t>
      </w:r>
    </w:p>
    <w:p w:rsidR="00C95386" w:rsidRPr="0092564B" w:rsidRDefault="00C95386" w:rsidP="00095095">
      <w:pPr>
        <w:spacing w:after="0" w:line="240" w:lineRule="auto"/>
        <w:jc w:val="both"/>
        <w:rPr>
          <w:rFonts w:asciiTheme="majorBidi" w:hAnsiTheme="majorBidi" w:cstheme="majorBidi"/>
          <w:sz w:val="24"/>
          <w:szCs w:val="24"/>
          <w:lang w:val="en-US"/>
        </w:rPr>
      </w:pPr>
    </w:p>
    <w:p w:rsidR="00095095" w:rsidRPr="0092564B" w:rsidRDefault="00095095" w:rsidP="00095095">
      <w:pPr>
        <w:pStyle w:val="2"/>
        <w:spacing w:before="120" w:after="120" w:line="240" w:lineRule="auto"/>
        <w:ind w:left="0" w:firstLine="851"/>
        <w:jc w:val="both"/>
        <w:rPr>
          <w:rFonts w:asciiTheme="majorBidi" w:hAnsiTheme="majorBidi"/>
          <w:bCs w:val="0"/>
          <w:caps/>
          <w:color w:val="auto"/>
          <w:sz w:val="24"/>
          <w:szCs w:val="24"/>
          <w:lang w:val="en-US"/>
        </w:rPr>
      </w:pPr>
      <w:bookmarkStart w:id="5" w:name="_Toc392190259"/>
      <w:bookmarkEnd w:id="4"/>
      <w:r w:rsidRPr="0092564B">
        <w:rPr>
          <w:rFonts w:asciiTheme="majorBidi" w:hAnsiTheme="majorBidi"/>
          <w:bCs w:val="0"/>
          <w:caps/>
          <w:color w:val="auto"/>
          <w:sz w:val="24"/>
          <w:szCs w:val="24"/>
          <w:lang w:val="en-US"/>
        </w:rPr>
        <w:t>obtaining license key using request generation utility</w:t>
      </w:r>
      <w:bookmarkEnd w:id="5"/>
    </w:p>
    <w:p w:rsidR="00095095" w:rsidRPr="0092564B" w:rsidRDefault="00095095" w:rsidP="00095095">
      <w:pPr>
        <w:spacing w:after="0" w:line="240" w:lineRule="auto"/>
        <w:ind w:firstLine="851"/>
        <w:jc w:val="both"/>
        <w:rPr>
          <w:rFonts w:asciiTheme="majorBidi" w:hAnsiTheme="majorBidi" w:cstheme="majorBidi"/>
          <w:szCs w:val="24"/>
          <w:lang w:val="en-US"/>
        </w:rPr>
      </w:pPr>
      <w:r w:rsidRPr="00CB579E">
        <w:rPr>
          <w:rFonts w:ascii="Times New Roman" w:hAnsi="Times New Roman" w:cs="Times New Roman"/>
          <w:sz w:val="24"/>
          <w:szCs w:val="24"/>
          <w:lang w:val="en-US"/>
        </w:rPr>
        <w:t>T</w:t>
      </w:r>
      <w:r w:rsidRPr="00CB579E">
        <w:rPr>
          <w:rFonts w:ascii="Times New Roman" w:hAnsi="Times New Roman" w:cs="Times New Roman"/>
          <w:spacing w:val="-6"/>
          <w:sz w:val="24"/>
          <w:szCs w:val="24"/>
          <w:lang w:val="en-US"/>
        </w:rPr>
        <w:t xml:space="preserve">o generate a request for obtaining a license key file at the </w:t>
      </w:r>
      <w:r w:rsidRPr="00445983">
        <w:rPr>
          <w:rFonts w:ascii="Times New Roman" w:hAnsi="Times New Roman" w:cs="Times New Roman"/>
          <w:spacing w:val="-6"/>
          <w:sz w:val="24"/>
          <w:szCs w:val="24"/>
          <w:lang w:val="en-US"/>
        </w:rPr>
        <w:t xml:space="preserve">user’s </w:t>
      </w:r>
      <w:r w:rsidR="00445983" w:rsidRPr="00445983">
        <w:rPr>
          <w:rFonts w:ascii="Times New Roman" w:hAnsi="Times New Roman" w:cs="Times New Roman"/>
          <w:spacing w:val="-6"/>
          <w:sz w:val="24"/>
          <w:szCs w:val="24"/>
          <w:lang w:val="en-US"/>
        </w:rPr>
        <w:t>work place</w:t>
      </w:r>
      <w:r w:rsidRPr="00445983">
        <w:rPr>
          <w:rFonts w:ascii="Times New Roman" w:hAnsi="Times New Roman" w:cs="Times New Roman"/>
          <w:spacing w:val="-6"/>
          <w:sz w:val="24"/>
          <w:szCs w:val="24"/>
          <w:lang w:val="en-US"/>
        </w:rPr>
        <w:t xml:space="preserve"> without SimInTech software complex installed</w:t>
      </w:r>
      <w:r w:rsidR="00CB579E" w:rsidRPr="00445983">
        <w:rPr>
          <w:rFonts w:ascii="Times New Roman" w:hAnsi="Times New Roman" w:cs="Times New Roman"/>
          <w:spacing w:val="-6"/>
          <w:sz w:val="24"/>
          <w:szCs w:val="24"/>
          <w:lang w:val="en-US"/>
        </w:rPr>
        <w:t>,</w:t>
      </w:r>
      <w:r w:rsidRPr="00445983">
        <w:rPr>
          <w:rFonts w:ascii="Times New Roman" w:hAnsi="Times New Roman" w:cs="Times New Roman"/>
          <w:spacing w:val="-6"/>
          <w:sz w:val="24"/>
          <w:szCs w:val="24"/>
          <w:lang w:val="en-US"/>
        </w:rPr>
        <w:t xml:space="preserve"> the special “Request generator” utility shall be used, whose executable qrgen.exe file is to be acquired in 3</w:t>
      </w:r>
      <w:r w:rsidR="00CB579E" w:rsidRPr="00445983">
        <w:rPr>
          <w:rFonts w:ascii="Times New Roman" w:hAnsi="Times New Roman" w:cs="Times New Roman"/>
          <w:spacing w:val="-6"/>
          <w:sz w:val="24"/>
          <w:szCs w:val="24"/>
          <w:lang w:val="en-US"/>
        </w:rPr>
        <w:t>V</w:t>
      </w:r>
      <w:r w:rsidRPr="00445983">
        <w:rPr>
          <w:rFonts w:ascii="Times New Roman" w:hAnsi="Times New Roman" w:cs="Times New Roman"/>
          <w:spacing w:val="-6"/>
          <w:sz w:val="24"/>
          <w:szCs w:val="24"/>
          <w:lang w:val="en-US"/>
        </w:rPr>
        <w:t xml:space="preserve"> Service</w:t>
      </w:r>
      <w:r w:rsidR="00CB579E" w:rsidRPr="00445983">
        <w:rPr>
          <w:rFonts w:ascii="Times New Roman" w:hAnsi="Times New Roman" w:cs="Times New Roman"/>
          <w:spacing w:val="-6"/>
          <w:sz w:val="24"/>
          <w:szCs w:val="24"/>
          <w:lang w:val="en-US"/>
        </w:rPr>
        <w:t>s, LLC</w:t>
      </w:r>
      <w:r w:rsidRPr="00445983">
        <w:rPr>
          <w:rFonts w:ascii="Times New Roman" w:hAnsi="Times New Roman" w:cs="Times New Roman"/>
          <w:spacing w:val="-6"/>
          <w:sz w:val="24"/>
          <w:szCs w:val="24"/>
          <w:lang w:val="en-US"/>
        </w:rPr>
        <w:t xml:space="preserve"> at E-mail address</w:t>
      </w:r>
      <w:r w:rsidRPr="00CB579E">
        <w:rPr>
          <w:rFonts w:ascii="Times New Roman" w:hAnsi="Times New Roman" w:cs="Times New Roman"/>
          <w:spacing w:val="-6"/>
          <w:sz w:val="24"/>
          <w:szCs w:val="24"/>
          <w:lang w:val="en-US"/>
        </w:rPr>
        <w:t xml:space="preserve">: </w:t>
      </w:r>
      <w:hyperlink r:id="rId22" w:history="1">
        <w:r w:rsidR="00CB579E" w:rsidRPr="00CB579E">
          <w:rPr>
            <w:rStyle w:val="aa"/>
            <w:rFonts w:ascii="Times New Roman" w:hAnsi="Times New Roman" w:cs="Times New Roman"/>
            <w:spacing w:val="-6"/>
            <w:sz w:val="24"/>
            <w:szCs w:val="24"/>
            <w:lang w:val="en-US"/>
          </w:rPr>
          <w:t>info@3v</w:t>
        </w:r>
        <w:r w:rsidR="00CB579E" w:rsidRPr="00CB579E">
          <w:rPr>
            <w:rStyle w:val="aa"/>
            <w:rFonts w:ascii="Times New Roman" w:hAnsi="Times New Roman" w:cs="Times New Roman"/>
            <w:spacing w:val="-6"/>
            <w:sz w:val="24"/>
            <w:szCs w:val="24"/>
            <w:lang w:val="en-US"/>
          </w:rPr>
          <w:noBreakHyphen/>
          <w:t>services.com</w:t>
        </w:r>
      </w:hyperlink>
      <w:r w:rsidRPr="00CB579E">
        <w:rPr>
          <w:rFonts w:ascii="Times New Roman" w:hAnsi="Times New Roman" w:cs="Times New Roman"/>
          <w:sz w:val="24"/>
          <w:szCs w:val="24"/>
          <w:lang w:val="en-US"/>
        </w:rPr>
        <w:t xml:space="preserve"> or is downloaded from the official </w:t>
      </w:r>
      <w:r w:rsidR="00CB579E" w:rsidRPr="00CB579E">
        <w:rPr>
          <w:rFonts w:ascii="Times New Roman" w:hAnsi="Times New Roman" w:cs="Times New Roman"/>
          <w:sz w:val="24"/>
          <w:szCs w:val="24"/>
          <w:lang w:val="en-US"/>
        </w:rPr>
        <w:t>web</w:t>
      </w:r>
      <w:r w:rsidRPr="00CB579E">
        <w:rPr>
          <w:rFonts w:ascii="Times New Roman" w:hAnsi="Times New Roman" w:cs="Times New Roman"/>
          <w:sz w:val="24"/>
          <w:szCs w:val="24"/>
          <w:lang w:val="en-US"/>
        </w:rPr>
        <w:t xml:space="preserve">-site </w:t>
      </w:r>
      <w:hyperlink r:id="rId23" w:history="1">
        <w:r w:rsidRPr="00CB579E">
          <w:rPr>
            <w:rStyle w:val="aa"/>
            <w:rFonts w:ascii="Times New Roman" w:hAnsi="Times New Roman" w:cs="Times New Roman"/>
            <w:sz w:val="24"/>
            <w:szCs w:val="24"/>
            <w:lang w:val="en-US"/>
          </w:rPr>
          <w:t>www.3v</w:t>
        </w:r>
        <w:r w:rsidRPr="00CB579E">
          <w:rPr>
            <w:rStyle w:val="aa"/>
            <w:rFonts w:ascii="Times New Roman" w:hAnsi="Times New Roman" w:cs="Times New Roman"/>
            <w:sz w:val="24"/>
            <w:szCs w:val="24"/>
            <w:lang w:val="en-US"/>
          </w:rPr>
          <w:noBreakHyphen/>
          <w:t>services.com/ru/</w:t>
        </w:r>
      </w:hyperlink>
      <w:r w:rsidRPr="00CB579E">
        <w:rPr>
          <w:rFonts w:ascii="Times New Roman" w:hAnsi="Times New Roman" w:cs="Times New Roman"/>
          <w:sz w:val="24"/>
          <w:szCs w:val="24"/>
          <w:lang w:val="en-US"/>
        </w:rPr>
        <w:t>. This utility is built into the software and is automatically started in case of any attempt to use the functional</w:t>
      </w:r>
      <w:r w:rsidR="00CB579E">
        <w:rPr>
          <w:rFonts w:ascii="Times New Roman" w:hAnsi="Times New Roman" w:cs="Times New Roman"/>
          <w:sz w:val="24"/>
          <w:szCs w:val="24"/>
          <w:lang w:val="en-US"/>
        </w:rPr>
        <w:t>,</w:t>
      </w:r>
      <w:r w:rsidRPr="00CB579E">
        <w:rPr>
          <w:rFonts w:ascii="Times New Roman" w:hAnsi="Times New Roman" w:cs="Times New Roman"/>
          <w:sz w:val="24"/>
          <w:szCs w:val="24"/>
          <w:lang w:val="en-US"/>
        </w:rPr>
        <w:t xml:space="preserve"> the license for which has </w:t>
      </w:r>
      <w:r w:rsidR="00CB579E">
        <w:rPr>
          <w:rFonts w:ascii="Times New Roman" w:hAnsi="Times New Roman" w:cs="Times New Roman"/>
          <w:sz w:val="24"/>
          <w:szCs w:val="24"/>
          <w:lang w:val="en-US"/>
        </w:rPr>
        <w:t xml:space="preserve">not </w:t>
      </w:r>
      <w:r w:rsidRPr="00CB579E">
        <w:rPr>
          <w:rFonts w:ascii="Times New Roman" w:hAnsi="Times New Roman" w:cs="Times New Roman"/>
          <w:sz w:val="24"/>
          <w:szCs w:val="24"/>
          <w:lang w:val="en-US"/>
        </w:rPr>
        <w:t>been installed on</w:t>
      </w:r>
      <w:r w:rsidRPr="0092564B">
        <w:rPr>
          <w:rFonts w:asciiTheme="majorBidi" w:hAnsiTheme="majorBidi" w:cstheme="majorBidi"/>
          <w:sz w:val="24"/>
          <w:szCs w:val="24"/>
          <w:lang w:val="en-US"/>
        </w:rPr>
        <w:t xml:space="preserve"> the computer.</w:t>
      </w:r>
    </w:p>
    <w:p w:rsidR="00095095" w:rsidRPr="0092564B" w:rsidRDefault="00095095" w:rsidP="00095095">
      <w:pPr>
        <w:spacing w:after="0" w:line="240" w:lineRule="auto"/>
        <w:ind w:firstLine="851"/>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To generate a request for obtaining a SimInTech software complex license key file proceed as follows: </w:t>
      </w:r>
    </w:p>
    <w:p w:rsidR="00095095" w:rsidRPr="0092564B" w:rsidRDefault="00095095" w:rsidP="00095095">
      <w:pPr>
        <w:pStyle w:val="a9"/>
        <w:numPr>
          <w:ilvl w:val="0"/>
          <w:numId w:val="2"/>
        </w:numPr>
        <w:spacing w:after="0" w:line="240" w:lineRule="auto"/>
        <w:ind w:left="0" w:firstLine="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start the qrgen.exe file, as a result the “Program registration” </w:t>
      </w:r>
      <w:r w:rsidRPr="00D74A63">
        <w:rPr>
          <w:rFonts w:asciiTheme="majorBidi" w:hAnsiTheme="majorBidi" w:cstheme="majorBidi"/>
          <w:sz w:val="24"/>
          <w:szCs w:val="24"/>
          <w:lang w:val="en-US"/>
        </w:rPr>
        <w:t>window</w:t>
      </w:r>
      <w:r w:rsidRPr="0092564B">
        <w:rPr>
          <w:rFonts w:asciiTheme="majorBidi" w:hAnsiTheme="majorBidi" w:cstheme="majorBidi"/>
          <w:sz w:val="24"/>
          <w:szCs w:val="24"/>
          <w:lang w:val="en-US"/>
        </w:rPr>
        <w:t xml:space="preserve"> will be displayed on the user’s screen, as presented in </w:t>
      </w:r>
      <w:r w:rsidR="00CB579E" w:rsidRPr="0092564B">
        <w:rPr>
          <w:rFonts w:asciiTheme="majorBidi" w:hAnsiTheme="majorBidi" w:cstheme="majorBidi"/>
          <w:sz w:val="24"/>
          <w:szCs w:val="24"/>
          <w:lang w:val="en-US"/>
        </w:rPr>
        <w:t xml:space="preserve">Figure </w:t>
      </w:r>
      <w:r w:rsidRPr="0092564B">
        <w:rPr>
          <w:rFonts w:asciiTheme="majorBidi" w:hAnsiTheme="majorBidi" w:cstheme="majorBidi"/>
          <w:sz w:val="24"/>
          <w:szCs w:val="24"/>
          <w:lang w:val="en-US"/>
        </w:rPr>
        <w:t>2.2.1.</w:t>
      </w:r>
    </w:p>
    <w:p w:rsidR="00F56437" w:rsidRPr="0092564B" w:rsidRDefault="0040014B" w:rsidP="00F56437">
      <w:pPr>
        <w:spacing w:before="120" w:after="120" w:line="240" w:lineRule="auto"/>
        <w:jc w:val="center"/>
        <w:rPr>
          <w:rFonts w:asciiTheme="majorBidi" w:hAnsiTheme="majorBidi" w:cstheme="majorBidi"/>
          <w:sz w:val="24"/>
          <w:szCs w:val="24"/>
        </w:rPr>
      </w:pPr>
      <w:r>
        <w:rPr>
          <w:noProof/>
          <w:lang w:eastAsia="ru-RU"/>
        </w:rPr>
        <w:drawing>
          <wp:inline distT="0" distB="0" distL="0" distR="0" wp14:anchorId="4DB96F0E" wp14:editId="5DE65A87">
            <wp:extent cx="3200400" cy="349567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3495675"/>
                    </a:xfrm>
                    <a:prstGeom prst="rect">
                      <a:avLst/>
                    </a:prstGeom>
                  </pic:spPr>
                </pic:pic>
              </a:graphicData>
            </a:graphic>
          </wp:inline>
        </w:drawing>
      </w:r>
    </w:p>
    <w:p w:rsidR="00095095" w:rsidRPr="0092564B" w:rsidRDefault="00095095" w:rsidP="00095095">
      <w:pPr>
        <w:spacing w:after="0" w:line="240" w:lineRule="auto"/>
        <w:jc w:val="center"/>
        <w:rPr>
          <w:rFonts w:asciiTheme="majorBidi" w:hAnsiTheme="majorBidi" w:cstheme="majorBidi"/>
          <w:sz w:val="24"/>
          <w:szCs w:val="24"/>
        </w:rPr>
      </w:pPr>
      <w:r w:rsidRPr="0092564B">
        <w:rPr>
          <w:rFonts w:asciiTheme="majorBidi" w:hAnsiTheme="majorBidi" w:cstheme="majorBidi"/>
          <w:sz w:val="24"/>
          <w:szCs w:val="24"/>
          <w:lang w:val="en-US"/>
        </w:rPr>
        <w:t>Figure 2.2.1</w:t>
      </w:r>
    </w:p>
    <w:p w:rsidR="00095095" w:rsidRPr="0092564B" w:rsidRDefault="00095095" w:rsidP="00095095">
      <w:pPr>
        <w:pStyle w:val="a9"/>
        <w:numPr>
          <w:ilvl w:val="0"/>
          <w:numId w:val="2"/>
        </w:numPr>
        <w:spacing w:after="0" w:line="240" w:lineRule="auto"/>
        <w:ind w:left="0" w:firstLine="851"/>
        <w:contextualSpacing w:val="0"/>
        <w:jc w:val="both"/>
        <w:rPr>
          <w:rFonts w:asciiTheme="majorBidi" w:hAnsiTheme="majorBidi" w:cstheme="majorBidi"/>
          <w:sz w:val="24"/>
          <w:szCs w:val="24"/>
          <w:lang w:val="en-US"/>
        </w:rPr>
      </w:pPr>
      <w:r w:rsidRPr="003D701B">
        <w:rPr>
          <w:rFonts w:asciiTheme="majorBidi" w:hAnsiTheme="majorBidi" w:cstheme="majorBidi"/>
          <w:spacing w:val="-2"/>
          <w:sz w:val="24"/>
          <w:szCs w:val="24"/>
          <w:lang w:val="en-US"/>
        </w:rPr>
        <w:t xml:space="preserve">fill the fields of “Program registration” </w:t>
      </w:r>
      <w:r w:rsidRPr="00D74A63">
        <w:rPr>
          <w:rFonts w:asciiTheme="majorBidi" w:hAnsiTheme="majorBidi" w:cstheme="majorBidi"/>
          <w:spacing w:val="-2"/>
          <w:sz w:val="24"/>
          <w:szCs w:val="24"/>
          <w:lang w:val="en-US"/>
        </w:rPr>
        <w:t>window</w:t>
      </w:r>
      <w:r w:rsidRPr="003D701B">
        <w:rPr>
          <w:rFonts w:asciiTheme="majorBidi" w:hAnsiTheme="majorBidi" w:cstheme="majorBidi"/>
          <w:spacing w:val="-2"/>
          <w:sz w:val="24"/>
          <w:szCs w:val="24"/>
          <w:lang w:val="en-US"/>
        </w:rPr>
        <w:t xml:space="preserve"> as per the following recommendations</w:t>
      </w:r>
      <w:r w:rsidRPr="0092564B">
        <w:rPr>
          <w:rFonts w:asciiTheme="majorBidi" w:hAnsiTheme="majorBidi" w:cstheme="majorBidi"/>
          <w:sz w:val="24"/>
          <w:szCs w:val="24"/>
          <w:lang w:val="en-US"/>
        </w:rPr>
        <w:t xml:space="preserve">: </w:t>
      </w:r>
    </w:p>
    <w:p w:rsidR="00F504C1" w:rsidRDefault="00F504C1" w:rsidP="00095095">
      <w:pPr>
        <w:spacing w:after="0" w:line="240" w:lineRule="auto"/>
        <w:ind w:firstLine="851"/>
        <w:jc w:val="both"/>
        <w:rPr>
          <w:rFonts w:asciiTheme="majorBidi" w:hAnsiTheme="majorBidi" w:cstheme="majorBidi"/>
          <w:sz w:val="24"/>
          <w:szCs w:val="24"/>
          <w:lang w:val="en-US"/>
        </w:rPr>
      </w:pPr>
    </w:p>
    <w:p w:rsidR="00F56437" w:rsidRPr="0092564B" w:rsidRDefault="00095095" w:rsidP="00095095">
      <w:pPr>
        <w:spacing w:after="0" w:line="240" w:lineRule="auto"/>
        <w:ind w:firstLine="851"/>
        <w:jc w:val="both"/>
        <w:rPr>
          <w:rFonts w:asciiTheme="majorBidi" w:hAnsiTheme="majorBidi" w:cstheme="majorBidi"/>
          <w:sz w:val="24"/>
          <w:szCs w:val="24"/>
          <w:lang w:val="en-US"/>
        </w:rPr>
      </w:pPr>
      <w:r w:rsidRPr="0092564B">
        <w:rPr>
          <w:rFonts w:asciiTheme="majorBidi" w:hAnsiTheme="majorBidi" w:cstheme="majorBidi"/>
          <w:sz w:val="24"/>
          <w:szCs w:val="24"/>
          <w:lang w:val="en-US"/>
        </w:rPr>
        <w:t>Rules for filling the fields:</w:t>
      </w:r>
    </w:p>
    <w:tbl>
      <w:tblPr>
        <w:tblStyle w:val="ac"/>
        <w:tblW w:w="8930" w:type="dxa"/>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67"/>
        <w:gridCol w:w="5386"/>
      </w:tblGrid>
      <w:tr w:rsidR="00F56437" w:rsidRPr="00C95386" w:rsidTr="00F56437">
        <w:tc>
          <w:tcPr>
            <w:tcW w:w="2977" w:type="dxa"/>
          </w:tcPr>
          <w:p w:rsidR="00F56437" w:rsidRPr="0092564B" w:rsidRDefault="00095095" w:rsidP="00095095">
            <w:pPr>
              <w:pStyle w:val="a9"/>
              <w:ind w:left="0"/>
              <w:contextualSpacing w:val="0"/>
              <w:jc w:val="both"/>
              <w:rPr>
                <w:rFonts w:asciiTheme="majorBidi" w:hAnsiTheme="majorBidi" w:cstheme="majorBidi"/>
                <w:szCs w:val="24"/>
                <w:lang w:val="en-US"/>
              </w:rPr>
            </w:pPr>
            <w:r w:rsidRPr="0092564B">
              <w:rPr>
                <w:rFonts w:asciiTheme="majorBidi" w:hAnsiTheme="majorBidi" w:cstheme="majorBidi"/>
                <w:sz w:val="24"/>
                <w:szCs w:val="24"/>
                <w:lang w:val="en-US"/>
              </w:rPr>
              <w:t>Surname and initials</w:t>
            </w:r>
          </w:p>
        </w:tc>
        <w:tc>
          <w:tcPr>
            <w:tcW w:w="567" w:type="dxa"/>
          </w:tcPr>
          <w:p w:rsidR="00F56437" w:rsidRPr="0092564B" w:rsidRDefault="00F56437" w:rsidP="00095095">
            <w:pPr>
              <w:pStyle w:val="a9"/>
              <w:ind w:left="0"/>
              <w:contextualSpacing w:val="0"/>
              <w:jc w:val="both"/>
              <w:rPr>
                <w:rFonts w:asciiTheme="majorBidi" w:hAnsiTheme="majorBidi" w:cstheme="majorBidi"/>
                <w:lang w:val="en-US"/>
              </w:rPr>
            </w:pPr>
            <w:r w:rsidRPr="0092564B">
              <w:rPr>
                <w:rFonts w:asciiTheme="majorBidi" w:hAnsiTheme="majorBidi" w:cstheme="majorBidi"/>
                <w:sz w:val="24"/>
                <w:szCs w:val="24"/>
              </w:rPr>
              <w:t>–</w:t>
            </w:r>
          </w:p>
        </w:tc>
        <w:tc>
          <w:tcPr>
            <w:tcW w:w="5386" w:type="dxa"/>
          </w:tcPr>
          <w:p w:rsidR="00F56437" w:rsidRPr="00445983" w:rsidRDefault="00095095" w:rsidP="00095095">
            <w:pPr>
              <w:pStyle w:val="a9"/>
              <w:ind w:left="0"/>
              <w:contextualSpacing w:val="0"/>
              <w:jc w:val="both"/>
              <w:rPr>
                <w:rFonts w:asciiTheme="majorBidi" w:hAnsiTheme="majorBidi" w:cstheme="majorBidi"/>
                <w:szCs w:val="24"/>
                <w:lang w:val="en-US"/>
              </w:rPr>
            </w:pPr>
            <w:r w:rsidRPr="00445983">
              <w:rPr>
                <w:rFonts w:asciiTheme="majorBidi" w:hAnsiTheme="majorBidi" w:cstheme="majorBidi"/>
                <w:sz w:val="24"/>
                <w:szCs w:val="24"/>
                <w:lang w:val="en-US"/>
              </w:rPr>
              <w:t>SimInTech software complex user’s surname and initials at the user’s work place;</w:t>
            </w:r>
          </w:p>
        </w:tc>
      </w:tr>
      <w:tr w:rsidR="00F56437" w:rsidRPr="00C95386" w:rsidTr="00F56437">
        <w:tc>
          <w:tcPr>
            <w:tcW w:w="2977" w:type="dxa"/>
          </w:tcPr>
          <w:p w:rsidR="00F56437" w:rsidRPr="0092564B" w:rsidRDefault="00CB579E" w:rsidP="00095095">
            <w:pPr>
              <w:pStyle w:val="a9"/>
              <w:ind w:left="0"/>
              <w:contextualSpacing w:val="0"/>
              <w:jc w:val="both"/>
              <w:rPr>
                <w:rFonts w:asciiTheme="majorBidi" w:hAnsiTheme="majorBidi" w:cstheme="majorBidi"/>
                <w:szCs w:val="24"/>
                <w:lang w:val="en-US"/>
              </w:rPr>
            </w:pPr>
            <w:r w:rsidRPr="0092564B">
              <w:rPr>
                <w:rFonts w:asciiTheme="majorBidi" w:hAnsiTheme="majorBidi" w:cstheme="majorBidi"/>
                <w:sz w:val="24"/>
                <w:szCs w:val="24"/>
                <w:lang w:val="en-US"/>
              </w:rPr>
              <w:t>Organization</w:t>
            </w:r>
          </w:p>
        </w:tc>
        <w:tc>
          <w:tcPr>
            <w:tcW w:w="567" w:type="dxa"/>
          </w:tcPr>
          <w:p w:rsidR="00F56437" w:rsidRPr="0092564B" w:rsidRDefault="00F56437" w:rsidP="00095095">
            <w:pPr>
              <w:pStyle w:val="a9"/>
              <w:ind w:left="0"/>
              <w:contextualSpacing w:val="0"/>
              <w:jc w:val="both"/>
              <w:rPr>
                <w:rFonts w:asciiTheme="majorBidi" w:hAnsiTheme="majorBidi" w:cstheme="majorBidi"/>
                <w:lang w:val="en-US"/>
              </w:rPr>
            </w:pPr>
            <w:r w:rsidRPr="0092564B">
              <w:rPr>
                <w:rFonts w:asciiTheme="majorBidi" w:hAnsiTheme="majorBidi" w:cstheme="majorBidi"/>
                <w:sz w:val="24"/>
                <w:szCs w:val="24"/>
              </w:rPr>
              <w:t>–</w:t>
            </w:r>
          </w:p>
        </w:tc>
        <w:tc>
          <w:tcPr>
            <w:tcW w:w="5386" w:type="dxa"/>
          </w:tcPr>
          <w:p w:rsidR="00095095" w:rsidRPr="00445983" w:rsidRDefault="00095095" w:rsidP="00095095">
            <w:pPr>
              <w:jc w:val="both"/>
              <w:rPr>
                <w:rFonts w:asciiTheme="majorBidi" w:hAnsiTheme="majorBidi" w:cstheme="majorBidi"/>
                <w:sz w:val="24"/>
                <w:szCs w:val="24"/>
                <w:lang w:val="en-US"/>
              </w:rPr>
            </w:pPr>
            <w:r w:rsidRPr="00445983">
              <w:rPr>
                <w:rFonts w:asciiTheme="majorBidi" w:hAnsiTheme="majorBidi" w:cstheme="majorBidi"/>
                <w:sz w:val="24"/>
                <w:szCs w:val="24"/>
                <w:lang w:val="en-US"/>
              </w:rPr>
              <w:t xml:space="preserve">Name of organization that uses SimInTech software complex. </w:t>
            </w:r>
          </w:p>
          <w:p w:rsidR="00F56437" w:rsidRPr="00445983" w:rsidRDefault="00095095" w:rsidP="00095095">
            <w:pPr>
              <w:jc w:val="both"/>
              <w:rPr>
                <w:rFonts w:asciiTheme="majorBidi" w:hAnsiTheme="majorBidi" w:cstheme="majorBidi"/>
                <w:szCs w:val="24"/>
                <w:lang w:val="en-US"/>
              </w:rPr>
            </w:pPr>
            <w:r w:rsidRPr="00445983">
              <w:rPr>
                <w:rFonts w:asciiTheme="majorBidi" w:hAnsiTheme="majorBidi" w:cstheme="majorBidi"/>
                <w:sz w:val="24"/>
                <w:szCs w:val="24"/>
                <w:lang w:val="en-US"/>
              </w:rPr>
              <w:t>Note – quotation marks shall not be used, when indicating the name of organization;</w:t>
            </w:r>
          </w:p>
        </w:tc>
      </w:tr>
      <w:tr w:rsidR="00F56437" w:rsidRPr="00C95386" w:rsidTr="00F56437">
        <w:tc>
          <w:tcPr>
            <w:tcW w:w="2977" w:type="dxa"/>
          </w:tcPr>
          <w:p w:rsidR="00F56437" w:rsidRPr="0092564B" w:rsidRDefault="00095095" w:rsidP="00095095">
            <w:pPr>
              <w:pStyle w:val="a9"/>
              <w:ind w:left="0"/>
              <w:contextualSpacing w:val="0"/>
              <w:jc w:val="both"/>
              <w:rPr>
                <w:rFonts w:asciiTheme="majorBidi" w:hAnsiTheme="majorBidi" w:cstheme="majorBidi"/>
                <w:szCs w:val="24"/>
              </w:rPr>
            </w:pPr>
            <w:r w:rsidRPr="0092564B">
              <w:rPr>
                <w:rFonts w:asciiTheme="majorBidi" w:hAnsiTheme="majorBidi" w:cstheme="majorBidi"/>
                <w:sz w:val="24"/>
                <w:szCs w:val="24"/>
                <w:lang w:val="en-US"/>
              </w:rPr>
              <w:t>E</w:t>
            </w:r>
            <w:r w:rsidRPr="0092564B">
              <w:rPr>
                <w:rFonts w:asciiTheme="majorBidi" w:hAnsiTheme="majorBidi" w:cstheme="majorBidi"/>
                <w:sz w:val="24"/>
                <w:szCs w:val="24"/>
              </w:rPr>
              <w:t>-</w:t>
            </w:r>
            <w:r w:rsidRPr="0092564B">
              <w:rPr>
                <w:rFonts w:asciiTheme="majorBidi" w:hAnsiTheme="majorBidi" w:cstheme="majorBidi"/>
                <w:sz w:val="24"/>
                <w:szCs w:val="24"/>
                <w:lang w:val="en-US"/>
              </w:rPr>
              <w:t>mail</w:t>
            </w:r>
            <w:r w:rsidRPr="0092564B">
              <w:rPr>
                <w:rFonts w:asciiTheme="majorBidi" w:hAnsiTheme="majorBidi" w:cstheme="majorBidi"/>
                <w:sz w:val="24"/>
                <w:szCs w:val="24"/>
              </w:rPr>
              <w:t xml:space="preserve"> </w:t>
            </w:r>
            <w:r w:rsidRPr="0092564B">
              <w:rPr>
                <w:rFonts w:asciiTheme="majorBidi" w:hAnsiTheme="majorBidi" w:cstheme="majorBidi"/>
                <w:sz w:val="24"/>
                <w:szCs w:val="24"/>
                <w:lang w:val="en-US"/>
              </w:rPr>
              <w:t>address</w:t>
            </w:r>
          </w:p>
        </w:tc>
        <w:tc>
          <w:tcPr>
            <w:tcW w:w="567" w:type="dxa"/>
          </w:tcPr>
          <w:p w:rsidR="00F56437" w:rsidRPr="0092564B" w:rsidRDefault="00F56437" w:rsidP="00095095">
            <w:pPr>
              <w:pStyle w:val="a9"/>
              <w:ind w:left="0"/>
              <w:contextualSpacing w:val="0"/>
              <w:jc w:val="both"/>
              <w:rPr>
                <w:rFonts w:asciiTheme="majorBidi" w:hAnsiTheme="majorBidi" w:cstheme="majorBidi"/>
                <w:lang w:val="en-US"/>
              </w:rPr>
            </w:pPr>
            <w:r w:rsidRPr="0092564B">
              <w:rPr>
                <w:rFonts w:asciiTheme="majorBidi" w:hAnsiTheme="majorBidi" w:cstheme="majorBidi"/>
                <w:sz w:val="24"/>
                <w:szCs w:val="24"/>
              </w:rPr>
              <w:t>–</w:t>
            </w:r>
          </w:p>
        </w:tc>
        <w:tc>
          <w:tcPr>
            <w:tcW w:w="5386" w:type="dxa"/>
          </w:tcPr>
          <w:p w:rsidR="00F56437" w:rsidRPr="0092564B" w:rsidRDefault="00095095" w:rsidP="00D353C9">
            <w:pPr>
              <w:pStyle w:val="a9"/>
              <w:ind w:left="0"/>
              <w:contextualSpacing w:val="0"/>
              <w:jc w:val="both"/>
              <w:rPr>
                <w:rFonts w:asciiTheme="majorBidi" w:hAnsiTheme="majorBidi" w:cstheme="majorBidi"/>
                <w:szCs w:val="24"/>
                <w:lang w:val="en-US"/>
              </w:rPr>
            </w:pPr>
            <w:r w:rsidRPr="0092564B">
              <w:rPr>
                <w:rFonts w:asciiTheme="majorBidi" w:hAnsiTheme="majorBidi" w:cstheme="majorBidi"/>
                <w:sz w:val="24"/>
                <w:szCs w:val="24"/>
                <w:lang w:val="en-US"/>
              </w:rPr>
              <w:t>E-mail address of user or organization that has installed S</w:t>
            </w:r>
            <w:r w:rsidR="00D353C9">
              <w:rPr>
                <w:rFonts w:asciiTheme="majorBidi" w:hAnsiTheme="majorBidi" w:cstheme="majorBidi"/>
                <w:sz w:val="24"/>
                <w:szCs w:val="24"/>
                <w:lang w:val="en-US"/>
              </w:rPr>
              <w:t>i</w:t>
            </w:r>
            <w:r w:rsidRPr="0092564B">
              <w:rPr>
                <w:rFonts w:asciiTheme="majorBidi" w:hAnsiTheme="majorBidi" w:cstheme="majorBidi"/>
                <w:sz w:val="24"/>
                <w:szCs w:val="24"/>
                <w:lang w:val="en-US"/>
              </w:rPr>
              <w:t xml:space="preserve">mInTech software complex; </w:t>
            </w:r>
          </w:p>
        </w:tc>
      </w:tr>
      <w:tr w:rsidR="00F56437" w:rsidRPr="00C95386" w:rsidTr="00F56437">
        <w:tc>
          <w:tcPr>
            <w:tcW w:w="2977" w:type="dxa"/>
          </w:tcPr>
          <w:p w:rsidR="00F56437" w:rsidRPr="0092564B" w:rsidRDefault="00095095" w:rsidP="00095095">
            <w:pPr>
              <w:pStyle w:val="a9"/>
              <w:ind w:left="0"/>
              <w:contextualSpacing w:val="0"/>
              <w:jc w:val="both"/>
              <w:rPr>
                <w:rFonts w:asciiTheme="majorBidi" w:hAnsiTheme="majorBidi" w:cstheme="majorBidi"/>
                <w:szCs w:val="24"/>
                <w:lang w:val="en-US"/>
              </w:rPr>
            </w:pPr>
            <w:r w:rsidRPr="0092564B">
              <w:rPr>
                <w:rFonts w:asciiTheme="majorBidi" w:hAnsiTheme="majorBidi" w:cstheme="majorBidi"/>
                <w:sz w:val="24"/>
                <w:szCs w:val="24"/>
                <w:lang w:val="en-US"/>
              </w:rPr>
              <w:t>Product code</w:t>
            </w:r>
          </w:p>
        </w:tc>
        <w:tc>
          <w:tcPr>
            <w:tcW w:w="567" w:type="dxa"/>
          </w:tcPr>
          <w:p w:rsidR="00F56437" w:rsidRPr="0092564B" w:rsidRDefault="00F56437" w:rsidP="00095095">
            <w:pPr>
              <w:pStyle w:val="a9"/>
              <w:ind w:left="0"/>
              <w:contextualSpacing w:val="0"/>
              <w:jc w:val="both"/>
              <w:rPr>
                <w:rFonts w:asciiTheme="majorBidi" w:hAnsiTheme="majorBidi" w:cstheme="majorBidi"/>
                <w:lang w:val="en-US"/>
              </w:rPr>
            </w:pPr>
            <w:r w:rsidRPr="0092564B">
              <w:rPr>
                <w:rFonts w:asciiTheme="majorBidi" w:hAnsiTheme="majorBidi" w:cstheme="majorBidi"/>
                <w:sz w:val="24"/>
                <w:szCs w:val="24"/>
              </w:rPr>
              <w:t>–</w:t>
            </w:r>
          </w:p>
        </w:tc>
        <w:tc>
          <w:tcPr>
            <w:tcW w:w="5386" w:type="dxa"/>
          </w:tcPr>
          <w:p w:rsidR="00095095" w:rsidRPr="0092564B" w:rsidRDefault="00095095" w:rsidP="00095095">
            <w:pPr>
              <w:pStyle w:val="a9"/>
              <w:ind w:left="0"/>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A set of symbols generated by user and comprising two parts:</w:t>
            </w:r>
          </w:p>
          <w:p w:rsidR="00095095" w:rsidRPr="0092564B" w:rsidRDefault="00095095" w:rsidP="00095095">
            <w:pPr>
              <w:pStyle w:val="a9"/>
              <w:numPr>
                <w:ilvl w:val="0"/>
                <w:numId w:val="25"/>
              </w:numPr>
              <w:ind w:left="0" w:firstLine="0"/>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C30D946058D – serial number of software complex that is delivered along with distributive and is specified at official </w:t>
            </w:r>
            <w:r w:rsidR="00CB579E" w:rsidRPr="0092564B">
              <w:rPr>
                <w:rFonts w:asciiTheme="majorBidi" w:hAnsiTheme="majorBidi" w:cstheme="majorBidi"/>
                <w:sz w:val="24"/>
                <w:szCs w:val="24"/>
                <w:lang w:val="en-US"/>
              </w:rPr>
              <w:t>web</w:t>
            </w:r>
            <w:r w:rsidRPr="0092564B">
              <w:rPr>
                <w:rFonts w:asciiTheme="majorBidi" w:hAnsiTheme="majorBidi" w:cstheme="majorBidi"/>
                <w:sz w:val="24"/>
                <w:szCs w:val="24"/>
                <w:lang w:val="en-US"/>
              </w:rPr>
              <w:t>-site of 3</w:t>
            </w:r>
            <w:r w:rsidR="00CB579E">
              <w:rPr>
                <w:rFonts w:asciiTheme="majorBidi" w:hAnsiTheme="majorBidi" w:cstheme="majorBidi"/>
                <w:sz w:val="24"/>
                <w:szCs w:val="24"/>
                <w:lang w:val="en-US"/>
              </w:rPr>
              <w:t>V</w:t>
            </w:r>
            <w:r w:rsidRPr="0092564B">
              <w:rPr>
                <w:rFonts w:asciiTheme="majorBidi" w:hAnsiTheme="majorBidi" w:cstheme="majorBidi"/>
                <w:sz w:val="24"/>
                <w:szCs w:val="24"/>
                <w:lang w:val="en-US"/>
              </w:rPr>
              <w:t xml:space="preserve"> Service</w:t>
            </w:r>
            <w:r w:rsidR="00CB579E">
              <w:rPr>
                <w:rFonts w:asciiTheme="majorBidi" w:hAnsiTheme="majorBidi" w:cstheme="majorBidi"/>
                <w:sz w:val="24"/>
                <w:szCs w:val="24"/>
                <w:lang w:val="en-US"/>
              </w:rPr>
              <w:t>s,</w:t>
            </w:r>
            <w:r w:rsidRPr="0092564B">
              <w:rPr>
                <w:rFonts w:asciiTheme="majorBidi" w:hAnsiTheme="majorBidi" w:cstheme="majorBidi"/>
                <w:sz w:val="24"/>
                <w:szCs w:val="24"/>
                <w:lang w:val="en-US"/>
              </w:rPr>
              <w:t xml:space="preserve"> </w:t>
            </w:r>
            <w:r w:rsidR="00CB579E">
              <w:rPr>
                <w:rFonts w:asciiTheme="majorBidi" w:hAnsiTheme="majorBidi" w:cstheme="majorBidi"/>
                <w:sz w:val="24"/>
                <w:szCs w:val="24"/>
                <w:lang w:val="en-US"/>
              </w:rPr>
              <w:t>LLC</w:t>
            </w:r>
            <w:r w:rsidRPr="0092564B">
              <w:rPr>
                <w:rFonts w:asciiTheme="majorBidi" w:hAnsiTheme="majorBidi" w:cstheme="majorBidi"/>
                <w:sz w:val="24"/>
                <w:szCs w:val="24"/>
                <w:lang w:val="en-US"/>
              </w:rPr>
              <w:t xml:space="preserve"> </w:t>
            </w:r>
            <w:hyperlink r:id="rId24" w:history="1">
              <w:r w:rsidRPr="0092564B">
                <w:rPr>
                  <w:rStyle w:val="aa"/>
                  <w:rFonts w:asciiTheme="majorBidi" w:hAnsiTheme="majorBidi" w:cstheme="majorBidi"/>
                  <w:sz w:val="24"/>
                  <w:szCs w:val="24"/>
                  <w:lang w:val="en-US"/>
                </w:rPr>
                <w:t>www.3v</w:t>
              </w:r>
              <w:r w:rsidRPr="0092564B">
                <w:rPr>
                  <w:rStyle w:val="aa"/>
                  <w:rFonts w:asciiTheme="majorBidi" w:hAnsiTheme="majorBidi" w:cstheme="majorBidi"/>
                  <w:sz w:val="24"/>
                  <w:szCs w:val="24"/>
                  <w:lang w:val="en-US"/>
                </w:rPr>
                <w:noBreakHyphen/>
                <w:t>services.com/ru/</w:t>
              </w:r>
            </w:hyperlink>
            <w:r w:rsidRPr="0092564B">
              <w:rPr>
                <w:rFonts w:asciiTheme="majorBidi" w:hAnsiTheme="majorBidi" w:cstheme="majorBidi"/>
                <w:sz w:val="24"/>
                <w:szCs w:val="24"/>
                <w:lang w:val="en-US"/>
              </w:rPr>
              <w:t xml:space="preserve"> in section “Download SimInTech (</w:t>
            </w:r>
            <w:r w:rsidRPr="00445983">
              <w:rPr>
                <w:rFonts w:asciiTheme="majorBidi" w:hAnsiTheme="majorBidi" w:cstheme="majorBidi"/>
                <w:sz w:val="24"/>
                <w:szCs w:val="24"/>
                <w:lang w:val="en-US"/>
              </w:rPr>
              <w:t>M</w:t>
            </w:r>
            <w:r w:rsidR="00445983" w:rsidRPr="00445983">
              <w:rPr>
                <w:rFonts w:asciiTheme="majorBidi" w:hAnsiTheme="majorBidi" w:cstheme="majorBidi"/>
                <w:sz w:val="24"/>
                <w:szCs w:val="24"/>
                <w:lang w:val="en-US"/>
              </w:rPr>
              <w:t>ITD</w:t>
            </w:r>
            <w:r w:rsidRPr="00445983">
              <w:rPr>
                <w:rFonts w:asciiTheme="majorBidi" w:hAnsiTheme="majorBidi" w:cstheme="majorBidi"/>
                <w:sz w:val="24"/>
                <w:szCs w:val="24"/>
                <w:lang w:val="en-US"/>
              </w:rPr>
              <w:t xml:space="preserve"> S</w:t>
            </w:r>
            <w:r w:rsidR="00445983" w:rsidRPr="00445983">
              <w:rPr>
                <w:rFonts w:asciiTheme="majorBidi" w:hAnsiTheme="majorBidi" w:cstheme="majorBidi"/>
                <w:sz w:val="24"/>
                <w:szCs w:val="24"/>
                <w:lang w:val="en-US"/>
              </w:rPr>
              <w:t>WC</w:t>
            </w:r>
            <w:r w:rsidRPr="0092564B">
              <w:rPr>
                <w:rFonts w:asciiTheme="majorBidi" w:hAnsiTheme="majorBidi" w:cstheme="majorBidi"/>
                <w:sz w:val="24"/>
                <w:szCs w:val="24"/>
                <w:lang w:val="en-US"/>
              </w:rPr>
              <w:t>)”.</w:t>
            </w:r>
          </w:p>
          <w:p w:rsidR="00F56437" w:rsidRPr="0092564B" w:rsidRDefault="00095095" w:rsidP="0085217F">
            <w:pPr>
              <w:pStyle w:val="a9"/>
              <w:numPr>
                <w:ilvl w:val="0"/>
                <w:numId w:val="25"/>
              </w:numPr>
              <w:ind w:left="0" w:firstLine="0"/>
              <w:contextualSpacing w:val="0"/>
              <w:jc w:val="both"/>
              <w:rPr>
                <w:rFonts w:asciiTheme="majorBidi" w:hAnsiTheme="majorBidi" w:cstheme="majorBidi"/>
                <w:szCs w:val="24"/>
                <w:lang w:val="en-US"/>
              </w:rPr>
            </w:pPr>
            <w:r w:rsidRPr="0092564B">
              <w:rPr>
                <w:rFonts w:asciiTheme="majorBidi" w:hAnsiTheme="majorBidi" w:cstheme="majorBidi"/>
                <w:sz w:val="24"/>
                <w:szCs w:val="24"/>
                <w:lang w:val="en-US"/>
              </w:rPr>
              <w:t xml:space="preserve">XXX </w:t>
            </w:r>
            <w:r w:rsidR="0085217F">
              <w:rPr>
                <w:rFonts w:asciiTheme="majorBidi" w:hAnsiTheme="majorBidi" w:cstheme="majorBidi"/>
                <w:sz w:val="24"/>
                <w:szCs w:val="24"/>
                <w:lang w:val="en-US"/>
              </w:rPr>
              <w:t>–</w:t>
            </w:r>
            <w:r w:rsidRPr="0092564B">
              <w:rPr>
                <w:rFonts w:asciiTheme="majorBidi" w:hAnsiTheme="majorBidi" w:cstheme="majorBidi"/>
                <w:sz w:val="24"/>
                <w:szCs w:val="24"/>
                <w:lang w:val="en-US"/>
              </w:rPr>
              <w:t xml:space="preserve"> three </w:t>
            </w:r>
            <w:r w:rsidR="005B3CD7">
              <w:rPr>
                <w:rFonts w:asciiTheme="majorBidi" w:hAnsiTheme="majorBidi" w:cstheme="majorBidi"/>
                <w:sz w:val="24"/>
                <w:szCs w:val="24"/>
                <w:lang w:val="en-US"/>
              </w:rPr>
              <w:t xml:space="preserve">or more </w:t>
            </w:r>
            <w:r w:rsidRPr="0092564B">
              <w:rPr>
                <w:rFonts w:asciiTheme="majorBidi" w:hAnsiTheme="majorBidi" w:cstheme="majorBidi"/>
                <w:sz w:val="24"/>
                <w:szCs w:val="24"/>
                <w:lang w:val="en-US"/>
              </w:rPr>
              <w:t xml:space="preserve">signs determining the sequence number of license installed within the organization. These are required for identification of SimInTech software complex by the technical support service of </w:t>
            </w:r>
            <w:r w:rsidR="0085217F" w:rsidRPr="0092564B">
              <w:rPr>
                <w:rFonts w:asciiTheme="majorBidi" w:hAnsiTheme="majorBidi" w:cstheme="majorBidi"/>
                <w:sz w:val="24"/>
                <w:szCs w:val="24"/>
                <w:lang w:val="en-US"/>
              </w:rPr>
              <w:t>3</w:t>
            </w:r>
            <w:r w:rsidR="0085217F">
              <w:rPr>
                <w:rFonts w:asciiTheme="majorBidi" w:hAnsiTheme="majorBidi" w:cstheme="majorBidi"/>
                <w:sz w:val="24"/>
                <w:szCs w:val="24"/>
                <w:lang w:val="en-US"/>
              </w:rPr>
              <w:t>V</w:t>
            </w:r>
            <w:r w:rsidR="0085217F" w:rsidRPr="0092564B">
              <w:rPr>
                <w:rFonts w:asciiTheme="majorBidi" w:hAnsiTheme="majorBidi" w:cstheme="majorBidi"/>
                <w:sz w:val="24"/>
                <w:szCs w:val="24"/>
                <w:lang w:val="en-US"/>
              </w:rPr>
              <w:t xml:space="preserve"> Service</w:t>
            </w:r>
            <w:r w:rsidR="0085217F">
              <w:rPr>
                <w:rFonts w:asciiTheme="majorBidi" w:hAnsiTheme="majorBidi" w:cstheme="majorBidi"/>
                <w:sz w:val="24"/>
                <w:szCs w:val="24"/>
                <w:lang w:val="en-US"/>
              </w:rPr>
              <w:t>s,</w:t>
            </w:r>
            <w:r w:rsidR="0085217F" w:rsidRPr="0092564B">
              <w:rPr>
                <w:rFonts w:asciiTheme="majorBidi" w:hAnsiTheme="majorBidi" w:cstheme="majorBidi"/>
                <w:sz w:val="24"/>
                <w:szCs w:val="24"/>
                <w:lang w:val="en-US"/>
              </w:rPr>
              <w:t xml:space="preserve"> </w:t>
            </w:r>
            <w:r w:rsidR="0085217F">
              <w:rPr>
                <w:rFonts w:asciiTheme="majorBidi" w:hAnsiTheme="majorBidi" w:cstheme="majorBidi"/>
                <w:sz w:val="24"/>
                <w:szCs w:val="24"/>
                <w:lang w:val="en-US"/>
              </w:rPr>
              <w:t>LLC</w:t>
            </w:r>
            <w:r w:rsidRPr="0092564B">
              <w:rPr>
                <w:rFonts w:asciiTheme="majorBidi" w:hAnsiTheme="majorBidi" w:cstheme="majorBidi"/>
                <w:sz w:val="24"/>
                <w:szCs w:val="24"/>
                <w:lang w:val="en-US"/>
              </w:rPr>
              <w:t>.</w:t>
            </w:r>
          </w:p>
        </w:tc>
      </w:tr>
    </w:tbl>
    <w:p w:rsidR="0092564B" w:rsidRDefault="0092564B" w:rsidP="00095095">
      <w:pPr>
        <w:spacing w:after="0" w:line="240" w:lineRule="auto"/>
        <w:ind w:firstLine="851"/>
        <w:jc w:val="both"/>
        <w:rPr>
          <w:rFonts w:asciiTheme="majorBidi" w:hAnsiTheme="majorBidi" w:cstheme="majorBidi"/>
          <w:sz w:val="24"/>
          <w:szCs w:val="24"/>
          <w:lang w:val="en-US"/>
        </w:rPr>
      </w:pPr>
    </w:p>
    <w:p w:rsidR="00095095" w:rsidRDefault="0085217F" w:rsidP="00095095">
      <w:pPr>
        <w:spacing w:after="0" w:line="240" w:lineRule="auto"/>
        <w:ind w:firstLine="851"/>
        <w:jc w:val="both"/>
        <w:rPr>
          <w:rFonts w:asciiTheme="majorBidi" w:hAnsiTheme="majorBidi" w:cstheme="majorBidi"/>
          <w:sz w:val="24"/>
          <w:szCs w:val="24"/>
          <w:lang w:val="en-US"/>
        </w:rPr>
      </w:pPr>
      <w:r>
        <w:rPr>
          <w:rFonts w:asciiTheme="majorBidi" w:hAnsiTheme="majorBidi" w:cstheme="majorBidi"/>
          <w:sz w:val="24"/>
          <w:szCs w:val="24"/>
          <w:lang w:val="en-US"/>
        </w:rPr>
        <w:t>Example for filling “</w:t>
      </w:r>
      <w:r w:rsidR="00095095" w:rsidRPr="0092564B">
        <w:rPr>
          <w:rFonts w:asciiTheme="majorBidi" w:hAnsiTheme="majorBidi" w:cstheme="majorBidi"/>
          <w:sz w:val="24"/>
          <w:szCs w:val="24"/>
          <w:lang w:val="en-US"/>
        </w:rPr>
        <w:t>Program registration</w:t>
      </w:r>
      <w:r>
        <w:rPr>
          <w:rFonts w:asciiTheme="majorBidi" w:hAnsiTheme="majorBidi" w:cstheme="majorBidi"/>
          <w:sz w:val="24"/>
          <w:szCs w:val="24"/>
          <w:lang w:val="en-US"/>
        </w:rPr>
        <w:t>”</w:t>
      </w:r>
      <w:r w:rsidR="00095095" w:rsidRPr="0092564B">
        <w:rPr>
          <w:rFonts w:asciiTheme="majorBidi" w:hAnsiTheme="majorBidi" w:cstheme="majorBidi"/>
          <w:sz w:val="24"/>
          <w:szCs w:val="24"/>
          <w:lang w:val="en-US"/>
        </w:rPr>
        <w:t xml:space="preserve"> </w:t>
      </w:r>
      <w:r w:rsidR="00095095" w:rsidRPr="00D74A63">
        <w:rPr>
          <w:rFonts w:asciiTheme="majorBidi" w:hAnsiTheme="majorBidi" w:cstheme="majorBidi"/>
          <w:sz w:val="24"/>
          <w:szCs w:val="24"/>
          <w:lang w:val="en-US"/>
        </w:rPr>
        <w:t>window</w:t>
      </w:r>
      <w:r w:rsidR="00095095" w:rsidRPr="0092564B">
        <w:rPr>
          <w:rFonts w:asciiTheme="majorBidi" w:hAnsiTheme="majorBidi" w:cstheme="majorBidi"/>
          <w:sz w:val="24"/>
          <w:szCs w:val="24"/>
          <w:lang w:val="en-US"/>
        </w:rPr>
        <w:t xml:space="preserve"> is given in </w:t>
      </w:r>
      <w:r w:rsidRPr="0092564B">
        <w:rPr>
          <w:rFonts w:asciiTheme="majorBidi" w:hAnsiTheme="majorBidi" w:cstheme="majorBidi"/>
          <w:sz w:val="24"/>
          <w:szCs w:val="24"/>
          <w:lang w:val="en-US"/>
        </w:rPr>
        <w:t xml:space="preserve">Figure </w:t>
      </w:r>
      <w:r>
        <w:rPr>
          <w:rFonts w:asciiTheme="majorBidi" w:hAnsiTheme="majorBidi" w:cstheme="majorBidi"/>
          <w:sz w:val="24"/>
          <w:szCs w:val="24"/>
          <w:lang w:val="en-US"/>
        </w:rPr>
        <w:t>2.2.</w:t>
      </w:r>
      <w:r w:rsidR="00095095" w:rsidRPr="0092564B">
        <w:rPr>
          <w:rFonts w:asciiTheme="majorBidi" w:hAnsiTheme="majorBidi" w:cstheme="majorBidi"/>
          <w:sz w:val="24"/>
          <w:szCs w:val="24"/>
          <w:lang w:val="en-US"/>
        </w:rPr>
        <w:t>2.</w:t>
      </w:r>
    </w:p>
    <w:p w:rsidR="0092564B" w:rsidRPr="0092564B" w:rsidRDefault="0092564B" w:rsidP="00095095">
      <w:pPr>
        <w:spacing w:after="0" w:line="240" w:lineRule="auto"/>
        <w:ind w:firstLine="851"/>
        <w:jc w:val="both"/>
        <w:rPr>
          <w:rFonts w:asciiTheme="majorBidi" w:hAnsiTheme="majorBidi" w:cstheme="majorBidi"/>
          <w:sz w:val="24"/>
          <w:szCs w:val="24"/>
          <w:lang w:val="en-US"/>
        </w:rPr>
      </w:pPr>
    </w:p>
    <w:p w:rsidR="00F56437" w:rsidRPr="0092564B" w:rsidRDefault="0040014B" w:rsidP="00F504C1">
      <w:pPr>
        <w:pStyle w:val="Pic"/>
      </w:pPr>
      <w:r>
        <w:drawing>
          <wp:inline distT="0" distB="0" distL="0" distR="0" wp14:anchorId="5B9EE8FD" wp14:editId="7A5D1AA8">
            <wp:extent cx="3200400" cy="347472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3474720"/>
                    </a:xfrm>
                    <a:prstGeom prst="rect">
                      <a:avLst/>
                    </a:prstGeom>
                    <a:noFill/>
                    <a:ln>
                      <a:noFill/>
                    </a:ln>
                  </pic:spPr>
                </pic:pic>
              </a:graphicData>
            </a:graphic>
          </wp:inline>
        </w:drawing>
      </w:r>
    </w:p>
    <w:p w:rsidR="00095095" w:rsidRPr="0092564B" w:rsidRDefault="00095095" w:rsidP="00F504C1">
      <w:pPr>
        <w:pStyle w:val="Pic"/>
      </w:pPr>
      <w:r w:rsidRPr="0092564B">
        <w:rPr>
          <w:lang w:val="en-US"/>
        </w:rPr>
        <w:t>Figure 2.2.2</w:t>
      </w:r>
    </w:p>
    <w:p w:rsidR="00095095" w:rsidRPr="0092564B" w:rsidRDefault="00095095" w:rsidP="00095095">
      <w:pPr>
        <w:pStyle w:val="a9"/>
        <w:numPr>
          <w:ilvl w:val="0"/>
          <w:numId w:val="2"/>
        </w:numPr>
        <w:spacing w:after="0" w:line="240" w:lineRule="auto"/>
        <w:ind w:left="0" w:firstLine="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left-click “Generate request” button (Figure 2.2.2). As a result of this step the “Save as…” window will be displayed for generation of a request text file as shown in </w:t>
      </w:r>
      <w:r w:rsidR="0085217F" w:rsidRPr="0092564B">
        <w:rPr>
          <w:rFonts w:asciiTheme="majorBidi" w:hAnsiTheme="majorBidi" w:cstheme="majorBidi"/>
          <w:sz w:val="24"/>
          <w:szCs w:val="24"/>
          <w:lang w:val="en-US"/>
        </w:rPr>
        <w:t xml:space="preserve">Figure </w:t>
      </w:r>
      <w:r w:rsidRPr="0092564B">
        <w:rPr>
          <w:rFonts w:asciiTheme="majorBidi" w:hAnsiTheme="majorBidi" w:cstheme="majorBidi"/>
          <w:sz w:val="24"/>
          <w:szCs w:val="24"/>
          <w:lang w:val="en-US"/>
        </w:rPr>
        <w:t>2.2.3.</w:t>
      </w:r>
    </w:p>
    <w:p w:rsidR="00F56437" w:rsidRPr="0092564B" w:rsidRDefault="0040014B" w:rsidP="00F504C1">
      <w:pPr>
        <w:pStyle w:val="Pic"/>
      </w:pPr>
      <w:r>
        <w:drawing>
          <wp:inline distT="0" distB="0" distL="0" distR="0" wp14:anchorId="2AC1AE93" wp14:editId="6352FAC4">
            <wp:extent cx="5953125" cy="357187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3125" cy="3571875"/>
                    </a:xfrm>
                    <a:prstGeom prst="rect">
                      <a:avLst/>
                    </a:prstGeom>
                  </pic:spPr>
                </pic:pic>
              </a:graphicData>
            </a:graphic>
          </wp:inline>
        </w:drawing>
      </w:r>
    </w:p>
    <w:p w:rsidR="00095095" w:rsidRPr="0092564B" w:rsidRDefault="00095095" w:rsidP="00F504C1">
      <w:pPr>
        <w:pStyle w:val="Pic"/>
      </w:pPr>
      <w:r w:rsidRPr="0092564B">
        <w:rPr>
          <w:lang w:val="en-US"/>
        </w:rPr>
        <w:t>Figure 2.2.3</w:t>
      </w:r>
    </w:p>
    <w:p w:rsidR="00095095" w:rsidRPr="0092564B" w:rsidRDefault="00095095" w:rsidP="00095095">
      <w:pPr>
        <w:pStyle w:val="a9"/>
        <w:numPr>
          <w:ilvl w:val="0"/>
          <w:numId w:val="26"/>
        </w:numPr>
        <w:spacing w:after="0" w:line="240" w:lineRule="auto"/>
        <w:ind w:left="0" w:firstLine="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left-click the “Save” button and save the file on the user’s </w:t>
      </w:r>
      <w:r w:rsidR="00445983" w:rsidRPr="00445983">
        <w:rPr>
          <w:rFonts w:asciiTheme="majorBidi" w:hAnsiTheme="majorBidi" w:cstheme="majorBidi"/>
          <w:sz w:val="24"/>
          <w:szCs w:val="24"/>
          <w:lang w:val="en-US"/>
        </w:rPr>
        <w:t>work place</w:t>
      </w:r>
      <w:r w:rsidRPr="00445983">
        <w:rPr>
          <w:rFonts w:asciiTheme="majorBidi" w:hAnsiTheme="majorBidi" w:cstheme="majorBidi"/>
          <w:sz w:val="24"/>
          <w:szCs w:val="24"/>
          <w:lang w:val="en-US"/>
        </w:rPr>
        <w:t xml:space="preserve">. By default the </w:t>
      </w:r>
      <w:r w:rsidRPr="00445983">
        <w:rPr>
          <w:rFonts w:asciiTheme="majorBidi" w:hAnsiTheme="majorBidi" w:cstheme="majorBidi"/>
          <w:spacing w:val="-3"/>
          <w:sz w:val="24"/>
          <w:szCs w:val="24"/>
          <w:lang w:val="en-US"/>
        </w:rPr>
        <w:t>file will be saved in the “My documents” folder. When the file has been saved</w:t>
      </w:r>
      <w:r w:rsidR="0085217F" w:rsidRPr="00445983">
        <w:rPr>
          <w:rFonts w:asciiTheme="majorBidi" w:hAnsiTheme="majorBidi" w:cstheme="majorBidi"/>
          <w:spacing w:val="-3"/>
          <w:sz w:val="24"/>
          <w:szCs w:val="24"/>
          <w:lang w:val="en-US"/>
        </w:rPr>
        <w:t>,</w:t>
      </w:r>
      <w:r w:rsidRPr="0085217F">
        <w:rPr>
          <w:rFonts w:asciiTheme="majorBidi" w:hAnsiTheme="majorBidi" w:cstheme="majorBidi"/>
          <w:spacing w:val="-3"/>
          <w:sz w:val="24"/>
          <w:szCs w:val="24"/>
          <w:lang w:val="en-US"/>
        </w:rPr>
        <w:t xml:space="preserve"> the “Confirm” window to confirm the request sending will be displayed on the user’s screen, as shown in </w:t>
      </w:r>
      <w:r w:rsidR="0085217F" w:rsidRPr="0085217F">
        <w:rPr>
          <w:rFonts w:asciiTheme="majorBidi" w:hAnsiTheme="majorBidi" w:cstheme="majorBidi"/>
          <w:spacing w:val="-3"/>
          <w:sz w:val="24"/>
          <w:szCs w:val="24"/>
          <w:lang w:val="en-US"/>
        </w:rPr>
        <w:t xml:space="preserve">Figure </w:t>
      </w:r>
      <w:r w:rsidRPr="0085217F">
        <w:rPr>
          <w:rFonts w:asciiTheme="majorBidi" w:hAnsiTheme="majorBidi" w:cstheme="majorBidi"/>
          <w:spacing w:val="-3"/>
          <w:sz w:val="24"/>
          <w:szCs w:val="24"/>
          <w:lang w:val="en-US"/>
        </w:rPr>
        <w:t>2.2.4.</w:t>
      </w:r>
    </w:p>
    <w:p w:rsidR="00F56437" w:rsidRPr="0092564B" w:rsidRDefault="0040014B" w:rsidP="00F504C1">
      <w:pPr>
        <w:pStyle w:val="Pic"/>
      </w:pPr>
      <w:r>
        <w:drawing>
          <wp:inline distT="0" distB="0" distL="0" distR="0" wp14:anchorId="5BC812C2" wp14:editId="2584959A">
            <wp:extent cx="3581400" cy="13335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1400" cy="1333500"/>
                    </a:xfrm>
                    <a:prstGeom prst="rect">
                      <a:avLst/>
                    </a:prstGeom>
                  </pic:spPr>
                </pic:pic>
              </a:graphicData>
            </a:graphic>
          </wp:inline>
        </w:drawing>
      </w:r>
    </w:p>
    <w:p w:rsidR="00095095" w:rsidRPr="0092564B" w:rsidRDefault="00095095" w:rsidP="00F504C1">
      <w:pPr>
        <w:pStyle w:val="Pic"/>
        <w:rPr>
          <w:lang w:val="en-US"/>
        </w:rPr>
      </w:pPr>
      <w:r w:rsidRPr="0092564B">
        <w:rPr>
          <w:lang w:val="en-US"/>
        </w:rPr>
        <w:t>Figure 2.2.4</w:t>
      </w:r>
    </w:p>
    <w:p w:rsidR="00095095" w:rsidRPr="0085217F" w:rsidRDefault="00095095" w:rsidP="00095095">
      <w:pPr>
        <w:pStyle w:val="a9"/>
        <w:spacing w:after="0" w:line="240" w:lineRule="auto"/>
        <w:ind w:left="0" w:firstLine="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File with </w:t>
      </w:r>
      <w:r w:rsidR="0085217F" w:rsidRPr="0092564B">
        <w:rPr>
          <w:rFonts w:asciiTheme="majorBidi" w:hAnsiTheme="majorBidi" w:cstheme="majorBidi"/>
          <w:sz w:val="24"/>
          <w:szCs w:val="24"/>
          <w:lang w:val="en-US"/>
        </w:rPr>
        <w:t xml:space="preserve">user’s </w:t>
      </w:r>
      <w:r w:rsidRPr="0092564B">
        <w:rPr>
          <w:rFonts w:asciiTheme="majorBidi" w:hAnsiTheme="majorBidi" w:cstheme="majorBidi"/>
          <w:sz w:val="24"/>
          <w:szCs w:val="24"/>
          <w:lang w:val="en-US"/>
        </w:rPr>
        <w:t>request is confirmed for sending by left-clicking the “</w:t>
      </w:r>
      <w:r w:rsidRPr="0085217F">
        <w:rPr>
          <w:rFonts w:asciiTheme="majorBidi" w:hAnsiTheme="majorBidi" w:cstheme="majorBidi"/>
          <w:sz w:val="24"/>
          <w:szCs w:val="24"/>
          <w:u w:val="single"/>
          <w:lang w:val="en-US"/>
        </w:rPr>
        <w:t>Y</w:t>
      </w:r>
      <w:r w:rsidRPr="0092564B">
        <w:rPr>
          <w:rFonts w:asciiTheme="majorBidi" w:hAnsiTheme="majorBidi" w:cstheme="majorBidi"/>
          <w:sz w:val="24"/>
          <w:szCs w:val="24"/>
          <w:lang w:val="en-US"/>
        </w:rPr>
        <w:t>es” button (Figure</w:t>
      </w:r>
      <w:r w:rsidR="0085217F">
        <w:rPr>
          <w:rFonts w:asciiTheme="majorBidi" w:hAnsiTheme="majorBidi" w:cstheme="majorBidi"/>
          <w:sz w:val="24"/>
          <w:szCs w:val="24"/>
          <w:lang w:val="en-US"/>
        </w:rPr>
        <w:t> </w:t>
      </w:r>
      <w:r w:rsidRPr="0092564B">
        <w:rPr>
          <w:rFonts w:asciiTheme="majorBidi" w:hAnsiTheme="majorBidi" w:cstheme="majorBidi"/>
          <w:sz w:val="24"/>
          <w:szCs w:val="24"/>
          <w:lang w:val="en-US"/>
        </w:rPr>
        <w:t>2.2.4). As a result of above actions the user’s E-mail client will be activated for sending the generated file to 3</w:t>
      </w:r>
      <w:r w:rsidR="0085217F">
        <w:rPr>
          <w:rFonts w:asciiTheme="majorBidi" w:hAnsiTheme="majorBidi" w:cstheme="majorBidi"/>
          <w:sz w:val="24"/>
          <w:szCs w:val="24"/>
          <w:lang w:val="en-US"/>
        </w:rPr>
        <w:t>V</w:t>
      </w:r>
      <w:r w:rsidRPr="0092564B">
        <w:rPr>
          <w:rFonts w:asciiTheme="majorBidi" w:hAnsiTheme="majorBidi" w:cstheme="majorBidi"/>
          <w:sz w:val="24"/>
          <w:szCs w:val="24"/>
          <w:lang w:val="en-US"/>
        </w:rPr>
        <w:t xml:space="preserve"> Service</w:t>
      </w:r>
      <w:r w:rsidR="0085217F">
        <w:rPr>
          <w:rFonts w:asciiTheme="majorBidi" w:hAnsiTheme="majorBidi" w:cstheme="majorBidi"/>
          <w:sz w:val="24"/>
          <w:szCs w:val="24"/>
          <w:lang w:val="en-US"/>
        </w:rPr>
        <w:t>s,</w:t>
      </w:r>
      <w:r w:rsidRPr="0092564B">
        <w:rPr>
          <w:rFonts w:asciiTheme="majorBidi" w:hAnsiTheme="majorBidi" w:cstheme="majorBidi"/>
          <w:sz w:val="24"/>
          <w:szCs w:val="24"/>
          <w:lang w:val="en-US"/>
        </w:rPr>
        <w:t xml:space="preserve"> </w:t>
      </w:r>
      <w:r w:rsidR="0085217F">
        <w:rPr>
          <w:rFonts w:asciiTheme="majorBidi" w:hAnsiTheme="majorBidi" w:cstheme="majorBidi"/>
          <w:sz w:val="24"/>
          <w:szCs w:val="24"/>
          <w:lang w:val="en-US"/>
        </w:rPr>
        <w:t>LLC</w:t>
      </w:r>
      <w:r w:rsidRPr="0092564B">
        <w:rPr>
          <w:rFonts w:asciiTheme="majorBidi" w:hAnsiTheme="majorBidi" w:cstheme="majorBidi"/>
          <w:sz w:val="24"/>
          <w:szCs w:val="24"/>
          <w:lang w:val="en-US"/>
        </w:rPr>
        <w:t>.</w:t>
      </w:r>
    </w:p>
    <w:p w:rsidR="00095095" w:rsidRPr="0085217F" w:rsidRDefault="00095095" w:rsidP="0092564B">
      <w:pPr>
        <w:pStyle w:val="a9"/>
        <w:numPr>
          <w:ilvl w:val="0"/>
          <w:numId w:val="26"/>
        </w:numPr>
        <w:spacing w:after="0" w:line="240" w:lineRule="auto"/>
        <w:ind w:left="0" w:firstLine="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user's request file shall be </w:t>
      </w:r>
      <w:r w:rsidR="0085217F">
        <w:rPr>
          <w:rFonts w:asciiTheme="majorBidi" w:hAnsiTheme="majorBidi" w:cstheme="majorBidi"/>
          <w:sz w:val="24"/>
          <w:szCs w:val="24"/>
          <w:lang w:val="en-US"/>
        </w:rPr>
        <w:t>sent</w:t>
      </w:r>
      <w:r w:rsidRPr="0092564B">
        <w:rPr>
          <w:rFonts w:asciiTheme="majorBidi" w:hAnsiTheme="majorBidi" w:cstheme="majorBidi"/>
          <w:sz w:val="24"/>
          <w:szCs w:val="24"/>
          <w:lang w:val="en-US"/>
        </w:rPr>
        <w:t xml:space="preserve"> to E-mail address of </w:t>
      </w:r>
      <w:r w:rsidR="0085217F" w:rsidRPr="0092564B">
        <w:rPr>
          <w:rFonts w:asciiTheme="majorBidi" w:hAnsiTheme="majorBidi" w:cstheme="majorBidi"/>
          <w:sz w:val="24"/>
          <w:szCs w:val="24"/>
          <w:lang w:val="en-US"/>
        </w:rPr>
        <w:t>3</w:t>
      </w:r>
      <w:r w:rsidR="0085217F">
        <w:rPr>
          <w:rFonts w:asciiTheme="majorBidi" w:hAnsiTheme="majorBidi" w:cstheme="majorBidi"/>
          <w:sz w:val="24"/>
          <w:szCs w:val="24"/>
          <w:lang w:val="en-US"/>
        </w:rPr>
        <w:t>V</w:t>
      </w:r>
      <w:r w:rsidR="0085217F" w:rsidRPr="0092564B">
        <w:rPr>
          <w:rFonts w:asciiTheme="majorBidi" w:hAnsiTheme="majorBidi" w:cstheme="majorBidi"/>
          <w:sz w:val="24"/>
          <w:szCs w:val="24"/>
          <w:lang w:val="en-US"/>
        </w:rPr>
        <w:t xml:space="preserve"> Service</w:t>
      </w:r>
      <w:r w:rsidR="0085217F">
        <w:rPr>
          <w:rFonts w:asciiTheme="majorBidi" w:hAnsiTheme="majorBidi" w:cstheme="majorBidi"/>
          <w:sz w:val="24"/>
          <w:szCs w:val="24"/>
          <w:lang w:val="en-US"/>
        </w:rPr>
        <w:t>s,</w:t>
      </w:r>
      <w:r w:rsidR="0085217F" w:rsidRPr="0092564B">
        <w:rPr>
          <w:rFonts w:asciiTheme="majorBidi" w:hAnsiTheme="majorBidi" w:cstheme="majorBidi"/>
          <w:sz w:val="24"/>
          <w:szCs w:val="24"/>
          <w:lang w:val="en-US"/>
        </w:rPr>
        <w:t xml:space="preserve"> </w:t>
      </w:r>
      <w:r w:rsidR="0085217F">
        <w:rPr>
          <w:rFonts w:asciiTheme="majorBidi" w:hAnsiTheme="majorBidi" w:cstheme="majorBidi"/>
          <w:sz w:val="24"/>
          <w:szCs w:val="24"/>
          <w:lang w:val="en-US"/>
        </w:rPr>
        <w:t>LLC</w:t>
      </w:r>
      <w:r w:rsidR="0085217F" w:rsidRPr="0085217F">
        <w:rPr>
          <w:rFonts w:asciiTheme="majorBidi" w:hAnsiTheme="majorBidi" w:cstheme="majorBidi"/>
          <w:sz w:val="24"/>
          <w:szCs w:val="24"/>
          <w:lang w:val="en-US"/>
        </w:rPr>
        <w:t>:</w:t>
      </w:r>
      <w:r w:rsidR="0085217F" w:rsidRPr="0085217F">
        <w:rPr>
          <w:rFonts w:asciiTheme="majorBidi" w:hAnsiTheme="majorBidi" w:cstheme="majorBidi"/>
          <w:sz w:val="24"/>
          <w:szCs w:val="24"/>
          <w:lang w:val="en-US"/>
        </w:rPr>
        <w:br/>
      </w:r>
      <w:r w:rsidRPr="0085217F">
        <w:rPr>
          <w:rFonts w:asciiTheme="majorBidi" w:hAnsiTheme="majorBidi" w:cstheme="majorBidi"/>
          <w:sz w:val="24"/>
          <w:szCs w:val="24"/>
          <w:lang w:val="en-US"/>
        </w:rPr>
        <w:t xml:space="preserve"> </w:t>
      </w:r>
      <w:hyperlink r:id="rId25" w:history="1">
        <w:r w:rsidRPr="0092564B">
          <w:rPr>
            <w:rStyle w:val="aa"/>
            <w:rFonts w:asciiTheme="majorBidi" w:hAnsiTheme="majorBidi" w:cstheme="majorBidi"/>
            <w:sz w:val="24"/>
            <w:szCs w:val="24"/>
            <w:lang w:val="en-US"/>
          </w:rPr>
          <w:t>info@3v-services.com</w:t>
        </w:r>
      </w:hyperlink>
    </w:p>
    <w:p w:rsidR="00095095" w:rsidRPr="0085217F" w:rsidRDefault="00095095" w:rsidP="00095095">
      <w:pPr>
        <w:pStyle w:val="a9"/>
        <w:numPr>
          <w:ilvl w:val="0"/>
          <w:numId w:val="26"/>
        </w:numPr>
        <w:spacing w:after="0" w:line="240" w:lineRule="auto"/>
        <w:ind w:left="0" w:firstLine="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receive a license key file with .key extension – it will be delivered by the technical support service of </w:t>
      </w:r>
      <w:r w:rsidR="0085217F" w:rsidRPr="0092564B">
        <w:rPr>
          <w:rFonts w:asciiTheme="majorBidi" w:hAnsiTheme="majorBidi" w:cstheme="majorBidi"/>
          <w:sz w:val="24"/>
          <w:szCs w:val="24"/>
          <w:lang w:val="en-US"/>
        </w:rPr>
        <w:t>3</w:t>
      </w:r>
      <w:r w:rsidR="0085217F">
        <w:rPr>
          <w:rFonts w:asciiTheme="majorBidi" w:hAnsiTheme="majorBidi" w:cstheme="majorBidi"/>
          <w:sz w:val="24"/>
          <w:szCs w:val="24"/>
          <w:lang w:val="en-US"/>
        </w:rPr>
        <w:t>V</w:t>
      </w:r>
      <w:r w:rsidR="0085217F" w:rsidRPr="0092564B">
        <w:rPr>
          <w:rFonts w:asciiTheme="majorBidi" w:hAnsiTheme="majorBidi" w:cstheme="majorBidi"/>
          <w:sz w:val="24"/>
          <w:szCs w:val="24"/>
          <w:lang w:val="en-US"/>
        </w:rPr>
        <w:t xml:space="preserve"> Service</w:t>
      </w:r>
      <w:r w:rsidR="0085217F">
        <w:rPr>
          <w:rFonts w:asciiTheme="majorBidi" w:hAnsiTheme="majorBidi" w:cstheme="majorBidi"/>
          <w:sz w:val="24"/>
          <w:szCs w:val="24"/>
          <w:lang w:val="en-US"/>
        </w:rPr>
        <w:t>s,</w:t>
      </w:r>
      <w:r w:rsidR="0085217F" w:rsidRPr="0092564B">
        <w:rPr>
          <w:rFonts w:asciiTheme="majorBidi" w:hAnsiTheme="majorBidi" w:cstheme="majorBidi"/>
          <w:sz w:val="24"/>
          <w:szCs w:val="24"/>
          <w:lang w:val="en-US"/>
        </w:rPr>
        <w:t xml:space="preserve"> </w:t>
      </w:r>
      <w:r w:rsidR="0085217F">
        <w:rPr>
          <w:rFonts w:asciiTheme="majorBidi" w:hAnsiTheme="majorBidi" w:cstheme="majorBidi"/>
          <w:sz w:val="24"/>
          <w:szCs w:val="24"/>
          <w:lang w:val="en-US"/>
        </w:rPr>
        <w:t>LLC</w:t>
      </w:r>
      <w:r w:rsidR="0085217F" w:rsidRPr="0092564B">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shortly after the user’s request file is received.</w:t>
      </w:r>
    </w:p>
    <w:p w:rsidR="00095095" w:rsidRPr="0092564B" w:rsidRDefault="00095095" w:rsidP="00095095">
      <w:pPr>
        <w:pStyle w:val="a9"/>
        <w:spacing w:after="0" w:line="240" w:lineRule="auto"/>
        <w:ind w:left="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Example of license key file content:</w:t>
      </w:r>
    </w:p>
    <w:p w:rsidR="005B3CD7" w:rsidRPr="003A61F9" w:rsidRDefault="005B3CD7" w:rsidP="005B3CD7">
      <w:pPr>
        <w:spacing w:after="0" w:line="240" w:lineRule="auto"/>
        <w:jc w:val="both"/>
        <w:rPr>
          <w:rFonts w:asciiTheme="majorBidi" w:hAnsiTheme="majorBidi" w:cstheme="majorBidi"/>
          <w:sz w:val="24"/>
          <w:szCs w:val="24"/>
          <w:lang w:val="en-US"/>
        </w:rPr>
      </w:pPr>
      <w:r w:rsidRPr="003A61F9">
        <w:rPr>
          <w:rFonts w:asciiTheme="majorBidi" w:hAnsiTheme="majorBidi" w:cstheme="majorBidi"/>
          <w:sz w:val="24"/>
          <w:szCs w:val="24"/>
          <w:lang w:val="en-US"/>
        </w:rPr>
        <w:t>John Smith</w:t>
      </w:r>
    </w:p>
    <w:p w:rsidR="005B3CD7" w:rsidRPr="003A61F9" w:rsidRDefault="005B3CD7" w:rsidP="005B3CD7">
      <w:pPr>
        <w:spacing w:after="0" w:line="240" w:lineRule="auto"/>
        <w:jc w:val="both"/>
        <w:rPr>
          <w:rFonts w:asciiTheme="majorBidi" w:hAnsiTheme="majorBidi" w:cstheme="majorBidi"/>
          <w:sz w:val="24"/>
          <w:szCs w:val="24"/>
          <w:lang w:val="en-US"/>
        </w:rPr>
      </w:pPr>
      <w:r w:rsidRPr="003A61F9">
        <w:rPr>
          <w:rFonts w:asciiTheme="majorBidi" w:hAnsiTheme="majorBidi" w:cstheme="majorBidi"/>
          <w:sz w:val="24"/>
          <w:szCs w:val="24"/>
          <w:lang w:val="en-US"/>
        </w:rPr>
        <w:t>JSC 3V Services</w:t>
      </w:r>
    </w:p>
    <w:p w:rsidR="005B3CD7" w:rsidRPr="003A61F9" w:rsidRDefault="005B3CD7" w:rsidP="005B3CD7">
      <w:pPr>
        <w:spacing w:after="0" w:line="240" w:lineRule="auto"/>
        <w:jc w:val="both"/>
        <w:rPr>
          <w:rFonts w:asciiTheme="majorBidi" w:hAnsiTheme="majorBidi" w:cstheme="majorBidi"/>
          <w:sz w:val="24"/>
          <w:szCs w:val="24"/>
          <w:lang w:val="en-US"/>
        </w:rPr>
      </w:pPr>
      <w:r w:rsidRPr="003A61F9">
        <w:rPr>
          <w:rFonts w:asciiTheme="majorBidi" w:hAnsiTheme="majorBidi" w:cstheme="majorBidi"/>
          <w:sz w:val="24"/>
          <w:szCs w:val="24"/>
          <w:lang w:val="en-US"/>
        </w:rPr>
        <w:t>j.smith@3v-services.com</w:t>
      </w:r>
    </w:p>
    <w:p w:rsidR="005B3CD7" w:rsidRPr="003A61F9" w:rsidRDefault="005B3CD7" w:rsidP="005B3CD7">
      <w:pPr>
        <w:spacing w:after="0" w:line="240" w:lineRule="auto"/>
        <w:jc w:val="both"/>
        <w:rPr>
          <w:rFonts w:asciiTheme="majorBidi" w:hAnsiTheme="majorBidi" w:cstheme="majorBidi"/>
          <w:sz w:val="24"/>
          <w:szCs w:val="24"/>
          <w:lang w:val="en-US"/>
        </w:rPr>
      </w:pPr>
      <w:r w:rsidRPr="003A61F9">
        <w:rPr>
          <w:rFonts w:asciiTheme="majorBidi" w:hAnsiTheme="majorBidi" w:cstheme="majorBidi"/>
          <w:sz w:val="24"/>
          <w:szCs w:val="24"/>
          <w:lang w:val="en-US"/>
        </w:rPr>
        <w:t>C30D946058D</w:t>
      </w:r>
    </w:p>
    <w:p w:rsidR="005B3CD7" w:rsidRPr="003A61F9" w:rsidRDefault="005B3CD7" w:rsidP="005B3CD7">
      <w:pPr>
        <w:spacing w:after="0" w:line="240" w:lineRule="auto"/>
        <w:jc w:val="both"/>
        <w:rPr>
          <w:rFonts w:asciiTheme="majorBidi" w:hAnsiTheme="majorBidi" w:cstheme="majorBidi"/>
          <w:sz w:val="24"/>
          <w:szCs w:val="24"/>
          <w:lang w:val="en-US"/>
        </w:rPr>
      </w:pPr>
      <w:r w:rsidRPr="003A61F9">
        <w:rPr>
          <w:rFonts w:asciiTheme="majorBidi" w:hAnsiTheme="majorBidi" w:cstheme="majorBidi"/>
          <w:sz w:val="24"/>
          <w:szCs w:val="24"/>
          <w:lang w:val="en-US"/>
        </w:rPr>
        <w:t>5EF3CB81E906C7B517A68AB63A99F4CC</w:t>
      </w:r>
    </w:p>
    <w:p w:rsidR="005B3CD7" w:rsidRPr="003A61F9" w:rsidRDefault="005B3CD7" w:rsidP="005B3CD7">
      <w:pPr>
        <w:spacing w:after="0" w:line="240" w:lineRule="auto"/>
        <w:jc w:val="both"/>
        <w:rPr>
          <w:rFonts w:asciiTheme="majorBidi" w:hAnsiTheme="majorBidi" w:cstheme="majorBidi"/>
          <w:sz w:val="24"/>
          <w:szCs w:val="24"/>
          <w:lang w:val="en-US"/>
        </w:rPr>
      </w:pPr>
      <w:r w:rsidRPr="003A61F9">
        <w:rPr>
          <w:rFonts w:asciiTheme="majorBidi" w:hAnsiTheme="majorBidi" w:cstheme="majorBidi"/>
          <w:sz w:val="24"/>
          <w:szCs w:val="24"/>
          <w:lang w:val="en-US"/>
        </w:rPr>
        <w:t>03417653</w:t>
      </w:r>
    </w:p>
    <w:p w:rsidR="00095095" w:rsidRPr="0092564B" w:rsidRDefault="00095095" w:rsidP="00095095">
      <w:pPr>
        <w:spacing w:after="0" w:line="240" w:lineRule="auto"/>
        <w:jc w:val="both"/>
        <w:rPr>
          <w:rFonts w:asciiTheme="majorBidi" w:hAnsiTheme="majorBidi" w:cstheme="majorBidi"/>
          <w:sz w:val="24"/>
          <w:szCs w:val="24"/>
          <w:lang w:val="en-US"/>
        </w:rPr>
      </w:pPr>
      <w:r w:rsidRPr="0092564B">
        <w:rPr>
          <w:rFonts w:asciiTheme="majorBidi" w:hAnsiTheme="majorBidi" w:cstheme="majorBidi"/>
          <w:sz w:val="24"/>
          <w:szCs w:val="24"/>
          <w:lang w:val="en-US"/>
        </w:rPr>
        <w:t>Note – If a request file is generated by a company that has not purchased SimInTech software complex</w:t>
      </w:r>
      <w:r w:rsidR="0085217F" w:rsidRPr="00D538A6">
        <w:rPr>
          <w:rFonts w:asciiTheme="majorBidi" w:hAnsiTheme="majorBidi" w:cstheme="majorBidi"/>
          <w:sz w:val="24"/>
          <w:szCs w:val="24"/>
          <w:lang w:val="en-US"/>
        </w:rPr>
        <w:t>,</w:t>
      </w:r>
      <w:r w:rsidRPr="0092564B">
        <w:rPr>
          <w:rFonts w:asciiTheme="majorBidi" w:hAnsiTheme="majorBidi" w:cstheme="majorBidi"/>
          <w:sz w:val="24"/>
          <w:szCs w:val="24"/>
          <w:lang w:val="en-US"/>
        </w:rPr>
        <w:t xml:space="preserve"> any license key file will not be provided.</w:t>
      </w:r>
    </w:p>
    <w:p w:rsidR="00F56437" w:rsidRPr="0092564B" w:rsidRDefault="00F56437" w:rsidP="00F56437">
      <w:pPr>
        <w:spacing w:after="0" w:line="240" w:lineRule="auto"/>
        <w:jc w:val="both"/>
        <w:rPr>
          <w:rFonts w:asciiTheme="majorBidi" w:hAnsiTheme="majorBidi" w:cstheme="majorBidi"/>
          <w:sz w:val="24"/>
          <w:szCs w:val="24"/>
          <w:lang w:val="en-US"/>
        </w:rPr>
      </w:pPr>
    </w:p>
    <w:p w:rsidR="002A4566" w:rsidRPr="0092564B" w:rsidRDefault="002A4566" w:rsidP="003F064E">
      <w:pPr>
        <w:spacing w:after="0" w:line="240" w:lineRule="auto"/>
        <w:ind w:firstLine="851"/>
        <w:jc w:val="both"/>
        <w:rPr>
          <w:rFonts w:asciiTheme="majorBidi" w:hAnsiTheme="majorBidi" w:cstheme="majorBidi"/>
          <w:b/>
          <w:sz w:val="24"/>
          <w:szCs w:val="24"/>
          <w:lang w:val="en-US"/>
        </w:rPr>
      </w:pPr>
      <w:r w:rsidRPr="0092564B">
        <w:rPr>
          <w:rFonts w:asciiTheme="majorBidi" w:hAnsiTheme="majorBidi" w:cstheme="majorBidi"/>
          <w:b/>
          <w:sz w:val="24"/>
          <w:szCs w:val="24"/>
          <w:lang w:val="en-US"/>
        </w:rPr>
        <w:br w:type="page"/>
      </w:r>
    </w:p>
    <w:p w:rsidR="00095095" w:rsidRPr="00D538A6" w:rsidRDefault="00095095" w:rsidP="00095095">
      <w:pPr>
        <w:pStyle w:val="1"/>
        <w:spacing w:before="240" w:after="240" w:line="240" w:lineRule="auto"/>
        <w:ind w:left="0" w:firstLine="851"/>
        <w:jc w:val="both"/>
        <w:rPr>
          <w:rFonts w:asciiTheme="majorBidi" w:hAnsiTheme="majorBidi"/>
          <w:bCs w:val="0"/>
          <w:caps/>
          <w:color w:val="auto"/>
          <w:spacing w:val="-6"/>
          <w:szCs w:val="24"/>
          <w:lang w:val="en-US"/>
        </w:rPr>
      </w:pPr>
      <w:bookmarkStart w:id="6" w:name="_Toc392190260"/>
      <w:bookmarkStart w:id="7" w:name="_Toc365369923"/>
      <w:r w:rsidRPr="00D538A6">
        <w:rPr>
          <w:rFonts w:asciiTheme="majorBidi" w:hAnsiTheme="majorBidi"/>
          <w:bCs w:val="0"/>
          <w:caps/>
          <w:color w:val="auto"/>
          <w:spacing w:val="-6"/>
          <w:szCs w:val="24"/>
          <w:lang w:val="en-US"/>
        </w:rPr>
        <w:t>simintech license key registration</w:t>
      </w:r>
      <w:bookmarkEnd w:id="6"/>
    </w:p>
    <w:bookmarkEnd w:id="7"/>
    <w:p w:rsidR="00095095" w:rsidRPr="0092564B" w:rsidRDefault="00095095" w:rsidP="00095095">
      <w:pPr>
        <w:spacing w:after="0" w:line="240" w:lineRule="auto"/>
        <w:ind w:firstLine="851"/>
        <w:jc w:val="both"/>
        <w:rPr>
          <w:rFonts w:asciiTheme="majorBidi" w:hAnsiTheme="majorBidi" w:cstheme="majorBidi"/>
          <w:sz w:val="24"/>
          <w:szCs w:val="24"/>
          <w:lang w:val="en-US"/>
        </w:rPr>
      </w:pPr>
      <w:r w:rsidRPr="0092564B">
        <w:rPr>
          <w:rFonts w:asciiTheme="majorBidi" w:hAnsiTheme="majorBidi" w:cstheme="majorBidi"/>
          <w:sz w:val="24"/>
          <w:szCs w:val="24"/>
          <w:lang w:val="en-US"/>
        </w:rPr>
        <w:t>License key file received from 3</w:t>
      </w:r>
      <w:r w:rsidR="00D538A6">
        <w:rPr>
          <w:rFonts w:asciiTheme="majorBidi" w:hAnsiTheme="majorBidi" w:cstheme="majorBidi"/>
          <w:sz w:val="24"/>
          <w:szCs w:val="24"/>
          <w:lang w:val="en-US"/>
        </w:rPr>
        <w:t>V</w:t>
      </w:r>
      <w:r w:rsidRPr="0092564B">
        <w:rPr>
          <w:rFonts w:asciiTheme="majorBidi" w:hAnsiTheme="majorBidi" w:cstheme="majorBidi"/>
          <w:sz w:val="24"/>
          <w:szCs w:val="24"/>
          <w:lang w:val="en-US"/>
        </w:rPr>
        <w:t xml:space="preserve"> Service</w:t>
      </w:r>
      <w:r w:rsidR="00D538A6">
        <w:rPr>
          <w:rFonts w:asciiTheme="majorBidi" w:hAnsiTheme="majorBidi" w:cstheme="majorBidi"/>
          <w:sz w:val="24"/>
          <w:szCs w:val="24"/>
          <w:lang w:val="en-US"/>
        </w:rPr>
        <w:t>s,</w:t>
      </w:r>
      <w:r w:rsidRPr="0092564B">
        <w:rPr>
          <w:rFonts w:asciiTheme="majorBidi" w:hAnsiTheme="majorBidi" w:cstheme="majorBidi"/>
          <w:sz w:val="24"/>
          <w:szCs w:val="24"/>
          <w:lang w:val="en-US"/>
        </w:rPr>
        <w:t xml:space="preserve"> </w:t>
      </w:r>
      <w:r w:rsidR="00D538A6">
        <w:rPr>
          <w:rFonts w:asciiTheme="majorBidi" w:hAnsiTheme="majorBidi" w:cstheme="majorBidi"/>
          <w:sz w:val="24"/>
          <w:szCs w:val="24"/>
          <w:lang w:val="en-US"/>
        </w:rPr>
        <w:t>LLC</w:t>
      </w:r>
      <w:r w:rsidRPr="0092564B">
        <w:rPr>
          <w:rFonts w:asciiTheme="majorBidi" w:hAnsiTheme="majorBidi" w:cstheme="majorBidi"/>
          <w:sz w:val="24"/>
          <w:szCs w:val="24"/>
          <w:lang w:val="en-US"/>
        </w:rPr>
        <w:t xml:space="preserve"> shall be registered, to that end proceed as follows:</w:t>
      </w:r>
    </w:p>
    <w:p w:rsidR="00095095" w:rsidRPr="0092564B" w:rsidRDefault="00095095" w:rsidP="00095095">
      <w:pPr>
        <w:pStyle w:val="a9"/>
        <w:numPr>
          <w:ilvl w:val="0"/>
          <w:numId w:val="27"/>
        </w:numPr>
        <w:spacing w:after="0" w:line="240" w:lineRule="auto"/>
        <w:ind w:left="0" w:firstLine="851"/>
        <w:jc w:val="both"/>
        <w:rPr>
          <w:rFonts w:asciiTheme="majorBidi" w:hAnsiTheme="majorBidi" w:cstheme="majorBidi"/>
          <w:sz w:val="24"/>
          <w:szCs w:val="24"/>
          <w:lang w:val="en-US"/>
        </w:rPr>
      </w:pPr>
      <w:r w:rsidRPr="0092564B">
        <w:rPr>
          <w:rFonts w:asciiTheme="majorBidi" w:hAnsiTheme="majorBidi" w:cstheme="majorBidi"/>
          <w:sz w:val="24"/>
          <w:szCs w:val="24"/>
          <w:lang w:val="en-US"/>
        </w:rPr>
        <w:t>start SimInTech software complex and select</w:t>
      </w:r>
      <w:r w:rsidR="003A61F9">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 xml:space="preserve">the “New project -&gt; Automatics diagram” sub-item in the main menu, as shown in </w:t>
      </w:r>
      <w:r w:rsidR="00B65297" w:rsidRPr="0092564B">
        <w:rPr>
          <w:rFonts w:asciiTheme="majorBidi" w:hAnsiTheme="majorBidi" w:cstheme="majorBidi"/>
          <w:sz w:val="24"/>
          <w:szCs w:val="24"/>
          <w:lang w:val="en-US"/>
        </w:rPr>
        <w:t xml:space="preserve">Figure </w:t>
      </w:r>
      <w:r w:rsidRPr="0092564B">
        <w:rPr>
          <w:rFonts w:asciiTheme="majorBidi" w:hAnsiTheme="majorBidi" w:cstheme="majorBidi"/>
          <w:sz w:val="24"/>
          <w:szCs w:val="24"/>
          <w:lang w:val="en-US"/>
        </w:rPr>
        <w:t>3.1.</w:t>
      </w:r>
    </w:p>
    <w:p w:rsidR="007C5B67" w:rsidRPr="0092564B" w:rsidRDefault="0040014B" w:rsidP="004C3E8F">
      <w:pPr>
        <w:spacing w:before="120" w:after="120" w:line="240" w:lineRule="auto"/>
        <w:jc w:val="center"/>
        <w:rPr>
          <w:rFonts w:asciiTheme="majorBidi" w:hAnsiTheme="majorBidi" w:cstheme="majorBidi"/>
          <w:noProof/>
          <w:sz w:val="24"/>
          <w:szCs w:val="24"/>
          <w:lang w:eastAsia="ru-RU"/>
        </w:rPr>
      </w:pPr>
      <w:r>
        <w:rPr>
          <w:rFonts w:asciiTheme="majorBidi" w:hAnsiTheme="majorBidi" w:cstheme="majorBidi"/>
          <w:noProof/>
          <w:sz w:val="24"/>
          <w:szCs w:val="24"/>
          <w:lang w:eastAsia="ru-RU"/>
        </w:rPr>
        <w:drawing>
          <wp:inline distT="0" distB="0" distL="0" distR="0" wp14:anchorId="370DD4C9" wp14:editId="28A8E27C">
            <wp:extent cx="3771900" cy="158115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581150"/>
                    </a:xfrm>
                    <a:prstGeom prst="rect">
                      <a:avLst/>
                    </a:prstGeom>
                    <a:noFill/>
                    <a:ln>
                      <a:noFill/>
                    </a:ln>
                  </pic:spPr>
                </pic:pic>
              </a:graphicData>
            </a:graphic>
          </wp:inline>
        </w:drawing>
      </w:r>
    </w:p>
    <w:p w:rsidR="00095095" w:rsidRPr="0092564B" w:rsidRDefault="00095095" w:rsidP="00095095">
      <w:pPr>
        <w:spacing w:after="0" w:line="240" w:lineRule="auto"/>
        <w:jc w:val="center"/>
        <w:rPr>
          <w:rFonts w:asciiTheme="majorBidi" w:hAnsiTheme="majorBidi" w:cstheme="majorBidi"/>
          <w:sz w:val="24"/>
          <w:szCs w:val="24"/>
          <w:lang w:val="en-US"/>
        </w:rPr>
      </w:pPr>
      <w:r w:rsidRPr="0092564B">
        <w:rPr>
          <w:rFonts w:asciiTheme="majorBidi" w:hAnsiTheme="majorBidi" w:cstheme="majorBidi"/>
          <w:sz w:val="24"/>
          <w:szCs w:val="24"/>
          <w:lang w:val="en-US"/>
        </w:rPr>
        <w:t>Figure 3.1</w:t>
      </w:r>
    </w:p>
    <w:p w:rsidR="00095095" w:rsidRPr="0092564B" w:rsidRDefault="00095095" w:rsidP="00095095">
      <w:pPr>
        <w:pStyle w:val="a9"/>
        <w:spacing w:after="0" w:line="240" w:lineRule="auto"/>
        <w:ind w:left="0" w:firstLine="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After that the “Program registration” window will be displayed on the user’s screen as shown in </w:t>
      </w:r>
      <w:r w:rsidR="00B65297" w:rsidRPr="0092564B">
        <w:rPr>
          <w:rFonts w:asciiTheme="majorBidi" w:hAnsiTheme="majorBidi" w:cstheme="majorBidi"/>
          <w:sz w:val="24"/>
          <w:szCs w:val="24"/>
          <w:lang w:val="en-US"/>
        </w:rPr>
        <w:t xml:space="preserve">Figure </w:t>
      </w:r>
      <w:r w:rsidRPr="0092564B">
        <w:rPr>
          <w:rFonts w:asciiTheme="majorBidi" w:hAnsiTheme="majorBidi" w:cstheme="majorBidi"/>
          <w:sz w:val="24"/>
          <w:szCs w:val="24"/>
          <w:lang w:val="en-US"/>
        </w:rPr>
        <w:t>3.2.</w:t>
      </w:r>
    </w:p>
    <w:p w:rsidR="007C5B67" w:rsidRPr="0092564B" w:rsidRDefault="0040014B" w:rsidP="004C3E8F">
      <w:pPr>
        <w:spacing w:before="120" w:after="120" w:line="240" w:lineRule="auto"/>
        <w:jc w:val="center"/>
        <w:rPr>
          <w:rFonts w:asciiTheme="majorBidi" w:hAnsiTheme="majorBidi" w:cstheme="majorBidi"/>
          <w:noProof/>
          <w:sz w:val="24"/>
          <w:szCs w:val="24"/>
          <w:lang w:eastAsia="ru-RU"/>
        </w:rPr>
      </w:pPr>
      <w:r>
        <w:rPr>
          <w:rFonts w:asciiTheme="majorBidi" w:hAnsiTheme="majorBidi" w:cstheme="majorBidi"/>
          <w:noProof/>
          <w:sz w:val="24"/>
          <w:szCs w:val="24"/>
          <w:lang w:eastAsia="ru-RU"/>
        </w:rPr>
        <w:drawing>
          <wp:inline distT="0" distB="0" distL="0" distR="0" wp14:anchorId="576BC499" wp14:editId="5C62004A">
            <wp:extent cx="3200400" cy="347472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3474720"/>
                    </a:xfrm>
                    <a:prstGeom prst="rect">
                      <a:avLst/>
                    </a:prstGeom>
                    <a:noFill/>
                    <a:ln>
                      <a:noFill/>
                    </a:ln>
                  </pic:spPr>
                </pic:pic>
              </a:graphicData>
            </a:graphic>
          </wp:inline>
        </w:drawing>
      </w:r>
    </w:p>
    <w:p w:rsidR="00E57A4C" w:rsidRPr="0092564B" w:rsidRDefault="00095095" w:rsidP="00095095">
      <w:pPr>
        <w:spacing w:after="0" w:line="240" w:lineRule="auto"/>
        <w:jc w:val="center"/>
        <w:rPr>
          <w:rFonts w:asciiTheme="majorBidi" w:hAnsiTheme="majorBidi" w:cstheme="majorBidi"/>
          <w:sz w:val="24"/>
          <w:szCs w:val="24"/>
          <w:lang w:val="en-US"/>
        </w:rPr>
      </w:pPr>
      <w:r w:rsidRPr="0092564B">
        <w:rPr>
          <w:rFonts w:asciiTheme="majorBidi" w:hAnsiTheme="majorBidi" w:cstheme="majorBidi"/>
          <w:sz w:val="24"/>
          <w:szCs w:val="24"/>
          <w:lang w:val="en-US"/>
        </w:rPr>
        <w:t>Figure 3.2</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8328"/>
      </w:tblGrid>
      <w:tr w:rsidR="00BE75EC" w:rsidRPr="00C95386" w:rsidTr="00BE75EC">
        <w:tc>
          <w:tcPr>
            <w:tcW w:w="1526" w:type="dxa"/>
          </w:tcPr>
          <w:p w:rsidR="00BE75EC" w:rsidRPr="0092564B" w:rsidRDefault="00095095" w:rsidP="00095095">
            <w:pPr>
              <w:jc w:val="both"/>
              <w:rPr>
                <w:rFonts w:asciiTheme="majorBidi" w:hAnsiTheme="majorBidi" w:cstheme="majorBidi"/>
                <w:szCs w:val="24"/>
                <w:lang w:val="en-US"/>
              </w:rPr>
            </w:pPr>
            <w:r w:rsidRPr="0092564B">
              <w:rPr>
                <w:rFonts w:asciiTheme="majorBidi" w:hAnsiTheme="majorBidi" w:cstheme="majorBidi"/>
                <w:sz w:val="24"/>
                <w:szCs w:val="24"/>
                <w:lang w:val="en-US"/>
              </w:rPr>
              <w:t>Note</w:t>
            </w:r>
          </w:p>
        </w:tc>
        <w:tc>
          <w:tcPr>
            <w:tcW w:w="8328" w:type="dxa"/>
          </w:tcPr>
          <w:p w:rsidR="00095095" w:rsidRDefault="00B65297" w:rsidP="00095095">
            <w:pPr>
              <w:jc w:val="both"/>
              <w:rPr>
                <w:rFonts w:asciiTheme="majorBidi" w:hAnsiTheme="majorBidi" w:cstheme="majorBidi"/>
                <w:sz w:val="24"/>
                <w:szCs w:val="24"/>
                <w:lang w:val="en-US"/>
              </w:rPr>
            </w:pPr>
            <w:r>
              <w:rPr>
                <w:rFonts w:asciiTheme="majorBidi" w:hAnsiTheme="majorBidi" w:cstheme="majorBidi"/>
                <w:sz w:val="24"/>
                <w:szCs w:val="24"/>
                <w:lang w:val="en-US"/>
              </w:rPr>
              <w:t xml:space="preserve">1) </w:t>
            </w:r>
            <w:r w:rsidR="00095095" w:rsidRPr="0092564B">
              <w:rPr>
                <w:rFonts w:asciiTheme="majorBidi" w:hAnsiTheme="majorBidi" w:cstheme="majorBidi"/>
                <w:sz w:val="24"/>
                <w:szCs w:val="24"/>
                <w:lang w:val="en-US"/>
              </w:rPr>
              <w:t>If the license key request has been generated from SimIn</w:t>
            </w:r>
            <w:r w:rsidR="00D353C9" w:rsidRPr="0092564B">
              <w:rPr>
                <w:rFonts w:asciiTheme="majorBidi" w:hAnsiTheme="majorBidi" w:cstheme="majorBidi"/>
                <w:sz w:val="24"/>
                <w:szCs w:val="24"/>
                <w:lang w:val="en-US"/>
              </w:rPr>
              <w:t>T</w:t>
            </w:r>
            <w:r w:rsidR="00095095" w:rsidRPr="0092564B">
              <w:rPr>
                <w:rFonts w:asciiTheme="majorBidi" w:hAnsiTheme="majorBidi" w:cstheme="majorBidi"/>
                <w:sz w:val="24"/>
                <w:szCs w:val="24"/>
                <w:lang w:val="en-US"/>
              </w:rPr>
              <w:t xml:space="preserve">ech software complex </w:t>
            </w:r>
            <w:r w:rsidR="00095095" w:rsidRPr="00B65297">
              <w:rPr>
                <w:rFonts w:asciiTheme="majorBidi" w:hAnsiTheme="majorBidi" w:cstheme="majorBidi"/>
                <w:spacing w:val="-2"/>
                <w:sz w:val="24"/>
                <w:szCs w:val="24"/>
                <w:lang w:val="en-US"/>
              </w:rPr>
              <w:t xml:space="preserve">(item 2.1 of this </w:t>
            </w:r>
            <w:r>
              <w:rPr>
                <w:rFonts w:asciiTheme="majorBidi" w:hAnsiTheme="majorBidi" w:cstheme="majorBidi"/>
                <w:spacing w:val="-2"/>
                <w:sz w:val="24"/>
                <w:szCs w:val="24"/>
                <w:lang w:val="en-US"/>
              </w:rPr>
              <w:t>Abstract</w:t>
            </w:r>
            <w:r w:rsidR="00095095" w:rsidRPr="00B65297">
              <w:rPr>
                <w:rFonts w:asciiTheme="majorBidi" w:hAnsiTheme="majorBidi" w:cstheme="majorBidi"/>
                <w:spacing w:val="-2"/>
                <w:sz w:val="24"/>
                <w:szCs w:val="24"/>
                <w:lang w:val="en-US"/>
              </w:rPr>
              <w:t xml:space="preserve">) then the “Program registration” window shown in </w:t>
            </w:r>
            <w:r w:rsidRPr="00B65297">
              <w:rPr>
                <w:rFonts w:asciiTheme="majorBidi" w:hAnsiTheme="majorBidi" w:cstheme="majorBidi"/>
                <w:spacing w:val="-2"/>
                <w:sz w:val="24"/>
                <w:szCs w:val="24"/>
                <w:lang w:val="en-US"/>
              </w:rPr>
              <w:t xml:space="preserve">Figure </w:t>
            </w:r>
            <w:r w:rsidR="00095095" w:rsidRPr="00B65297">
              <w:rPr>
                <w:rFonts w:asciiTheme="majorBidi" w:hAnsiTheme="majorBidi" w:cstheme="majorBidi"/>
                <w:spacing w:val="-2"/>
                <w:sz w:val="24"/>
                <w:szCs w:val="24"/>
                <w:lang w:val="en-US"/>
              </w:rPr>
              <w:t>3.2</w:t>
            </w:r>
            <w:r w:rsidR="00095095" w:rsidRPr="0092564B">
              <w:rPr>
                <w:rFonts w:asciiTheme="majorBidi" w:hAnsiTheme="majorBidi" w:cstheme="majorBidi"/>
                <w:sz w:val="24"/>
                <w:szCs w:val="24"/>
                <w:lang w:val="en-US"/>
              </w:rPr>
              <w:t xml:space="preserve"> will contain information entered during generation of the request file;</w:t>
            </w:r>
          </w:p>
          <w:p w:rsidR="0092564B" w:rsidRPr="0092564B" w:rsidRDefault="0092564B" w:rsidP="00095095">
            <w:pPr>
              <w:jc w:val="both"/>
              <w:rPr>
                <w:rFonts w:asciiTheme="majorBidi" w:hAnsiTheme="majorBidi" w:cstheme="majorBidi"/>
                <w:sz w:val="24"/>
                <w:szCs w:val="24"/>
                <w:lang w:val="en-US"/>
              </w:rPr>
            </w:pPr>
          </w:p>
          <w:p w:rsidR="00BE75EC" w:rsidRPr="0092564B" w:rsidRDefault="00095095" w:rsidP="00B65297">
            <w:pPr>
              <w:jc w:val="both"/>
              <w:rPr>
                <w:rFonts w:asciiTheme="majorBidi" w:hAnsiTheme="majorBidi" w:cstheme="majorBidi"/>
                <w:szCs w:val="24"/>
                <w:lang w:val="en-US"/>
              </w:rPr>
            </w:pPr>
            <w:r w:rsidRPr="0092564B">
              <w:rPr>
                <w:rFonts w:asciiTheme="majorBidi" w:hAnsiTheme="majorBidi" w:cstheme="majorBidi"/>
                <w:sz w:val="24"/>
                <w:szCs w:val="24"/>
                <w:lang w:val="en-US"/>
              </w:rPr>
              <w:t>2) If the license key request is generated using the request generation utility (item</w:t>
            </w:r>
            <w:r w:rsidR="00B65297">
              <w:rPr>
                <w:rFonts w:asciiTheme="majorBidi" w:hAnsiTheme="majorBidi" w:cstheme="majorBidi"/>
                <w:sz w:val="24"/>
                <w:szCs w:val="24"/>
                <w:lang w:val="en-US"/>
              </w:rPr>
              <w:t> </w:t>
            </w:r>
            <w:r w:rsidRPr="0092564B">
              <w:rPr>
                <w:rFonts w:asciiTheme="majorBidi" w:hAnsiTheme="majorBidi" w:cstheme="majorBidi"/>
                <w:sz w:val="24"/>
                <w:szCs w:val="24"/>
                <w:lang w:val="en-US"/>
              </w:rPr>
              <w:t>2.2 of this Abstract)</w:t>
            </w:r>
            <w:r w:rsidR="00B65297">
              <w:rPr>
                <w:rFonts w:asciiTheme="majorBidi" w:hAnsiTheme="majorBidi" w:cstheme="majorBidi"/>
                <w:sz w:val="24"/>
                <w:szCs w:val="24"/>
                <w:lang w:val="en-US"/>
              </w:rPr>
              <w:t>,</w:t>
            </w:r>
            <w:r w:rsidRPr="0092564B">
              <w:rPr>
                <w:rFonts w:asciiTheme="majorBidi" w:hAnsiTheme="majorBidi" w:cstheme="majorBidi"/>
                <w:sz w:val="24"/>
                <w:szCs w:val="24"/>
                <w:lang w:val="en-US"/>
              </w:rPr>
              <w:t xml:space="preserve"> then the fields shall be filled by yourself. The content shall match information sent in the request file.</w:t>
            </w:r>
          </w:p>
        </w:tc>
      </w:tr>
    </w:tbl>
    <w:p w:rsidR="00BE75EC" w:rsidRPr="0092564B" w:rsidRDefault="00BE75EC" w:rsidP="00BE75EC">
      <w:pPr>
        <w:spacing w:after="0" w:line="240" w:lineRule="auto"/>
        <w:jc w:val="both"/>
        <w:rPr>
          <w:rFonts w:asciiTheme="majorBidi" w:hAnsiTheme="majorBidi" w:cstheme="majorBidi"/>
          <w:sz w:val="24"/>
          <w:szCs w:val="24"/>
          <w:lang w:val="en-US"/>
        </w:rPr>
      </w:pPr>
    </w:p>
    <w:p w:rsidR="00095095" w:rsidRPr="0092564B" w:rsidRDefault="00095095" w:rsidP="00095095">
      <w:pPr>
        <w:pStyle w:val="a9"/>
        <w:numPr>
          <w:ilvl w:val="0"/>
          <w:numId w:val="27"/>
        </w:numPr>
        <w:spacing w:after="0" w:line="240" w:lineRule="auto"/>
        <w:ind w:left="0" w:firstLine="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left-click the “Set up key” button (Figure 3.2). After that the “Open” window for searching the license key file will be displayed on the user’s screen as shown in </w:t>
      </w:r>
      <w:r w:rsidR="00B65297" w:rsidRPr="0092564B">
        <w:rPr>
          <w:rFonts w:asciiTheme="majorBidi" w:hAnsiTheme="majorBidi" w:cstheme="majorBidi"/>
          <w:sz w:val="24"/>
          <w:szCs w:val="24"/>
          <w:lang w:val="en-US"/>
        </w:rPr>
        <w:t xml:space="preserve">Figure </w:t>
      </w:r>
      <w:r w:rsidRPr="0092564B">
        <w:rPr>
          <w:rFonts w:asciiTheme="majorBidi" w:hAnsiTheme="majorBidi" w:cstheme="majorBidi"/>
          <w:sz w:val="24"/>
          <w:szCs w:val="24"/>
          <w:lang w:val="en-US"/>
        </w:rPr>
        <w:t>3.3.</w:t>
      </w:r>
    </w:p>
    <w:p w:rsidR="00E01D9C" w:rsidRPr="0092564B" w:rsidRDefault="00B3673B" w:rsidP="00E01D9C">
      <w:pPr>
        <w:pStyle w:val="a9"/>
        <w:spacing w:before="120" w:after="120" w:line="240" w:lineRule="auto"/>
        <w:ind w:left="0"/>
        <w:contextualSpacing w:val="0"/>
        <w:jc w:val="center"/>
        <w:rPr>
          <w:rFonts w:asciiTheme="majorBidi" w:hAnsiTheme="majorBidi" w:cstheme="majorBidi"/>
          <w:sz w:val="24"/>
          <w:szCs w:val="24"/>
        </w:rPr>
      </w:pPr>
      <w:r>
        <w:rPr>
          <w:noProof/>
          <w:lang w:eastAsia="ru-RU"/>
        </w:rPr>
        <w:drawing>
          <wp:inline distT="0" distB="0" distL="0" distR="0" wp14:anchorId="3211DD60" wp14:editId="7E54C776">
            <wp:extent cx="5953125" cy="29146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53125" cy="2914650"/>
                    </a:xfrm>
                    <a:prstGeom prst="rect">
                      <a:avLst/>
                    </a:prstGeom>
                  </pic:spPr>
                </pic:pic>
              </a:graphicData>
            </a:graphic>
          </wp:inline>
        </w:drawing>
      </w:r>
    </w:p>
    <w:p w:rsidR="00095095" w:rsidRPr="0092564B" w:rsidRDefault="00095095" w:rsidP="00095095">
      <w:pPr>
        <w:spacing w:after="0" w:line="240" w:lineRule="auto"/>
        <w:jc w:val="center"/>
        <w:rPr>
          <w:rFonts w:asciiTheme="majorBidi" w:hAnsiTheme="majorBidi" w:cstheme="majorBidi"/>
          <w:sz w:val="24"/>
          <w:szCs w:val="24"/>
        </w:rPr>
      </w:pPr>
      <w:r w:rsidRPr="0092564B">
        <w:rPr>
          <w:rFonts w:asciiTheme="majorBidi" w:hAnsiTheme="majorBidi" w:cstheme="majorBidi"/>
          <w:sz w:val="24"/>
          <w:szCs w:val="24"/>
          <w:lang w:val="en-US"/>
        </w:rPr>
        <w:t>Figure 3.3</w:t>
      </w:r>
    </w:p>
    <w:p w:rsidR="00095095" w:rsidRPr="00B65297" w:rsidRDefault="00095095" w:rsidP="00095095">
      <w:pPr>
        <w:pStyle w:val="a9"/>
        <w:numPr>
          <w:ilvl w:val="0"/>
          <w:numId w:val="27"/>
        </w:numPr>
        <w:spacing w:after="0" w:line="240" w:lineRule="auto"/>
        <w:ind w:left="0" w:firstLine="851"/>
        <w:jc w:val="both"/>
        <w:rPr>
          <w:rFonts w:asciiTheme="majorBidi" w:hAnsiTheme="majorBidi" w:cstheme="majorBidi"/>
          <w:sz w:val="24"/>
          <w:szCs w:val="24"/>
          <w:lang w:val="en-US"/>
        </w:rPr>
      </w:pPr>
      <w:r w:rsidRPr="00B65297">
        <w:rPr>
          <w:rFonts w:asciiTheme="majorBidi" w:hAnsiTheme="majorBidi" w:cstheme="majorBidi"/>
          <w:spacing w:val="-2"/>
          <w:sz w:val="24"/>
          <w:szCs w:val="24"/>
          <w:lang w:val="en-US"/>
        </w:rPr>
        <w:t>find and select the license key file with .key extension obtained from 3</w:t>
      </w:r>
      <w:r w:rsidR="00B65297" w:rsidRPr="00B65297">
        <w:rPr>
          <w:rFonts w:asciiTheme="majorBidi" w:hAnsiTheme="majorBidi" w:cstheme="majorBidi"/>
          <w:spacing w:val="-2"/>
          <w:sz w:val="24"/>
          <w:szCs w:val="24"/>
          <w:lang w:val="en-US"/>
        </w:rPr>
        <w:t>V</w:t>
      </w:r>
      <w:r w:rsidRPr="00B65297">
        <w:rPr>
          <w:rFonts w:asciiTheme="majorBidi" w:hAnsiTheme="majorBidi" w:cstheme="majorBidi"/>
          <w:spacing w:val="-2"/>
          <w:sz w:val="24"/>
          <w:szCs w:val="24"/>
          <w:lang w:val="en-US"/>
        </w:rPr>
        <w:t xml:space="preserve"> Service</w:t>
      </w:r>
      <w:r w:rsidR="00B65297" w:rsidRPr="00B65297">
        <w:rPr>
          <w:rFonts w:asciiTheme="majorBidi" w:hAnsiTheme="majorBidi" w:cstheme="majorBidi"/>
          <w:spacing w:val="-2"/>
          <w:sz w:val="24"/>
          <w:szCs w:val="24"/>
          <w:lang w:val="en-US"/>
        </w:rPr>
        <w:t>s,</w:t>
      </w:r>
      <w:r w:rsidRPr="00B65297">
        <w:rPr>
          <w:rFonts w:asciiTheme="majorBidi" w:hAnsiTheme="majorBidi" w:cstheme="majorBidi"/>
          <w:spacing w:val="-2"/>
          <w:sz w:val="24"/>
          <w:szCs w:val="24"/>
          <w:lang w:val="en-US"/>
        </w:rPr>
        <w:t xml:space="preserve"> </w:t>
      </w:r>
      <w:r w:rsidR="00B65297" w:rsidRPr="00B65297">
        <w:rPr>
          <w:rFonts w:asciiTheme="majorBidi" w:hAnsiTheme="majorBidi" w:cstheme="majorBidi"/>
          <w:spacing w:val="-2"/>
          <w:sz w:val="24"/>
          <w:szCs w:val="24"/>
          <w:lang w:val="en-US"/>
        </w:rPr>
        <w:t>LLC</w:t>
      </w:r>
      <w:r w:rsidRPr="0092564B">
        <w:rPr>
          <w:rFonts w:asciiTheme="majorBidi" w:hAnsiTheme="majorBidi" w:cstheme="majorBidi"/>
          <w:sz w:val="24"/>
          <w:szCs w:val="24"/>
          <w:lang w:val="en-US"/>
        </w:rPr>
        <w:t xml:space="preserve"> in the “Open” window (Figure 3.3).</w:t>
      </w:r>
    </w:p>
    <w:p w:rsidR="00095095" w:rsidRPr="0092564B" w:rsidRDefault="00095095" w:rsidP="00095095">
      <w:pPr>
        <w:pStyle w:val="a9"/>
        <w:numPr>
          <w:ilvl w:val="0"/>
          <w:numId w:val="27"/>
        </w:numPr>
        <w:spacing w:after="0" w:line="240" w:lineRule="auto"/>
        <w:ind w:left="0" w:firstLine="851"/>
        <w:jc w:val="both"/>
        <w:rPr>
          <w:rFonts w:asciiTheme="majorBidi" w:hAnsiTheme="majorBidi" w:cstheme="majorBidi"/>
          <w:sz w:val="24"/>
          <w:szCs w:val="24"/>
          <w:lang w:val="en-US"/>
        </w:rPr>
      </w:pPr>
      <w:r w:rsidRPr="0092564B">
        <w:rPr>
          <w:rFonts w:asciiTheme="majorBidi" w:hAnsiTheme="majorBidi" w:cstheme="majorBidi"/>
          <w:sz w:val="24"/>
          <w:szCs w:val="24"/>
          <w:lang w:val="en-US"/>
        </w:rPr>
        <w:t>register the SimInTech license key by left-clicking the “Open” button (Figure 3.3).</w:t>
      </w:r>
    </w:p>
    <w:p w:rsidR="00095095" w:rsidRPr="0092564B" w:rsidRDefault="00095095" w:rsidP="00095095">
      <w:pPr>
        <w:pStyle w:val="a9"/>
        <w:spacing w:after="0" w:line="240" w:lineRule="auto"/>
        <w:ind w:left="0" w:firstLine="851"/>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If the license key is successfully registered the full functional of </w:t>
      </w:r>
      <w:r w:rsidR="00B65297" w:rsidRPr="0092564B">
        <w:rPr>
          <w:rFonts w:asciiTheme="majorBidi" w:hAnsiTheme="majorBidi" w:cstheme="majorBidi"/>
          <w:sz w:val="24"/>
          <w:szCs w:val="24"/>
          <w:lang w:val="en-US"/>
        </w:rPr>
        <w:t>Si</w:t>
      </w:r>
      <w:r w:rsidR="00B65297">
        <w:rPr>
          <w:rFonts w:asciiTheme="majorBidi" w:hAnsiTheme="majorBidi" w:cstheme="majorBidi"/>
          <w:sz w:val="24"/>
          <w:szCs w:val="24"/>
          <w:lang w:val="en-US"/>
        </w:rPr>
        <w:t>mInTe</w:t>
      </w:r>
      <w:r w:rsidR="00B65297" w:rsidRPr="0092564B">
        <w:rPr>
          <w:rFonts w:asciiTheme="majorBidi" w:hAnsiTheme="majorBidi" w:cstheme="majorBidi"/>
          <w:sz w:val="24"/>
          <w:szCs w:val="24"/>
          <w:lang w:val="en-US"/>
        </w:rPr>
        <w:t xml:space="preserve">ch </w:t>
      </w:r>
      <w:r w:rsidRPr="0092564B">
        <w:rPr>
          <w:rFonts w:asciiTheme="majorBidi" w:hAnsiTheme="majorBidi" w:cstheme="majorBidi"/>
          <w:sz w:val="24"/>
          <w:szCs w:val="24"/>
          <w:lang w:val="en-US"/>
        </w:rPr>
        <w:t>software complex will become accessible, as well as all upgrades of the software complex for the whole period of licensing.</w:t>
      </w:r>
    </w:p>
    <w:p w:rsidR="001F7063" w:rsidRPr="0092564B" w:rsidRDefault="001F7063" w:rsidP="003F064E">
      <w:pPr>
        <w:spacing w:after="0" w:line="240" w:lineRule="auto"/>
        <w:ind w:firstLine="851"/>
        <w:jc w:val="both"/>
        <w:rPr>
          <w:rFonts w:asciiTheme="majorBidi" w:hAnsiTheme="majorBidi" w:cstheme="majorBidi"/>
          <w:sz w:val="24"/>
          <w:szCs w:val="24"/>
          <w:lang w:val="en-US"/>
        </w:rPr>
      </w:pPr>
      <w:r w:rsidRPr="0092564B">
        <w:rPr>
          <w:rFonts w:asciiTheme="majorBidi" w:hAnsiTheme="majorBidi" w:cstheme="majorBidi"/>
          <w:sz w:val="24"/>
          <w:szCs w:val="24"/>
          <w:lang w:val="en-US"/>
        </w:rPr>
        <w:br w:type="page"/>
      </w:r>
    </w:p>
    <w:p w:rsidR="00095095" w:rsidRPr="0092564B" w:rsidRDefault="00095095" w:rsidP="00095095">
      <w:pPr>
        <w:pStyle w:val="1"/>
        <w:spacing w:before="240" w:after="240" w:line="240" w:lineRule="auto"/>
        <w:ind w:left="0" w:firstLine="851"/>
        <w:jc w:val="both"/>
        <w:rPr>
          <w:rFonts w:asciiTheme="majorBidi" w:hAnsiTheme="majorBidi"/>
          <w:bCs w:val="0"/>
          <w:caps/>
          <w:color w:val="auto"/>
          <w:szCs w:val="24"/>
          <w:lang w:val="en-US"/>
        </w:rPr>
      </w:pPr>
      <w:bookmarkStart w:id="8" w:name="_Toc392190261"/>
      <w:bookmarkStart w:id="9" w:name="_Toc365369924"/>
      <w:r w:rsidRPr="0092564B">
        <w:rPr>
          <w:rFonts w:asciiTheme="majorBidi" w:hAnsiTheme="majorBidi"/>
          <w:bCs w:val="0"/>
          <w:caps/>
          <w:color w:val="auto"/>
          <w:szCs w:val="24"/>
          <w:lang w:val="en-US"/>
        </w:rPr>
        <w:t xml:space="preserve">simintech code generator </w:t>
      </w:r>
      <w:r w:rsidR="00F731B7" w:rsidRPr="0092564B">
        <w:rPr>
          <w:rFonts w:asciiTheme="majorBidi" w:hAnsiTheme="majorBidi"/>
          <w:bCs w:val="0"/>
          <w:caps/>
          <w:color w:val="auto"/>
          <w:szCs w:val="24"/>
          <w:lang w:val="en-US"/>
        </w:rPr>
        <w:t xml:space="preserve">license </w:t>
      </w:r>
      <w:r w:rsidRPr="0092564B">
        <w:rPr>
          <w:rFonts w:asciiTheme="majorBidi" w:hAnsiTheme="majorBidi"/>
          <w:bCs w:val="0"/>
          <w:caps/>
          <w:color w:val="auto"/>
          <w:szCs w:val="24"/>
          <w:lang w:val="en-US"/>
        </w:rPr>
        <w:t>key registration</w:t>
      </w:r>
      <w:bookmarkEnd w:id="8"/>
    </w:p>
    <w:bookmarkEnd w:id="9"/>
    <w:p w:rsidR="00095095" w:rsidRPr="00B65297" w:rsidRDefault="00095095" w:rsidP="00095095">
      <w:pPr>
        <w:spacing w:after="0" w:line="240" w:lineRule="auto"/>
        <w:ind w:firstLine="851"/>
        <w:jc w:val="both"/>
        <w:rPr>
          <w:rFonts w:asciiTheme="majorBidi" w:hAnsiTheme="majorBidi" w:cstheme="majorBidi"/>
          <w:sz w:val="24"/>
          <w:szCs w:val="24"/>
          <w:lang w:val="en-US"/>
        </w:rPr>
      </w:pPr>
      <w:r w:rsidRPr="0092564B">
        <w:rPr>
          <w:rFonts w:asciiTheme="majorBidi" w:hAnsiTheme="majorBidi" w:cstheme="majorBidi"/>
          <w:sz w:val="24"/>
          <w:szCs w:val="24"/>
          <w:lang w:val="en-US"/>
        </w:rPr>
        <w:t>This section describes the procedure of actions to install the</w:t>
      </w:r>
      <w:r w:rsidR="00B65297">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 xml:space="preserve">SimInTech software complex code generator </w:t>
      </w:r>
      <w:r w:rsidR="00B65297" w:rsidRPr="0092564B">
        <w:rPr>
          <w:rFonts w:asciiTheme="majorBidi" w:hAnsiTheme="majorBidi" w:cstheme="majorBidi"/>
          <w:sz w:val="24"/>
          <w:szCs w:val="24"/>
          <w:lang w:val="en-US"/>
        </w:rPr>
        <w:t xml:space="preserve">license </w:t>
      </w:r>
      <w:r w:rsidRPr="0092564B">
        <w:rPr>
          <w:rFonts w:asciiTheme="majorBidi" w:hAnsiTheme="majorBidi" w:cstheme="majorBidi"/>
          <w:sz w:val="24"/>
          <w:szCs w:val="24"/>
          <w:lang w:val="en-US"/>
        </w:rPr>
        <w:t>key. For</w:t>
      </w:r>
      <w:r w:rsidRPr="00B65297">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registration</w:t>
      </w:r>
      <w:r w:rsidRPr="00B65297">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proceed</w:t>
      </w:r>
      <w:r w:rsidRPr="00B65297">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as</w:t>
      </w:r>
      <w:r w:rsidRPr="00B65297">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follows</w:t>
      </w:r>
      <w:r w:rsidRPr="00B65297">
        <w:rPr>
          <w:rFonts w:asciiTheme="majorBidi" w:hAnsiTheme="majorBidi" w:cstheme="majorBidi"/>
          <w:sz w:val="24"/>
          <w:szCs w:val="24"/>
          <w:lang w:val="en-US"/>
        </w:rPr>
        <w:t>:</w:t>
      </w:r>
    </w:p>
    <w:p w:rsidR="00095095" w:rsidRPr="0092564B" w:rsidRDefault="00095095" w:rsidP="00095095">
      <w:pPr>
        <w:pStyle w:val="a9"/>
        <w:numPr>
          <w:ilvl w:val="0"/>
          <w:numId w:val="7"/>
        </w:numPr>
        <w:spacing w:after="0" w:line="240" w:lineRule="auto"/>
        <w:ind w:left="0" w:firstLine="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start SimInTech software complex and select</w:t>
      </w:r>
      <w:r w:rsidR="003A61F9">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 xml:space="preserve">the “Tools -&gt; Generate program” sub-item in the main menu, as shown in </w:t>
      </w:r>
      <w:r w:rsidR="00B65297" w:rsidRPr="0092564B">
        <w:rPr>
          <w:rFonts w:asciiTheme="majorBidi" w:hAnsiTheme="majorBidi" w:cstheme="majorBidi"/>
          <w:sz w:val="24"/>
          <w:szCs w:val="24"/>
          <w:lang w:val="en-US"/>
        </w:rPr>
        <w:t xml:space="preserve">Figure </w:t>
      </w:r>
      <w:r w:rsidRPr="0092564B">
        <w:rPr>
          <w:rFonts w:asciiTheme="majorBidi" w:hAnsiTheme="majorBidi" w:cstheme="majorBidi"/>
          <w:sz w:val="24"/>
          <w:szCs w:val="24"/>
          <w:lang w:val="en-US"/>
        </w:rPr>
        <w:t>4.1.</w:t>
      </w:r>
    </w:p>
    <w:p w:rsidR="007F3C1C" w:rsidRPr="0092564B" w:rsidRDefault="00B3673B" w:rsidP="004C3E8F">
      <w:pPr>
        <w:spacing w:before="120" w:after="120" w:line="240" w:lineRule="auto"/>
        <w:jc w:val="center"/>
        <w:rPr>
          <w:rFonts w:asciiTheme="majorBidi" w:hAnsiTheme="majorBidi" w:cstheme="majorBidi"/>
          <w:noProof/>
          <w:sz w:val="24"/>
          <w:szCs w:val="24"/>
          <w:lang w:eastAsia="ru-RU"/>
        </w:rPr>
      </w:pPr>
      <w:r>
        <w:rPr>
          <w:rFonts w:asciiTheme="majorBidi" w:hAnsiTheme="majorBidi" w:cstheme="majorBidi"/>
          <w:noProof/>
          <w:sz w:val="24"/>
          <w:szCs w:val="24"/>
          <w:lang w:eastAsia="ru-RU"/>
        </w:rPr>
        <w:drawing>
          <wp:inline distT="0" distB="0" distL="0" distR="0">
            <wp:extent cx="5669280" cy="40233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9280" cy="4023360"/>
                    </a:xfrm>
                    <a:prstGeom prst="rect">
                      <a:avLst/>
                    </a:prstGeom>
                    <a:noFill/>
                    <a:ln>
                      <a:noFill/>
                    </a:ln>
                  </pic:spPr>
                </pic:pic>
              </a:graphicData>
            </a:graphic>
          </wp:inline>
        </w:drawing>
      </w:r>
    </w:p>
    <w:p w:rsidR="00095095" w:rsidRPr="0092564B" w:rsidRDefault="00095095" w:rsidP="00095095">
      <w:pPr>
        <w:spacing w:after="0" w:line="240" w:lineRule="auto"/>
        <w:jc w:val="center"/>
        <w:rPr>
          <w:rFonts w:asciiTheme="majorBidi" w:hAnsiTheme="majorBidi" w:cstheme="majorBidi"/>
          <w:sz w:val="24"/>
          <w:szCs w:val="24"/>
          <w:lang w:val="en-US"/>
        </w:rPr>
      </w:pPr>
      <w:r w:rsidRPr="0092564B">
        <w:rPr>
          <w:rFonts w:asciiTheme="majorBidi" w:hAnsiTheme="majorBidi" w:cstheme="majorBidi"/>
          <w:sz w:val="24"/>
          <w:szCs w:val="24"/>
          <w:lang w:val="en-US"/>
        </w:rPr>
        <w:t>Figure 4.1</w:t>
      </w:r>
    </w:p>
    <w:p w:rsidR="00095095" w:rsidRPr="0092564B" w:rsidRDefault="00095095" w:rsidP="00095095">
      <w:pPr>
        <w:spacing w:after="0" w:line="240" w:lineRule="auto"/>
        <w:ind w:firstLine="851"/>
        <w:jc w:val="both"/>
        <w:rPr>
          <w:rFonts w:asciiTheme="majorBidi" w:hAnsiTheme="majorBidi" w:cstheme="majorBidi"/>
          <w:noProof/>
          <w:sz w:val="24"/>
          <w:szCs w:val="24"/>
          <w:lang w:val="en-US"/>
        </w:rPr>
      </w:pPr>
      <w:r w:rsidRPr="0092564B">
        <w:rPr>
          <w:rFonts w:asciiTheme="majorBidi" w:hAnsiTheme="majorBidi" w:cstheme="majorBidi"/>
          <w:sz w:val="24"/>
          <w:szCs w:val="24"/>
          <w:lang w:val="en-US"/>
        </w:rPr>
        <w:t xml:space="preserve">After that the “Code generator registration” window will be displayed on the user’s screen as shown in </w:t>
      </w:r>
      <w:r w:rsidR="00B65297" w:rsidRPr="0092564B">
        <w:rPr>
          <w:rFonts w:asciiTheme="majorBidi" w:hAnsiTheme="majorBidi" w:cstheme="majorBidi"/>
          <w:sz w:val="24"/>
          <w:szCs w:val="24"/>
          <w:lang w:val="en-US"/>
        </w:rPr>
        <w:t xml:space="preserve">Figure </w:t>
      </w:r>
      <w:r w:rsidRPr="0092564B">
        <w:rPr>
          <w:rFonts w:asciiTheme="majorBidi" w:hAnsiTheme="majorBidi" w:cstheme="majorBidi"/>
          <w:sz w:val="24"/>
          <w:szCs w:val="24"/>
          <w:lang w:val="en-US"/>
        </w:rPr>
        <w:t>4.2.</w:t>
      </w:r>
    </w:p>
    <w:p w:rsidR="00E57A4C" w:rsidRPr="0092564B" w:rsidRDefault="00B3673B" w:rsidP="004C3E8F">
      <w:pPr>
        <w:spacing w:before="120" w:after="120" w:line="240" w:lineRule="auto"/>
        <w:jc w:val="center"/>
        <w:rPr>
          <w:rFonts w:asciiTheme="majorBidi" w:hAnsiTheme="majorBidi" w:cstheme="majorBidi"/>
          <w:noProof/>
          <w:sz w:val="24"/>
          <w:szCs w:val="24"/>
          <w:lang w:eastAsia="ru-RU"/>
        </w:rPr>
      </w:pPr>
      <w:r>
        <w:rPr>
          <w:rFonts w:asciiTheme="majorBidi" w:hAnsiTheme="majorBidi" w:cstheme="majorBidi"/>
          <w:noProof/>
          <w:sz w:val="24"/>
          <w:szCs w:val="24"/>
          <w:lang w:eastAsia="ru-RU"/>
        </w:rPr>
        <w:drawing>
          <wp:inline distT="0" distB="0" distL="0" distR="0">
            <wp:extent cx="3200400" cy="34747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0400" cy="3474720"/>
                    </a:xfrm>
                    <a:prstGeom prst="rect">
                      <a:avLst/>
                    </a:prstGeom>
                    <a:noFill/>
                    <a:ln>
                      <a:noFill/>
                    </a:ln>
                  </pic:spPr>
                </pic:pic>
              </a:graphicData>
            </a:graphic>
          </wp:inline>
        </w:drawing>
      </w:r>
    </w:p>
    <w:p w:rsidR="00095095" w:rsidRPr="0092564B" w:rsidRDefault="00095095" w:rsidP="00095095">
      <w:pPr>
        <w:spacing w:after="0" w:line="240" w:lineRule="auto"/>
        <w:jc w:val="center"/>
        <w:rPr>
          <w:rFonts w:asciiTheme="majorBidi" w:hAnsiTheme="majorBidi" w:cstheme="majorBidi"/>
          <w:sz w:val="24"/>
          <w:szCs w:val="24"/>
          <w:lang w:val="en-US"/>
        </w:rPr>
      </w:pPr>
      <w:r w:rsidRPr="0092564B">
        <w:rPr>
          <w:rFonts w:asciiTheme="majorBidi" w:hAnsiTheme="majorBidi" w:cstheme="majorBidi"/>
          <w:sz w:val="24"/>
          <w:szCs w:val="24"/>
          <w:lang w:val="en-US"/>
        </w:rPr>
        <w:t>Figure 4.2</w:t>
      </w:r>
    </w:p>
    <w:p w:rsidR="00095095" w:rsidRDefault="00095095" w:rsidP="00095095">
      <w:pPr>
        <w:spacing w:after="0" w:line="240" w:lineRule="auto"/>
        <w:ind w:firstLine="851"/>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Unlike the registration procedure presented in </w:t>
      </w:r>
      <w:r w:rsidR="00B65297" w:rsidRPr="0092564B">
        <w:rPr>
          <w:rFonts w:asciiTheme="majorBidi" w:hAnsiTheme="majorBidi" w:cstheme="majorBidi"/>
          <w:sz w:val="24"/>
          <w:szCs w:val="24"/>
          <w:lang w:val="en-US"/>
        </w:rPr>
        <w:t xml:space="preserve">Section </w:t>
      </w:r>
      <w:r w:rsidRPr="0092564B">
        <w:rPr>
          <w:rFonts w:asciiTheme="majorBidi" w:hAnsiTheme="majorBidi" w:cstheme="majorBidi"/>
          <w:sz w:val="24"/>
          <w:szCs w:val="24"/>
          <w:lang w:val="en-US"/>
        </w:rPr>
        <w:t>2 of this Abstract there is “Set up key</w:t>
      </w:r>
      <w:r w:rsidR="00B65297">
        <w:rPr>
          <w:rFonts w:asciiTheme="majorBidi" w:hAnsiTheme="majorBidi" w:cstheme="majorBidi"/>
          <w:sz w:val="24"/>
          <w:szCs w:val="24"/>
          <w:lang w:val="en-US"/>
        </w:rPr>
        <w:t>”</w:t>
      </w:r>
      <w:r w:rsidRPr="0092564B">
        <w:rPr>
          <w:rFonts w:asciiTheme="majorBidi" w:hAnsiTheme="majorBidi" w:cstheme="majorBidi"/>
          <w:sz w:val="24"/>
          <w:szCs w:val="24"/>
          <w:lang w:val="en-US"/>
        </w:rPr>
        <w:t xml:space="preserve"> button in the window.</w:t>
      </w:r>
    </w:p>
    <w:p w:rsidR="00A97C82" w:rsidRPr="0092564B" w:rsidRDefault="00A97C82" w:rsidP="00095095">
      <w:pPr>
        <w:spacing w:after="0" w:line="240" w:lineRule="auto"/>
        <w:ind w:firstLine="851"/>
        <w:jc w:val="both"/>
        <w:rPr>
          <w:rFonts w:asciiTheme="majorBidi" w:hAnsiTheme="majorBidi" w:cstheme="majorBidi"/>
          <w:sz w:val="24"/>
          <w:szCs w:val="24"/>
          <w:lang w:val="en-US"/>
        </w:rPr>
      </w:pPr>
    </w:p>
    <w:p w:rsidR="00095095" w:rsidRPr="0092564B" w:rsidRDefault="00095095" w:rsidP="00095095">
      <w:pPr>
        <w:spacing w:after="0" w:line="240" w:lineRule="auto"/>
        <w:ind w:firstLine="851"/>
        <w:jc w:val="both"/>
        <w:rPr>
          <w:rFonts w:asciiTheme="majorBidi" w:hAnsiTheme="majorBidi" w:cstheme="majorBidi"/>
          <w:sz w:val="24"/>
          <w:szCs w:val="24"/>
          <w:lang w:val="en-US"/>
        </w:rPr>
      </w:pPr>
      <w:r w:rsidRPr="0092564B">
        <w:rPr>
          <w:rFonts w:asciiTheme="majorBidi" w:hAnsiTheme="majorBidi" w:cstheme="majorBidi"/>
          <w:sz w:val="24"/>
          <w:szCs w:val="24"/>
          <w:lang w:val="en-US"/>
        </w:rPr>
        <w:t>To set up the key proceed as follows:</w:t>
      </w:r>
    </w:p>
    <w:p w:rsidR="00095095" w:rsidRPr="0092564B" w:rsidRDefault="00095095" w:rsidP="00095095">
      <w:pPr>
        <w:pStyle w:val="a9"/>
        <w:numPr>
          <w:ilvl w:val="0"/>
          <w:numId w:val="7"/>
        </w:numPr>
        <w:spacing w:after="0" w:line="240" w:lineRule="auto"/>
        <w:ind w:left="0" w:firstLine="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 xml:space="preserve">left-click the “Set up key” button (Figure 4.2). After that the “Open” window for searching the license key file will be displayed on the user’s screen as shown in </w:t>
      </w:r>
      <w:r w:rsidR="00B65297" w:rsidRPr="0092564B">
        <w:rPr>
          <w:rFonts w:asciiTheme="majorBidi" w:hAnsiTheme="majorBidi" w:cstheme="majorBidi"/>
          <w:sz w:val="24"/>
          <w:szCs w:val="24"/>
          <w:lang w:val="en-US"/>
        </w:rPr>
        <w:t xml:space="preserve">Figure </w:t>
      </w:r>
      <w:r w:rsidRPr="0092564B">
        <w:rPr>
          <w:rFonts w:asciiTheme="majorBidi" w:hAnsiTheme="majorBidi" w:cstheme="majorBidi"/>
          <w:sz w:val="24"/>
          <w:szCs w:val="24"/>
          <w:lang w:val="en-US"/>
        </w:rPr>
        <w:t>4.3;</w:t>
      </w:r>
    </w:p>
    <w:p w:rsidR="007F3C1C" w:rsidRPr="0092564B" w:rsidRDefault="00B3673B" w:rsidP="004C3E8F">
      <w:pPr>
        <w:spacing w:before="120" w:after="120" w:line="240" w:lineRule="auto"/>
        <w:jc w:val="center"/>
        <w:rPr>
          <w:rFonts w:asciiTheme="majorBidi" w:hAnsiTheme="majorBidi" w:cstheme="majorBidi"/>
          <w:noProof/>
          <w:sz w:val="24"/>
          <w:szCs w:val="24"/>
          <w:lang w:eastAsia="ru-RU"/>
        </w:rPr>
      </w:pPr>
      <w:r>
        <w:rPr>
          <w:noProof/>
          <w:lang w:eastAsia="ru-RU"/>
        </w:rPr>
        <w:drawing>
          <wp:inline distT="0" distB="0" distL="0" distR="0" wp14:anchorId="1BEA1C72" wp14:editId="4D72B223">
            <wp:extent cx="6120130" cy="24936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2493645"/>
                    </a:xfrm>
                    <a:prstGeom prst="rect">
                      <a:avLst/>
                    </a:prstGeom>
                  </pic:spPr>
                </pic:pic>
              </a:graphicData>
            </a:graphic>
          </wp:inline>
        </w:drawing>
      </w:r>
    </w:p>
    <w:p w:rsidR="00095095" w:rsidRPr="0092564B" w:rsidRDefault="00095095" w:rsidP="00095095">
      <w:pPr>
        <w:spacing w:after="0" w:line="240" w:lineRule="auto"/>
        <w:jc w:val="center"/>
        <w:rPr>
          <w:rFonts w:asciiTheme="majorBidi" w:hAnsiTheme="majorBidi" w:cstheme="majorBidi"/>
          <w:sz w:val="24"/>
          <w:szCs w:val="24"/>
        </w:rPr>
      </w:pPr>
      <w:r w:rsidRPr="0092564B">
        <w:rPr>
          <w:rFonts w:asciiTheme="majorBidi" w:hAnsiTheme="majorBidi" w:cstheme="majorBidi"/>
          <w:sz w:val="24"/>
          <w:szCs w:val="24"/>
          <w:lang w:val="en-US"/>
        </w:rPr>
        <w:t>Figure 4.3</w:t>
      </w:r>
    </w:p>
    <w:p w:rsidR="00095095" w:rsidRPr="00B65297" w:rsidRDefault="00095095" w:rsidP="00095095">
      <w:pPr>
        <w:pStyle w:val="a9"/>
        <w:numPr>
          <w:ilvl w:val="0"/>
          <w:numId w:val="7"/>
        </w:numPr>
        <w:spacing w:after="0" w:line="240" w:lineRule="auto"/>
        <w:ind w:left="0" w:firstLine="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find and select the license key file with .key extension obtained from 3</w:t>
      </w:r>
      <w:r w:rsidR="00B65297">
        <w:rPr>
          <w:rFonts w:asciiTheme="majorBidi" w:hAnsiTheme="majorBidi" w:cstheme="majorBidi"/>
          <w:sz w:val="24"/>
          <w:szCs w:val="24"/>
          <w:lang w:val="en-US"/>
        </w:rPr>
        <w:t>V</w:t>
      </w:r>
      <w:r w:rsidRPr="0092564B">
        <w:rPr>
          <w:rFonts w:asciiTheme="majorBidi" w:hAnsiTheme="majorBidi" w:cstheme="majorBidi"/>
          <w:sz w:val="24"/>
          <w:szCs w:val="24"/>
          <w:lang w:val="en-US"/>
        </w:rPr>
        <w:t xml:space="preserve"> Service</w:t>
      </w:r>
      <w:r w:rsidR="00B65297">
        <w:rPr>
          <w:rFonts w:asciiTheme="majorBidi" w:hAnsiTheme="majorBidi" w:cstheme="majorBidi"/>
          <w:sz w:val="24"/>
          <w:szCs w:val="24"/>
          <w:lang w:val="en-US"/>
        </w:rPr>
        <w:t>s,</w:t>
      </w:r>
      <w:r w:rsidRPr="0092564B">
        <w:rPr>
          <w:rFonts w:asciiTheme="majorBidi" w:hAnsiTheme="majorBidi" w:cstheme="majorBidi"/>
          <w:sz w:val="24"/>
          <w:szCs w:val="24"/>
          <w:lang w:val="en-US"/>
        </w:rPr>
        <w:t xml:space="preserve"> </w:t>
      </w:r>
      <w:r w:rsidR="00B65297">
        <w:rPr>
          <w:rFonts w:asciiTheme="majorBidi" w:hAnsiTheme="majorBidi" w:cstheme="majorBidi"/>
          <w:sz w:val="24"/>
          <w:szCs w:val="24"/>
          <w:lang w:val="en-US"/>
        </w:rPr>
        <w:t>LLC</w:t>
      </w:r>
      <w:r w:rsidRPr="0092564B">
        <w:rPr>
          <w:rFonts w:asciiTheme="majorBidi" w:hAnsiTheme="majorBidi" w:cstheme="majorBidi"/>
          <w:sz w:val="24"/>
          <w:szCs w:val="24"/>
          <w:lang w:val="en-US"/>
        </w:rPr>
        <w:t xml:space="preserve"> in the “Open” window (Figure 4.3);</w:t>
      </w:r>
    </w:p>
    <w:p w:rsidR="00095095" w:rsidRDefault="00095095" w:rsidP="00095095">
      <w:pPr>
        <w:pStyle w:val="a9"/>
        <w:numPr>
          <w:ilvl w:val="0"/>
          <w:numId w:val="27"/>
        </w:numPr>
        <w:spacing w:after="0" w:line="240" w:lineRule="auto"/>
        <w:ind w:left="0" w:firstLine="851"/>
        <w:jc w:val="both"/>
        <w:rPr>
          <w:rFonts w:asciiTheme="majorBidi" w:hAnsiTheme="majorBidi" w:cstheme="majorBidi"/>
          <w:sz w:val="24"/>
          <w:szCs w:val="24"/>
          <w:lang w:val="en-US"/>
        </w:rPr>
      </w:pPr>
      <w:r w:rsidRPr="0092564B">
        <w:rPr>
          <w:rFonts w:asciiTheme="majorBidi" w:hAnsiTheme="majorBidi" w:cstheme="majorBidi"/>
          <w:sz w:val="24"/>
          <w:szCs w:val="24"/>
          <w:lang w:val="en-US"/>
        </w:rPr>
        <w:t>register the SimInTech license key by left-clicking the “Open” button (Figure 3.3.).</w:t>
      </w:r>
    </w:p>
    <w:p w:rsidR="00C95386" w:rsidRPr="0092564B" w:rsidRDefault="00C95386" w:rsidP="00C95386">
      <w:pPr>
        <w:pStyle w:val="a9"/>
        <w:spacing w:after="0" w:line="240" w:lineRule="auto"/>
        <w:ind w:left="851"/>
        <w:jc w:val="both"/>
        <w:rPr>
          <w:rFonts w:asciiTheme="majorBidi" w:hAnsiTheme="majorBidi" w:cstheme="majorBidi"/>
          <w:sz w:val="24"/>
          <w:szCs w:val="24"/>
          <w:lang w:val="en-US"/>
        </w:rPr>
      </w:pPr>
      <w:bookmarkStart w:id="10" w:name="_GoBack"/>
      <w:bookmarkEnd w:id="10"/>
    </w:p>
    <w:p w:rsidR="00095095" w:rsidRPr="00181190" w:rsidRDefault="00095095" w:rsidP="00095095">
      <w:pPr>
        <w:pStyle w:val="a9"/>
        <w:spacing w:after="0" w:line="240" w:lineRule="auto"/>
        <w:ind w:left="0" w:firstLine="851"/>
        <w:contextualSpacing w:val="0"/>
        <w:jc w:val="both"/>
        <w:rPr>
          <w:rFonts w:asciiTheme="majorBidi" w:hAnsiTheme="majorBidi" w:cstheme="majorBidi"/>
          <w:sz w:val="24"/>
          <w:szCs w:val="24"/>
          <w:lang w:val="en-US"/>
        </w:rPr>
      </w:pPr>
      <w:r w:rsidRPr="0092564B">
        <w:rPr>
          <w:rFonts w:asciiTheme="majorBidi" w:hAnsiTheme="majorBidi" w:cstheme="majorBidi"/>
          <w:sz w:val="24"/>
          <w:szCs w:val="24"/>
          <w:lang w:val="en-US"/>
        </w:rPr>
        <w:t>After</w:t>
      </w:r>
      <w:r w:rsidRPr="00181190">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successful</w:t>
      </w:r>
      <w:r w:rsidRPr="00181190">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registration</w:t>
      </w:r>
      <w:r w:rsidRPr="00181190">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of</w:t>
      </w:r>
      <w:r w:rsidRPr="00181190">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the</w:t>
      </w:r>
      <w:r w:rsidRPr="00181190">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license</w:t>
      </w:r>
      <w:r w:rsidRPr="00181190">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key</w:t>
      </w:r>
      <w:r w:rsidRPr="00181190">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the</w:t>
      </w:r>
      <w:r w:rsidRPr="00181190">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SimInTech</w:t>
      </w:r>
      <w:r w:rsidRPr="00181190">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software</w:t>
      </w:r>
      <w:r w:rsidRPr="00181190">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complex</w:t>
      </w:r>
      <w:r w:rsidRPr="00181190">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code</w:t>
      </w:r>
      <w:r w:rsidRPr="00181190">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generator</w:t>
      </w:r>
      <w:r w:rsidRPr="00181190">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will</w:t>
      </w:r>
      <w:r w:rsidRPr="00181190">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become</w:t>
      </w:r>
      <w:r w:rsidRPr="00181190">
        <w:rPr>
          <w:rFonts w:asciiTheme="majorBidi" w:hAnsiTheme="majorBidi" w:cstheme="majorBidi"/>
          <w:sz w:val="24"/>
          <w:szCs w:val="24"/>
          <w:lang w:val="en-US"/>
        </w:rPr>
        <w:t xml:space="preserve"> </w:t>
      </w:r>
      <w:r w:rsidRPr="0092564B">
        <w:rPr>
          <w:rFonts w:asciiTheme="majorBidi" w:hAnsiTheme="majorBidi" w:cstheme="majorBidi"/>
          <w:sz w:val="24"/>
          <w:szCs w:val="24"/>
          <w:lang w:val="en-US"/>
        </w:rPr>
        <w:t>accessible</w:t>
      </w:r>
      <w:r w:rsidRPr="00181190">
        <w:rPr>
          <w:rFonts w:asciiTheme="majorBidi" w:hAnsiTheme="majorBidi" w:cstheme="majorBidi"/>
          <w:sz w:val="24"/>
          <w:szCs w:val="24"/>
          <w:lang w:val="en-US"/>
        </w:rPr>
        <w:t>.</w:t>
      </w:r>
    </w:p>
    <w:p w:rsidR="00A47109" w:rsidRPr="00181190" w:rsidRDefault="00A47109">
      <w:pPr>
        <w:rPr>
          <w:rFonts w:asciiTheme="majorBidi" w:eastAsiaTheme="majorEastAsia" w:hAnsiTheme="majorBidi" w:cstheme="majorBidi"/>
          <w:b/>
          <w:bCs/>
          <w:caps/>
          <w:sz w:val="28"/>
          <w:szCs w:val="28"/>
          <w:lang w:val="en-US"/>
        </w:rPr>
      </w:pPr>
    </w:p>
    <w:sectPr w:rsidR="00A47109" w:rsidRPr="00181190" w:rsidSect="003F064E">
      <w:headerReference w:type="default" r:id="rId30"/>
      <w:footerReference w:type="default" r:id="rId31"/>
      <w:headerReference w:type="first" r:id="rId32"/>
      <w:footerReference w:type="first" r:id="rId33"/>
      <w:pgSz w:w="11906" w:h="16838"/>
      <w:pgMar w:top="567" w:right="567" w:bottom="56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040" w:rsidRDefault="00751040" w:rsidP="00364ED1">
      <w:pPr>
        <w:spacing w:after="0" w:line="240" w:lineRule="auto"/>
      </w:pPr>
      <w:r>
        <w:separator/>
      </w:r>
    </w:p>
  </w:endnote>
  <w:endnote w:type="continuationSeparator" w:id="0">
    <w:p w:rsidR="00751040" w:rsidRDefault="00751040" w:rsidP="00364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18441222"/>
      <w:docPartObj>
        <w:docPartGallery w:val="Page Numbers (Bottom of Page)"/>
        <w:docPartUnique/>
      </w:docPartObj>
    </w:sdtPr>
    <w:sdtEndPr/>
    <w:sdtContent>
      <w:p w:rsidR="00B65297" w:rsidRDefault="00B65297">
        <w:pPr>
          <w:pStyle w:val="a5"/>
          <w:jc w:val="center"/>
          <w:rPr>
            <w:rFonts w:ascii="Times New Roman" w:hAnsi="Times New Roman" w:cs="Times New Roman"/>
            <w:sz w:val="24"/>
            <w:szCs w:val="24"/>
          </w:rPr>
        </w:pPr>
      </w:p>
      <w:p w:rsidR="00B65297" w:rsidRPr="003F064E" w:rsidRDefault="00B65297" w:rsidP="003F064E">
        <w:pPr>
          <w:pStyle w:val="a5"/>
          <w:tabs>
            <w:tab w:val="clear" w:pos="4677"/>
            <w:tab w:val="clear" w:pos="9355"/>
          </w:tabs>
          <w:jc w:val="center"/>
          <w:rPr>
            <w:rFonts w:ascii="Times New Roman" w:hAnsi="Times New Roman" w:cs="Times New Roman"/>
            <w:sz w:val="24"/>
            <w:szCs w:val="24"/>
          </w:rPr>
        </w:pPr>
        <w:r w:rsidRPr="003F064E">
          <w:rPr>
            <w:rFonts w:ascii="Times New Roman" w:hAnsi="Times New Roman" w:cs="Times New Roman"/>
            <w:sz w:val="24"/>
            <w:szCs w:val="24"/>
          </w:rPr>
          <w:fldChar w:fldCharType="begin"/>
        </w:r>
        <w:r w:rsidRPr="003F064E">
          <w:rPr>
            <w:rFonts w:ascii="Times New Roman" w:hAnsi="Times New Roman" w:cs="Times New Roman"/>
            <w:sz w:val="24"/>
            <w:szCs w:val="24"/>
          </w:rPr>
          <w:instrText xml:space="preserve"> PAGE   \* MERGEFORMAT </w:instrText>
        </w:r>
        <w:r w:rsidRPr="003F064E">
          <w:rPr>
            <w:rFonts w:ascii="Times New Roman" w:hAnsi="Times New Roman" w:cs="Times New Roman"/>
            <w:sz w:val="24"/>
            <w:szCs w:val="24"/>
          </w:rPr>
          <w:fldChar w:fldCharType="separate"/>
        </w:r>
        <w:r w:rsidR="00287294">
          <w:rPr>
            <w:rFonts w:ascii="Times New Roman" w:hAnsi="Times New Roman" w:cs="Times New Roman"/>
            <w:noProof/>
            <w:sz w:val="24"/>
            <w:szCs w:val="24"/>
          </w:rPr>
          <w:t>18</w:t>
        </w:r>
        <w:r w:rsidRPr="003F064E">
          <w:rPr>
            <w:rFonts w:ascii="Times New Roman" w:hAnsi="Times New Roman" w:cs="Times New Roman"/>
            <w:sz w:val="24"/>
            <w:szCs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297" w:rsidRPr="003F064E" w:rsidRDefault="00B65297" w:rsidP="003F064E">
    <w:pPr>
      <w:pStyle w:val="a5"/>
      <w:jc w:val="center"/>
      <w:rPr>
        <w:rFonts w:ascii="Times New Roman" w:hAnsi="Times New Roman" w:cs="Times New Roman"/>
        <w:sz w:val="24"/>
        <w:szCs w:val="24"/>
      </w:rPr>
    </w:pPr>
    <w:r>
      <w:rPr>
        <w:rFonts w:ascii="Times New Roman" w:hAnsi="Times New Roman" w:cs="Times New Roman"/>
        <w:sz w:val="24"/>
        <w:szCs w:val="24"/>
        <w:lang w:val="en-US"/>
      </w:rPr>
      <w:t>Moscow</w:t>
    </w:r>
    <w:r>
      <w:rPr>
        <w:rFonts w:ascii="Times New Roman" w:hAnsi="Times New Roman" w:cs="Times New Roman"/>
        <w:sz w:val="24"/>
        <w:szCs w:val="24"/>
      </w:rPr>
      <w:t>,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040" w:rsidRDefault="00751040" w:rsidP="00364ED1">
      <w:pPr>
        <w:spacing w:after="0" w:line="240" w:lineRule="auto"/>
      </w:pPr>
      <w:r>
        <w:separator/>
      </w:r>
    </w:p>
  </w:footnote>
  <w:footnote w:type="continuationSeparator" w:id="0">
    <w:p w:rsidR="00751040" w:rsidRDefault="00751040" w:rsidP="00364E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297" w:rsidRPr="00695691" w:rsidRDefault="00B65297" w:rsidP="000C6E7F">
    <w:pPr>
      <w:pStyle w:val="a3"/>
      <w:jc w:val="right"/>
    </w:pPr>
    <w:r w:rsidRPr="006B3CD4">
      <w:rPr>
        <w:noProof/>
        <w:lang w:eastAsia="ru-RU"/>
      </w:rPr>
      <w:drawing>
        <wp:inline distT="0" distB="0" distL="0" distR="0">
          <wp:extent cx="561975" cy="470114"/>
          <wp:effectExtent l="19050" t="0" r="9525"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561975" cy="470114"/>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297" w:rsidRPr="006B3CD4" w:rsidRDefault="00B65297" w:rsidP="006B3CD4">
    <w:pPr>
      <w:spacing w:after="0" w:line="240" w:lineRule="auto"/>
      <w:rPr>
        <w:rFonts w:ascii="Times New Roman" w:hAnsi="Times New Roman" w:cs="Times New Roman"/>
        <w:b/>
        <w:color w:val="000000"/>
        <w:sz w:val="28"/>
        <w:szCs w:val="28"/>
        <w:lang w:val="en-US"/>
      </w:rPr>
    </w:pPr>
  </w:p>
  <w:p w:rsidR="00B65297" w:rsidRPr="00EC0342" w:rsidRDefault="00B65297" w:rsidP="006B3CD4">
    <w:pPr>
      <w:spacing w:after="0" w:line="240" w:lineRule="auto"/>
      <w:jc w:val="center"/>
      <w:rPr>
        <w:rFonts w:ascii="Times New Roman" w:hAnsi="Times New Roman" w:cs="Times New Roman"/>
        <w:b/>
        <w:sz w:val="28"/>
        <w:szCs w:val="28"/>
      </w:rPr>
    </w:pPr>
    <w:r w:rsidRPr="006B3CD4">
      <w:rPr>
        <w:rFonts w:ascii="Times New Roman" w:hAnsi="Times New Roman" w:cs="Times New Roman"/>
        <w:b/>
        <w:noProof/>
        <w:sz w:val="28"/>
        <w:szCs w:val="28"/>
        <w:lang w:eastAsia="ru-RU"/>
      </w:rPr>
      <w:drawing>
        <wp:inline distT="0" distB="0" distL="0" distR="0">
          <wp:extent cx="2200275" cy="459915"/>
          <wp:effectExtent l="19050" t="0" r="9525"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2202473" cy="460374"/>
                  </a:xfrm>
                  <a:prstGeom prst="rect">
                    <a:avLst/>
                  </a:prstGeom>
                  <a:noFill/>
                  <a:ln w="9525">
                    <a:noFill/>
                    <a:miter lim="800000"/>
                    <a:headEnd/>
                    <a:tailEnd/>
                  </a:ln>
                </pic:spPr>
              </pic:pic>
            </a:graphicData>
          </a:graphic>
        </wp:inline>
      </w:drawing>
    </w:r>
  </w:p>
  <w:p w:rsidR="00B65297" w:rsidRDefault="00B65297" w:rsidP="00364ED1">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A22A3"/>
    <w:multiLevelType w:val="hybridMultilevel"/>
    <w:tmpl w:val="6E402BEC"/>
    <w:lvl w:ilvl="0" w:tplc="C1289D4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D262E71"/>
    <w:multiLevelType w:val="hybridMultilevel"/>
    <w:tmpl w:val="AEB4C37E"/>
    <w:lvl w:ilvl="0" w:tplc="60C6EC52">
      <w:start w:val="1"/>
      <w:numFmt w:val="decimal"/>
      <w:lvlText w:val="[%1]"/>
      <w:lvlJc w:val="left"/>
      <w:pPr>
        <w:tabs>
          <w:tab w:val="num" w:pos="720"/>
        </w:tabs>
        <w:ind w:left="720" w:hanging="360"/>
      </w:pPr>
      <w:rPr>
        <w:rFonts w:hint="default"/>
      </w:rPr>
    </w:lvl>
    <w:lvl w:ilvl="1" w:tplc="04080019">
      <w:start w:val="1"/>
      <w:numFmt w:val="lowerLetter"/>
      <w:lvlText w:val="%2."/>
      <w:lvlJc w:val="left"/>
      <w:pPr>
        <w:tabs>
          <w:tab w:val="num" w:pos="1440"/>
        </w:tabs>
        <w:ind w:left="1440" w:hanging="360"/>
      </w:pPr>
    </w:lvl>
    <w:lvl w:ilvl="2" w:tplc="0408001B">
      <w:start w:val="1"/>
      <w:numFmt w:val="lowerRoman"/>
      <w:lvlText w:val="%3."/>
      <w:lvlJc w:val="right"/>
      <w:pPr>
        <w:tabs>
          <w:tab w:val="num" w:pos="2160"/>
        </w:tabs>
        <w:ind w:left="2160" w:hanging="180"/>
      </w:pPr>
    </w:lvl>
    <w:lvl w:ilvl="3" w:tplc="0408000F">
      <w:start w:val="1"/>
      <w:numFmt w:val="decimal"/>
      <w:lvlText w:val="%4."/>
      <w:lvlJc w:val="left"/>
      <w:pPr>
        <w:tabs>
          <w:tab w:val="num" w:pos="2880"/>
        </w:tabs>
        <w:ind w:left="2880" w:hanging="360"/>
      </w:pPr>
    </w:lvl>
    <w:lvl w:ilvl="4" w:tplc="04080019">
      <w:start w:val="1"/>
      <w:numFmt w:val="lowerLetter"/>
      <w:lvlText w:val="%5."/>
      <w:lvlJc w:val="left"/>
      <w:pPr>
        <w:tabs>
          <w:tab w:val="num" w:pos="3600"/>
        </w:tabs>
        <w:ind w:left="3600" w:hanging="360"/>
      </w:pPr>
    </w:lvl>
    <w:lvl w:ilvl="5" w:tplc="0408001B">
      <w:start w:val="1"/>
      <w:numFmt w:val="lowerRoman"/>
      <w:lvlText w:val="%6."/>
      <w:lvlJc w:val="right"/>
      <w:pPr>
        <w:tabs>
          <w:tab w:val="num" w:pos="4320"/>
        </w:tabs>
        <w:ind w:left="4320" w:hanging="180"/>
      </w:pPr>
    </w:lvl>
    <w:lvl w:ilvl="6" w:tplc="0408000F">
      <w:start w:val="1"/>
      <w:numFmt w:val="decimal"/>
      <w:lvlText w:val="%7."/>
      <w:lvlJc w:val="left"/>
      <w:pPr>
        <w:tabs>
          <w:tab w:val="num" w:pos="5040"/>
        </w:tabs>
        <w:ind w:left="5040" w:hanging="360"/>
      </w:pPr>
    </w:lvl>
    <w:lvl w:ilvl="7" w:tplc="04080019">
      <w:start w:val="1"/>
      <w:numFmt w:val="lowerLetter"/>
      <w:lvlText w:val="%8."/>
      <w:lvlJc w:val="left"/>
      <w:pPr>
        <w:tabs>
          <w:tab w:val="num" w:pos="5760"/>
        </w:tabs>
        <w:ind w:left="5760" w:hanging="360"/>
      </w:pPr>
    </w:lvl>
    <w:lvl w:ilvl="8" w:tplc="0408001B">
      <w:start w:val="1"/>
      <w:numFmt w:val="lowerRoman"/>
      <w:lvlText w:val="%9."/>
      <w:lvlJc w:val="right"/>
      <w:pPr>
        <w:tabs>
          <w:tab w:val="num" w:pos="6480"/>
        </w:tabs>
        <w:ind w:left="6480" w:hanging="180"/>
      </w:pPr>
    </w:lvl>
  </w:abstractNum>
  <w:abstractNum w:abstractNumId="2">
    <w:nsid w:val="110948E2"/>
    <w:multiLevelType w:val="hybridMultilevel"/>
    <w:tmpl w:val="D64A7CB8"/>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22C566C"/>
    <w:multiLevelType w:val="hybridMultilevel"/>
    <w:tmpl w:val="D64A7CB8"/>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272496C"/>
    <w:multiLevelType w:val="hybridMultilevel"/>
    <w:tmpl w:val="F57C4D6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18EE1722"/>
    <w:multiLevelType w:val="hybridMultilevel"/>
    <w:tmpl w:val="96EEC60A"/>
    <w:lvl w:ilvl="0" w:tplc="C15A0D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19A74AB5"/>
    <w:multiLevelType w:val="hybridMultilevel"/>
    <w:tmpl w:val="B5BC5A1E"/>
    <w:lvl w:ilvl="0" w:tplc="6CC8AD3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23C32118"/>
    <w:multiLevelType w:val="hybridMultilevel"/>
    <w:tmpl w:val="A98865C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29D63E53"/>
    <w:multiLevelType w:val="hybridMultilevel"/>
    <w:tmpl w:val="5780650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2E163B71"/>
    <w:multiLevelType w:val="hybridMultilevel"/>
    <w:tmpl w:val="D64A7CB8"/>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33FF0658"/>
    <w:multiLevelType w:val="hybridMultilevel"/>
    <w:tmpl w:val="0F4E7D68"/>
    <w:lvl w:ilvl="0" w:tplc="737266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363E32C9"/>
    <w:multiLevelType w:val="hybridMultilevel"/>
    <w:tmpl w:val="1CD2F396"/>
    <w:lvl w:ilvl="0" w:tplc="C044700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36B44EAB"/>
    <w:multiLevelType w:val="hybridMultilevel"/>
    <w:tmpl w:val="E6E0CE30"/>
    <w:lvl w:ilvl="0" w:tplc="C1289D4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375D295E"/>
    <w:multiLevelType w:val="hybridMultilevel"/>
    <w:tmpl w:val="84726D96"/>
    <w:lvl w:ilvl="0" w:tplc="9230DB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nsid w:val="3BFE37B7"/>
    <w:multiLevelType w:val="hybridMultilevel"/>
    <w:tmpl w:val="5F42DBFC"/>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3F862D51"/>
    <w:multiLevelType w:val="hybridMultilevel"/>
    <w:tmpl w:val="D270D40A"/>
    <w:lvl w:ilvl="0" w:tplc="49DE349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407F00CD"/>
    <w:multiLevelType w:val="hybridMultilevel"/>
    <w:tmpl w:val="A74CBB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84C5D36"/>
    <w:multiLevelType w:val="hybridMultilevel"/>
    <w:tmpl w:val="B82ADC48"/>
    <w:lvl w:ilvl="0" w:tplc="3896321E">
      <w:start w:val="1"/>
      <w:numFmt w:val="lowerLetter"/>
      <w:lvlText w:val="%1)"/>
      <w:lvlJc w:val="left"/>
      <w:pPr>
        <w:ind w:left="1068" w:hanging="360"/>
      </w:pPr>
      <w:rPr>
        <w:rFonts w:hint="default"/>
        <w:sz w:val="24"/>
        <w:szCs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49335C3F"/>
    <w:multiLevelType w:val="hybridMultilevel"/>
    <w:tmpl w:val="51ACAB58"/>
    <w:lvl w:ilvl="0" w:tplc="04190011">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4DDA735A"/>
    <w:multiLevelType w:val="hybridMultilevel"/>
    <w:tmpl w:val="21A8A170"/>
    <w:lvl w:ilvl="0" w:tplc="F23A55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nsid w:val="51014B5B"/>
    <w:multiLevelType w:val="hybridMultilevel"/>
    <w:tmpl w:val="4F4A243E"/>
    <w:lvl w:ilvl="0" w:tplc="BE60F28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nsid w:val="57436812"/>
    <w:multiLevelType w:val="hybridMultilevel"/>
    <w:tmpl w:val="9F8890FA"/>
    <w:lvl w:ilvl="0" w:tplc="9230DBBE">
      <w:start w:val="1"/>
      <w:numFmt w:val="decimal"/>
      <w:lvlText w:val="%1)"/>
      <w:lvlJc w:val="left"/>
      <w:pPr>
        <w:tabs>
          <w:tab w:val="num" w:pos="720"/>
        </w:tabs>
        <w:ind w:left="720" w:hanging="360"/>
      </w:pPr>
      <w:rPr>
        <w:rFonts w:hint="default"/>
      </w:rPr>
    </w:lvl>
    <w:lvl w:ilvl="1" w:tplc="04080019">
      <w:start w:val="1"/>
      <w:numFmt w:val="lowerLetter"/>
      <w:lvlText w:val="%2."/>
      <w:lvlJc w:val="left"/>
      <w:pPr>
        <w:tabs>
          <w:tab w:val="num" w:pos="1440"/>
        </w:tabs>
        <w:ind w:left="1440" w:hanging="360"/>
      </w:pPr>
    </w:lvl>
    <w:lvl w:ilvl="2" w:tplc="0408001B">
      <w:start w:val="1"/>
      <w:numFmt w:val="lowerRoman"/>
      <w:lvlText w:val="%3."/>
      <w:lvlJc w:val="right"/>
      <w:pPr>
        <w:tabs>
          <w:tab w:val="num" w:pos="2160"/>
        </w:tabs>
        <w:ind w:left="2160" w:hanging="180"/>
      </w:pPr>
    </w:lvl>
    <w:lvl w:ilvl="3" w:tplc="0408000F">
      <w:start w:val="1"/>
      <w:numFmt w:val="decimal"/>
      <w:lvlText w:val="%4."/>
      <w:lvlJc w:val="left"/>
      <w:pPr>
        <w:tabs>
          <w:tab w:val="num" w:pos="2880"/>
        </w:tabs>
        <w:ind w:left="2880" w:hanging="360"/>
      </w:pPr>
    </w:lvl>
    <w:lvl w:ilvl="4" w:tplc="04080019">
      <w:start w:val="1"/>
      <w:numFmt w:val="lowerLetter"/>
      <w:lvlText w:val="%5."/>
      <w:lvlJc w:val="left"/>
      <w:pPr>
        <w:tabs>
          <w:tab w:val="num" w:pos="3600"/>
        </w:tabs>
        <w:ind w:left="3600" w:hanging="360"/>
      </w:pPr>
    </w:lvl>
    <w:lvl w:ilvl="5" w:tplc="0408001B">
      <w:start w:val="1"/>
      <w:numFmt w:val="lowerRoman"/>
      <w:lvlText w:val="%6."/>
      <w:lvlJc w:val="right"/>
      <w:pPr>
        <w:tabs>
          <w:tab w:val="num" w:pos="4320"/>
        </w:tabs>
        <w:ind w:left="4320" w:hanging="180"/>
      </w:pPr>
    </w:lvl>
    <w:lvl w:ilvl="6" w:tplc="0408000F">
      <w:start w:val="1"/>
      <w:numFmt w:val="decimal"/>
      <w:lvlText w:val="%7."/>
      <w:lvlJc w:val="left"/>
      <w:pPr>
        <w:tabs>
          <w:tab w:val="num" w:pos="5040"/>
        </w:tabs>
        <w:ind w:left="5040" w:hanging="360"/>
      </w:pPr>
    </w:lvl>
    <w:lvl w:ilvl="7" w:tplc="04080019">
      <w:start w:val="1"/>
      <w:numFmt w:val="lowerLetter"/>
      <w:lvlText w:val="%8."/>
      <w:lvlJc w:val="left"/>
      <w:pPr>
        <w:tabs>
          <w:tab w:val="num" w:pos="5760"/>
        </w:tabs>
        <w:ind w:left="5760" w:hanging="360"/>
      </w:pPr>
    </w:lvl>
    <w:lvl w:ilvl="8" w:tplc="0408001B">
      <w:start w:val="1"/>
      <w:numFmt w:val="lowerRoman"/>
      <w:lvlText w:val="%9."/>
      <w:lvlJc w:val="right"/>
      <w:pPr>
        <w:tabs>
          <w:tab w:val="num" w:pos="6480"/>
        </w:tabs>
        <w:ind w:left="6480" w:hanging="180"/>
      </w:pPr>
    </w:lvl>
  </w:abstractNum>
  <w:abstractNum w:abstractNumId="22">
    <w:nsid w:val="5AA124B3"/>
    <w:multiLevelType w:val="hybridMultilevel"/>
    <w:tmpl w:val="F57C4D6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nsid w:val="653D2484"/>
    <w:multiLevelType w:val="hybridMultilevel"/>
    <w:tmpl w:val="06B23438"/>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nsid w:val="6FB66180"/>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5">
    <w:nsid w:val="743D1A72"/>
    <w:multiLevelType w:val="hybridMultilevel"/>
    <w:tmpl w:val="26A62BE6"/>
    <w:lvl w:ilvl="0" w:tplc="F76C77C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3"/>
  </w:num>
  <w:num w:numId="2">
    <w:abstractNumId w:val="25"/>
  </w:num>
  <w:num w:numId="3">
    <w:abstractNumId w:val="15"/>
  </w:num>
  <w:num w:numId="4">
    <w:abstractNumId w:val="14"/>
  </w:num>
  <w:num w:numId="5">
    <w:abstractNumId w:val="6"/>
  </w:num>
  <w:num w:numId="6">
    <w:abstractNumId w:val="10"/>
  </w:num>
  <w:num w:numId="7">
    <w:abstractNumId w:val="0"/>
  </w:num>
  <w:num w:numId="8">
    <w:abstractNumId w:val="5"/>
  </w:num>
  <w:num w:numId="9">
    <w:abstractNumId w:val="20"/>
  </w:num>
  <w:num w:numId="10">
    <w:abstractNumId w:val="8"/>
  </w:num>
  <w:num w:numId="11">
    <w:abstractNumId w:val="24"/>
  </w:num>
  <w:num w:numId="12">
    <w:abstractNumId w:val="24"/>
  </w:num>
  <w:num w:numId="13">
    <w:abstractNumId w:val="24"/>
  </w:num>
  <w:num w:numId="14">
    <w:abstractNumId w:val="24"/>
  </w:num>
  <w:num w:numId="15">
    <w:abstractNumId w:val="24"/>
  </w:num>
  <w:num w:numId="16">
    <w:abstractNumId w:val="24"/>
  </w:num>
  <w:num w:numId="17">
    <w:abstractNumId w:val="24"/>
  </w:num>
  <w:num w:numId="18">
    <w:abstractNumId w:val="24"/>
  </w:num>
  <w:num w:numId="19">
    <w:abstractNumId w:val="24"/>
  </w:num>
  <w:num w:numId="20">
    <w:abstractNumId w:val="9"/>
  </w:num>
  <w:num w:numId="21">
    <w:abstractNumId w:val="24"/>
  </w:num>
  <w:num w:numId="22">
    <w:abstractNumId w:val="24"/>
  </w:num>
  <w:num w:numId="23">
    <w:abstractNumId w:val="24"/>
  </w:num>
  <w:num w:numId="24">
    <w:abstractNumId w:val="3"/>
  </w:num>
  <w:num w:numId="25">
    <w:abstractNumId w:val="17"/>
  </w:num>
  <w:num w:numId="26">
    <w:abstractNumId w:val="2"/>
  </w:num>
  <w:num w:numId="27">
    <w:abstractNumId w:val="23"/>
  </w:num>
  <w:num w:numId="28">
    <w:abstractNumId w:val="12"/>
  </w:num>
  <w:num w:numId="29">
    <w:abstractNumId w:val="22"/>
  </w:num>
  <w:num w:numId="30">
    <w:abstractNumId w:val="1"/>
  </w:num>
  <w:num w:numId="31">
    <w:abstractNumId w:val="21"/>
  </w:num>
  <w:num w:numId="32">
    <w:abstractNumId w:val="7"/>
  </w:num>
  <w:num w:numId="33">
    <w:abstractNumId w:val="19"/>
  </w:num>
  <w:num w:numId="34">
    <w:abstractNumId w:val="18"/>
  </w:num>
  <w:num w:numId="35">
    <w:abstractNumId w:val="4"/>
  </w:num>
  <w:num w:numId="36">
    <w:abstractNumId w:val="11"/>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64ED1"/>
    <w:rsid w:val="000235BA"/>
    <w:rsid w:val="00033C93"/>
    <w:rsid w:val="000930D6"/>
    <w:rsid w:val="00095095"/>
    <w:rsid w:val="000C6E7F"/>
    <w:rsid w:val="000D76B1"/>
    <w:rsid w:val="000E014F"/>
    <w:rsid w:val="000F19D5"/>
    <w:rsid w:val="000F1BC1"/>
    <w:rsid w:val="000F552E"/>
    <w:rsid w:val="00134F90"/>
    <w:rsid w:val="00135413"/>
    <w:rsid w:val="001441B5"/>
    <w:rsid w:val="00172188"/>
    <w:rsid w:val="00173AD6"/>
    <w:rsid w:val="00181190"/>
    <w:rsid w:val="00190DDB"/>
    <w:rsid w:val="001B104C"/>
    <w:rsid w:val="001D60BB"/>
    <w:rsid w:val="001D6F8F"/>
    <w:rsid w:val="001E24B3"/>
    <w:rsid w:val="001E7E0F"/>
    <w:rsid w:val="001F7063"/>
    <w:rsid w:val="002045DE"/>
    <w:rsid w:val="002124D3"/>
    <w:rsid w:val="0024766F"/>
    <w:rsid w:val="00251BEA"/>
    <w:rsid w:val="00287294"/>
    <w:rsid w:val="002A2141"/>
    <w:rsid w:val="002A4566"/>
    <w:rsid w:val="002B1EAD"/>
    <w:rsid w:val="002D5ABF"/>
    <w:rsid w:val="00300620"/>
    <w:rsid w:val="00300EE7"/>
    <w:rsid w:val="00321F2E"/>
    <w:rsid w:val="0035547B"/>
    <w:rsid w:val="003642E4"/>
    <w:rsid w:val="00364ED1"/>
    <w:rsid w:val="00365A82"/>
    <w:rsid w:val="0039048D"/>
    <w:rsid w:val="003A2980"/>
    <w:rsid w:val="003A61F9"/>
    <w:rsid w:val="003B7BC3"/>
    <w:rsid w:val="003D2564"/>
    <w:rsid w:val="003D701B"/>
    <w:rsid w:val="003E00CC"/>
    <w:rsid w:val="003E0C1E"/>
    <w:rsid w:val="003F064E"/>
    <w:rsid w:val="003F516C"/>
    <w:rsid w:val="0040014B"/>
    <w:rsid w:val="00445983"/>
    <w:rsid w:val="00463F3F"/>
    <w:rsid w:val="00476EDE"/>
    <w:rsid w:val="004840DE"/>
    <w:rsid w:val="0049256A"/>
    <w:rsid w:val="004B5E98"/>
    <w:rsid w:val="004B6B76"/>
    <w:rsid w:val="004B6CEE"/>
    <w:rsid w:val="004C3E8F"/>
    <w:rsid w:val="004C4A77"/>
    <w:rsid w:val="004D06EC"/>
    <w:rsid w:val="004D0B08"/>
    <w:rsid w:val="004E0125"/>
    <w:rsid w:val="004E1CBA"/>
    <w:rsid w:val="004F7779"/>
    <w:rsid w:val="00553BFB"/>
    <w:rsid w:val="0056733C"/>
    <w:rsid w:val="005963D5"/>
    <w:rsid w:val="005B3CD7"/>
    <w:rsid w:val="005C7B12"/>
    <w:rsid w:val="005D7FCE"/>
    <w:rsid w:val="005E71A7"/>
    <w:rsid w:val="00624817"/>
    <w:rsid w:val="00626748"/>
    <w:rsid w:val="006334D5"/>
    <w:rsid w:val="00657D23"/>
    <w:rsid w:val="00665BC6"/>
    <w:rsid w:val="00666F43"/>
    <w:rsid w:val="00677D36"/>
    <w:rsid w:val="00695691"/>
    <w:rsid w:val="006B3CD4"/>
    <w:rsid w:val="00715757"/>
    <w:rsid w:val="007404BF"/>
    <w:rsid w:val="00751040"/>
    <w:rsid w:val="007606F7"/>
    <w:rsid w:val="007613F8"/>
    <w:rsid w:val="007617A7"/>
    <w:rsid w:val="0077555B"/>
    <w:rsid w:val="00780B54"/>
    <w:rsid w:val="007856C6"/>
    <w:rsid w:val="00790DAD"/>
    <w:rsid w:val="007A4BEB"/>
    <w:rsid w:val="007B4245"/>
    <w:rsid w:val="007B4C9F"/>
    <w:rsid w:val="007C33A7"/>
    <w:rsid w:val="007C5B67"/>
    <w:rsid w:val="007D29A3"/>
    <w:rsid w:val="007F01E1"/>
    <w:rsid w:val="007F02C4"/>
    <w:rsid w:val="007F3C1C"/>
    <w:rsid w:val="00826837"/>
    <w:rsid w:val="008503C3"/>
    <w:rsid w:val="0085217F"/>
    <w:rsid w:val="00887C1C"/>
    <w:rsid w:val="008A292A"/>
    <w:rsid w:val="008B70EC"/>
    <w:rsid w:val="008C1500"/>
    <w:rsid w:val="008C197E"/>
    <w:rsid w:val="009028B1"/>
    <w:rsid w:val="009124DE"/>
    <w:rsid w:val="00914CFF"/>
    <w:rsid w:val="00915857"/>
    <w:rsid w:val="00923CFB"/>
    <w:rsid w:val="0092564B"/>
    <w:rsid w:val="00942CD8"/>
    <w:rsid w:val="00980E09"/>
    <w:rsid w:val="009B1992"/>
    <w:rsid w:val="009F7D38"/>
    <w:rsid w:val="00A21D09"/>
    <w:rsid w:val="00A303E6"/>
    <w:rsid w:val="00A36AF9"/>
    <w:rsid w:val="00A47109"/>
    <w:rsid w:val="00A649A0"/>
    <w:rsid w:val="00A94C1D"/>
    <w:rsid w:val="00A97C82"/>
    <w:rsid w:val="00AC1B21"/>
    <w:rsid w:val="00AE321B"/>
    <w:rsid w:val="00B3673B"/>
    <w:rsid w:val="00B4021C"/>
    <w:rsid w:val="00B65297"/>
    <w:rsid w:val="00B71822"/>
    <w:rsid w:val="00B77997"/>
    <w:rsid w:val="00B83B08"/>
    <w:rsid w:val="00BA4A04"/>
    <w:rsid w:val="00BE75EC"/>
    <w:rsid w:val="00BF347A"/>
    <w:rsid w:val="00BF48AD"/>
    <w:rsid w:val="00C00EC1"/>
    <w:rsid w:val="00C1346C"/>
    <w:rsid w:val="00C40CCD"/>
    <w:rsid w:val="00C64F44"/>
    <w:rsid w:val="00C652C6"/>
    <w:rsid w:val="00C82A75"/>
    <w:rsid w:val="00C87F2D"/>
    <w:rsid w:val="00C95386"/>
    <w:rsid w:val="00CA0389"/>
    <w:rsid w:val="00CA3460"/>
    <w:rsid w:val="00CA545A"/>
    <w:rsid w:val="00CB579E"/>
    <w:rsid w:val="00CC2DF8"/>
    <w:rsid w:val="00CE175D"/>
    <w:rsid w:val="00D140B4"/>
    <w:rsid w:val="00D3376A"/>
    <w:rsid w:val="00D353C9"/>
    <w:rsid w:val="00D538A6"/>
    <w:rsid w:val="00D550E7"/>
    <w:rsid w:val="00D71393"/>
    <w:rsid w:val="00D74A63"/>
    <w:rsid w:val="00D74B55"/>
    <w:rsid w:val="00D76C2C"/>
    <w:rsid w:val="00DA4674"/>
    <w:rsid w:val="00DB134E"/>
    <w:rsid w:val="00DB22D1"/>
    <w:rsid w:val="00DB5A4D"/>
    <w:rsid w:val="00DC50B5"/>
    <w:rsid w:val="00E01D9C"/>
    <w:rsid w:val="00E106CB"/>
    <w:rsid w:val="00E247CB"/>
    <w:rsid w:val="00E304BD"/>
    <w:rsid w:val="00E57A4C"/>
    <w:rsid w:val="00E83EA3"/>
    <w:rsid w:val="00E84B57"/>
    <w:rsid w:val="00E91FCC"/>
    <w:rsid w:val="00EA45BF"/>
    <w:rsid w:val="00EB28D0"/>
    <w:rsid w:val="00EC0342"/>
    <w:rsid w:val="00EC1F2C"/>
    <w:rsid w:val="00F2064D"/>
    <w:rsid w:val="00F504C1"/>
    <w:rsid w:val="00F56437"/>
    <w:rsid w:val="00F731B7"/>
    <w:rsid w:val="00F84E9D"/>
    <w:rsid w:val="00F96889"/>
    <w:rsid w:val="00FB35ED"/>
    <w:rsid w:val="00FD6614"/>
    <w:rsid w:val="00FE0B8D"/>
    <w:rsid w:val="00FF1638"/>
    <w:rsid w:val="00FF2E0F"/>
    <w:rsid w:val="00FF4D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0566720-A797-45F1-BC2A-74B7782F0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CFF"/>
  </w:style>
  <w:style w:type="paragraph" w:styleId="1">
    <w:name w:val="heading 1"/>
    <w:basedOn w:val="a"/>
    <w:next w:val="a"/>
    <w:link w:val="10"/>
    <w:uiPriority w:val="9"/>
    <w:qFormat/>
    <w:rsid w:val="00FF1638"/>
    <w:pPr>
      <w:keepNext/>
      <w:keepLines/>
      <w:numPr>
        <w:numId w:val="1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A4674"/>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F064E"/>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F064E"/>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3F064E"/>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3F064E"/>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3F064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F064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3F064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4ED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64ED1"/>
  </w:style>
  <w:style w:type="paragraph" w:styleId="a5">
    <w:name w:val="footer"/>
    <w:basedOn w:val="a"/>
    <w:link w:val="a6"/>
    <w:uiPriority w:val="99"/>
    <w:unhideWhenUsed/>
    <w:rsid w:val="00364ED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64ED1"/>
  </w:style>
  <w:style w:type="paragraph" w:styleId="a7">
    <w:name w:val="Balloon Text"/>
    <w:basedOn w:val="a"/>
    <w:link w:val="a8"/>
    <w:uiPriority w:val="99"/>
    <w:semiHidden/>
    <w:unhideWhenUsed/>
    <w:rsid w:val="00364ED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64ED1"/>
    <w:rPr>
      <w:rFonts w:ascii="Tahoma" w:hAnsi="Tahoma" w:cs="Tahoma"/>
      <w:sz w:val="16"/>
      <w:szCs w:val="16"/>
    </w:rPr>
  </w:style>
  <w:style w:type="paragraph" w:styleId="a9">
    <w:name w:val="List Paragraph"/>
    <w:basedOn w:val="a"/>
    <w:uiPriority w:val="34"/>
    <w:qFormat/>
    <w:rsid w:val="00135413"/>
    <w:pPr>
      <w:ind w:left="720"/>
      <w:contextualSpacing/>
    </w:pPr>
  </w:style>
  <w:style w:type="character" w:styleId="aa">
    <w:name w:val="Hyperlink"/>
    <w:basedOn w:val="a0"/>
    <w:uiPriority w:val="99"/>
    <w:unhideWhenUsed/>
    <w:rsid w:val="00E91FCC"/>
    <w:rPr>
      <w:color w:val="0000FF" w:themeColor="hyperlink"/>
      <w:u w:val="single"/>
    </w:rPr>
  </w:style>
  <w:style w:type="character" w:customStyle="1" w:styleId="10">
    <w:name w:val="Заголовок 1 Знак"/>
    <w:basedOn w:val="a0"/>
    <w:link w:val="1"/>
    <w:uiPriority w:val="9"/>
    <w:rsid w:val="00FF163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DA4674"/>
    <w:rPr>
      <w:rFonts w:asciiTheme="majorHAnsi" w:eastAsiaTheme="majorEastAsia" w:hAnsiTheme="majorHAnsi" w:cstheme="majorBidi"/>
      <w:b/>
      <w:bCs/>
      <w:color w:val="4F81BD" w:themeColor="accent1"/>
      <w:sz w:val="26"/>
      <w:szCs w:val="26"/>
    </w:rPr>
  </w:style>
  <w:style w:type="paragraph" w:styleId="ab">
    <w:name w:val="TOC Heading"/>
    <w:basedOn w:val="1"/>
    <w:next w:val="a"/>
    <w:uiPriority w:val="39"/>
    <w:unhideWhenUsed/>
    <w:qFormat/>
    <w:rsid w:val="00A649A0"/>
    <w:pPr>
      <w:outlineLvl w:val="9"/>
    </w:pPr>
  </w:style>
  <w:style w:type="paragraph" w:styleId="11">
    <w:name w:val="toc 1"/>
    <w:basedOn w:val="a"/>
    <w:next w:val="a"/>
    <w:autoRedefine/>
    <w:uiPriority w:val="39"/>
    <w:unhideWhenUsed/>
    <w:rsid w:val="004B6CEE"/>
    <w:pPr>
      <w:spacing w:before="120" w:after="120"/>
    </w:pPr>
    <w:rPr>
      <w:rFonts w:ascii="Times New Roman" w:hAnsi="Times New Roman"/>
      <w:bCs/>
      <w:caps/>
      <w:sz w:val="24"/>
      <w:szCs w:val="20"/>
    </w:rPr>
  </w:style>
  <w:style w:type="paragraph" w:styleId="21">
    <w:name w:val="toc 2"/>
    <w:basedOn w:val="a"/>
    <w:next w:val="a"/>
    <w:autoRedefine/>
    <w:uiPriority w:val="39"/>
    <w:unhideWhenUsed/>
    <w:rsid w:val="004B6CEE"/>
    <w:pPr>
      <w:spacing w:after="0"/>
      <w:ind w:left="220"/>
    </w:pPr>
    <w:rPr>
      <w:rFonts w:ascii="Times New Roman" w:hAnsi="Times New Roman"/>
      <w:smallCaps/>
      <w:sz w:val="24"/>
      <w:szCs w:val="20"/>
    </w:rPr>
  </w:style>
  <w:style w:type="character" w:customStyle="1" w:styleId="30">
    <w:name w:val="Заголовок 3 Знак"/>
    <w:basedOn w:val="a0"/>
    <w:link w:val="3"/>
    <w:uiPriority w:val="9"/>
    <w:semiHidden/>
    <w:rsid w:val="003F064E"/>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3F064E"/>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3F06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3F06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3F06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3F064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3F064E"/>
    <w:rPr>
      <w:rFonts w:asciiTheme="majorHAnsi" w:eastAsiaTheme="majorEastAsia" w:hAnsiTheme="majorHAnsi" w:cstheme="majorBidi"/>
      <w:i/>
      <w:iCs/>
      <w:color w:val="404040" w:themeColor="text1" w:themeTint="BF"/>
      <w:sz w:val="20"/>
      <w:szCs w:val="20"/>
    </w:rPr>
  </w:style>
  <w:style w:type="table" w:styleId="ac">
    <w:name w:val="Table Grid"/>
    <w:basedOn w:val="a1"/>
    <w:uiPriority w:val="59"/>
    <w:rsid w:val="00695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
    <w:next w:val="a"/>
    <w:autoRedefine/>
    <w:uiPriority w:val="39"/>
    <w:unhideWhenUsed/>
    <w:rsid w:val="00695691"/>
    <w:pPr>
      <w:spacing w:after="0"/>
      <w:ind w:left="440"/>
    </w:pPr>
    <w:rPr>
      <w:i/>
      <w:iCs/>
      <w:sz w:val="20"/>
      <w:szCs w:val="20"/>
    </w:rPr>
  </w:style>
  <w:style w:type="paragraph" w:styleId="41">
    <w:name w:val="toc 4"/>
    <w:basedOn w:val="a"/>
    <w:next w:val="a"/>
    <w:autoRedefine/>
    <w:uiPriority w:val="39"/>
    <w:unhideWhenUsed/>
    <w:rsid w:val="00695691"/>
    <w:pPr>
      <w:spacing w:after="0"/>
      <w:ind w:left="660"/>
    </w:pPr>
    <w:rPr>
      <w:sz w:val="18"/>
      <w:szCs w:val="18"/>
    </w:rPr>
  </w:style>
  <w:style w:type="paragraph" w:styleId="51">
    <w:name w:val="toc 5"/>
    <w:basedOn w:val="a"/>
    <w:next w:val="a"/>
    <w:autoRedefine/>
    <w:uiPriority w:val="39"/>
    <w:unhideWhenUsed/>
    <w:rsid w:val="00695691"/>
    <w:pPr>
      <w:spacing w:after="0"/>
      <w:ind w:left="880"/>
    </w:pPr>
    <w:rPr>
      <w:sz w:val="18"/>
      <w:szCs w:val="18"/>
    </w:rPr>
  </w:style>
  <w:style w:type="paragraph" w:styleId="61">
    <w:name w:val="toc 6"/>
    <w:basedOn w:val="a"/>
    <w:next w:val="a"/>
    <w:autoRedefine/>
    <w:uiPriority w:val="39"/>
    <w:unhideWhenUsed/>
    <w:rsid w:val="00695691"/>
    <w:pPr>
      <w:spacing w:after="0"/>
      <w:ind w:left="1100"/>
    </w:pPr>
    <w:rPr>
      <w:sz w:val="18"/>
      <w:szCs w:val="18"/>
    </w:rPr>
  </w:style>
  <w:style w:type="paragraph" w:styleId="71">
    <w:name w:val="toc 7"/>
    <w:basedOn w:val="a"/>
    <w:next w:val="a"/>
    <w:autoRedefine/>
    <w:uiPriority w:val="39"/>
    <w:unhideWhenUsed/>
    <w:rsid w:val="00695691"/>
    <w:pPr>
      <w:spacing w:after="0"/>
      <w:ind w:left="1320"/>
    </w:pPr>
    <w:rPr>
      <w:sz w:val="18"/>
      <w:szCs w:val="18"/>
    </w:rPr>
  </w:style>
  <w:style w:type="paragraph" w:styleId="81">
    <w:name w:val="toc 8"/>
    <w:basedOn w:val="a"/>
    <w:next w:val="a"/>
    <w:autoRedefine/>
    <w:uiPriority w:val="39"/>
    <w:unhideWhenUsed/>
    <w:rsid w:val="00695691"/>
    <w:pPr>
      <w:spacing w:after="0"/>
      <w:ind w:left="1540"/>
    </w:pPr>
    <w:rPr>
      <w:sz w:val="18"/>
      <w:szCs w:val="18"/>
    </w:rPr>
  </w:style>
  <w:style w:type="paragraph" w:styleId="91">
    <w:name w:val="toc 9"/>
    <w:basedOn w:val="a"/>
    <w:next w:val="a"/>
    <w:autoRedefine/>
    <w:uiPriority w:val="39"/>
    <w:unhideWhenUsed/>
    <w:rsid w:val="00695691"/>
    <w:pPr>
      <w:spacing w:after="0"/>
      <w:ind w:left="1760"/>
    </w:pPr>
    <w:rPr>
      <w:sz w:val="18"/>
      <w:szCs w:val="18"/>
    </w:rPr>
  </w:style>
  <w:style w:type="paragraph" w:customStyle="1" w:styleId="ad">
    <w:name w:val="Стиль По центру"/>
    <w:basedOn w:val="a"/>
    <w:link w:val="ae"/>
    <w:autoRedefine/>
    <w:rsid w:val="002B1EAD"/>
    <w:pPr>
      <w:widowControl w:val="0"/>
      <w:spacing w:after="0" w:line="240" w:lineRule="auto"/>
      <w:jc w:val="center"/>
    </w:pPr>
    <w:rPr>
      <w:rFonts w:ascii="Times New Roman" w:eastAsia="Times New Roman" w:hAnsi="Times New Roman" w:cs="Times New Roman"/>
      <w:sz w:val="24"/>
      <w:szCs w:val="24"/>
      <w:lang w:val="en-US" w:eastAsia="ru-RU"/>
    </w:rPr>
  </w:style>
  <w:style w:type="character" w:customStyle="1" w:styleId="ae">
    <w:name w:val="Стиль По центру Знак"/>
    <w:basedOn w:val="a0"/>
    <w:link w:val="ad"/>
    <w:locked/>
    <w:rsid w:val="002B1EAD"/>
    <w:rPr>
      <w:rFonts w:ascii="Times New Roman" w:eastAsia="Times New Roman" w:hAnsi="Times New Roman" w:cs="Times New Roman"/>
      <w:sz w:val="24"/>
      <w:szCs w:val="24"/>
      <w:lang w:val="en-US" w:eastAsia="ru-RU"/>
    </w:rPr>
  </w:style>
  <w:style w:type="character" w:styleId="af">
    <w:name w:val="FollowedHyperlink"/>
    <w:basedOn w:val="a0"/>
    <w:uiPriority w:val="99"/>
    <w:semiHidden/>
    <w:unhideWhenUsed/>
    <w:rsid w:val="009124DE"/>
    <w:rPr>
      <w:color w:val="800080" w:themeColor="followedHyperlink"/>
      <w:u w:val="single"/>
    </w:rPr>
  </w:style>
  <w:style w:type="character" w:customStyle="1" w:styleId="tw4winMark">
    <w:name w:val="tw4winMark"/>
    <w:uiPriority w:val="99"/>
    <w:rsid w:val="002124D3"/>
    <w:rPr>
      <w:rFonts w:ascii="Courier New" w:hAnsi="Courier New"/>
      <w:vanish/>
      <w:color w:val="800080"/>
      <w:vertAlign w:val="subscript"/>
    </w:rPr>
  </w:style>
  <w:style w:type="paragraph" w:customStyle="1" w:styleId="Pic">
    <w:name w:val="Pic"/>
    <w:basedOn w:val="a"/>
    <w:qFormat/>
    <w:rsid w:val="00F504C1"/>
    <w:pPr>
      <w:spacing w:before="120" w:after="120" w:line="240" w:lineRule="auto"/>
      <w:jc w:val="center"/>
    </w:pPr>
    <w:rPr>
      <w:rFonts w:asciiTheme="majorBidi" w:hAnsiTheme="majorBidi" w:cstheme="majorBidi"/>
      <w:noProo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mailto:info@3v-services.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3vservices.com/ru/" TargetMode="External"/><Relationship Id="rId25" Type="http://schemas.openxmlformats.org/officeDocument/2006/relationships/hyperlink" Target="mailto:info@3v-services.com"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3vservices.com/ru/"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3vservices.com/ru/" TargetMode="External"/><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mailto:info@3vservices.com" TargetMode="External"/><Relationship Id="rId27" Type="http://schemas.openxmlformats.org/officeDocument/2006/relationships/image" Target="media/image13.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3v-services.com/update/mbtyprotect_eng.ex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87689B-182D-4E8B-A1F1-B63650F9C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1840</Words>
  <Characters>10492</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WinXP</dc:creator>
  <cp:lastModifiedBy>Redmann</cp:lastModifiedBy>
  <cp:revision>28</cp:revision>
  <cp:lastPrinted>2014-07-02T08:48:00Z</cp:lastPrinted>
  <dcterms:created xsi:type="dcterms:W3CDTF">2014-06-27T10:56:00Z</dcterms:created>
  <dcterms:modified xsi:type="dcterms:W3CDTF">2016-06-02T10:08:00Z</dcterms:modified>
</cp:coreProperties>
</file>