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A9" w:rsidRPr="00007FC9" w:rsidRDefault="004000A9" w:rsidP="004000A9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function</w:t>
      </w:r>
      <w:proofErr w:type="gramEnd"/>
    </w:p>
    <w:p w:rsidR="004000A9" w:rsidRPr="00007FC9" w:rsidRDefault="004000A9" w:rsidP="004000A9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</w:t>
      </w:r>
      <w:r w:rsidRPr="00007FC9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007FC9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user</w:t>
      </w:r>
      <w:r w:rsidRPr="00007FC9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function</w:t>
      </w:r>
      <w:r w:rsidRPr="00007FC9">
        <w:rPr>
          <w:i/>
          <w:color w:val="0000FF"/>
          <w:szCs w:val="24"/>
          <w:lang w:val="en-US"/>
        </w:rPr>
        <w:t>.</w:t>
      </w:r>
      <w:proofErr w:type="gramEnd"/>
    </w:p>
    <w:p w:rsidR="00715D09" w:rsidRDefault="00EF7B56" w:rsidP="004000A9">
      <w:pPr>
        <w:rPr>
          <w:color w:val="0070C0"/>
          <w:lang w:val="en-US"/>
        </w:rPr>
      </w:pPr>
      <w:r w:rsidRPr="00EF7B5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4000A9" w:rsidRPr="006904BF" w:rsidRDefault="004000A9" w:rsidP="004000A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904BF">
        <w:rPr>
          <w:b/>
          <w:szCs w:val="24"/>
          <w:lang w:val="en-US"/>
        </w:rPr>
        <w:t>:</w:t>
      </w:r>
    </w:p>
    <w:p w:rsidR="00192679" w:rsidRPr="006904BF" w:rsidRDefault="00192679" w:rsidP="001A2741">
      <w:pPr>
        <w:spacing w:line="360" w:lineRule="auto"/>
        <w:rPr>
          <w:b/>
          <w:lang w:val="en-US"/>
        </w:rPr>
      </w:pPr>
    </w:p>
    <w:p w:rsidR="004000A9" w:rsidRPr="006904BF" w:rsidRDefault="001D3236" w:rsidP="004000A9">
      <w:pPr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function</w:t>
      </w:r>
      <w:proofErr w:type="gramEnd"/>
      <w:r w:rsidRPr="006904BF">
        <w:rPr>
          <w:rFonts w:ascii="Courier New" w:hAnsi="Courier New"/>
          <w:b/>
          <w:szCs w:val="24"/>
          <w:lang w:val="en-US"/>
        </w:rPr>
        <w:t xml:space="preserve"> </w:t>
      </w:r>
      <w:r w:rsidRPr="006904BF">
        <w:rPr>
          <w:szCs w:val="24"/>
          <w:lang w:val="en-US"/>
        </w:rPr>
        <w:t>&lt;</w:t>
      </w:r>
      <w:r w:rsidR="004000A9">
        <w:rPr>
          <w:szCs w:val="24"/>
          <w:lang w:val="en-US"/>
        </w:rPr>
        <w:t>Function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name</w:t>
      </w:r>
      <w:r w:rsidR="004000A9" w:rsidRPr="006904BF">
        <w:rPr>
          <w:szCs w:val="24"/>
          <w:lang w:val="en-US"/>
        </w:rPr>
        <w:t>&gt; (&lt;</w:t>
      </w:r>
      <w:r w:rsidR="004000A9">
        <w:rPr>
          <w:szCs w:val="24"/>
          <w:lang w:val="en-US"/>
        </w:rPr>
        <w:t>input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variable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name</w:t>
      </w:r>
      <w:r w:rsidR="004000A9" w:rsidRPr="006904BF">
        <w:rPr>
          <w:szCs w:val="24"/>
          <w:lang w:val="en-US"/>
        </w:rPr>
        <w:t xml:space="preserve"> 1&gt; {:&lt;</w:t>
      </w:r>
      <w:r w:rsidR="004000A9">
        <w:rPr>
          <w:szCs w:val="24"/>
          <w:lang w:val="en-US"/>
        </w:rPr>
        <w:t>input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variable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type</w:t>
      </w:r>
      <w:r w:rsidR="004000A9" w:rsidRPr="006904BF">
        <w:rPr>
          <w:szCs w:val="24"/>
          <w:lang w:val="en-US"/>
        </w:rPr>
        <w:t xml:space="preserve"> 1&gt;} {=&lt;</w:t>
      </w:r>
      <w:r w:rsidR="006904BF">
        <w:rPr>
          <w:szCs w:val="24"/>
          <w:lang w:val="en-US"/>
        </w:rPr>
        <w:t>triggering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expression</w:t>
      </w:r>
      <w:r w:rsidR="004000A9" w:rsidRPr="006904BF">
        <w:rPr>
          <w:szCs w:val="24"/>
          <w:lang w:val="en-US"/>
        </w:rPr>
        <w:t xml:space="preserve"> 1&gt;} {,</w:t>
      </w:r>
      <w:r w:rsidR="004000A9">
        <w:rPr>
          <w:rFonts w:ascii="Courier New" w:hAnsi="Courier New"/>
          <w:b/>
          <w:szCs w:val="24"/>
          <w:lang w:val="en-US"/>
        </w:rPr>
        <w:t>out</w:t>
      </w:r>
      <w:r w:rsidR="004000A9" w:rsidRPr="006904BF">
        <w:rPr>
          <w:szCs w:val="24"/>
          <w:lang w:val="en-US"/>
        </w:rPr>
        <w:t xml:space="preserve"> &lt;</w:t>
      </w:r>
      <w:r w:rsidR="004000A9">
        <w:rPr>
          <w:szCs w:val="24"/>
          <w:lang w:val="en-US"/>
        </w:rPr>
        <w:t>output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variable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name</w:t>
      </w:r>
      <w:r w:rsidR="004000A9" w:rsidRPr="006904BF">
        <w:rPr>
          <w:szCs w:val="24"/>
          <w:lang w:val="en-US"/>
        </w:rPr>
        <w:t>&gt; {:&lt;</w:t>
      </w:r>
      <w:r w:rsidR="004000A9">
        <w:rPr>
          <w:szCs w:val="24"/>
          <w:lang w:val="en-US"/>
        </w:rPr>
        <w:t>output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variable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type</w:t>
      </w:r>
      <w:r w:rsidR="004000A9" w:rsidRPr="006904BF">
        <w:rPr>
          <w:szCs w:val="24"/>
          <w:lang w:val="en-US"/>
        </w:rPr>
        <w:t>&gt;} {=&lt;</w:t>
      </w:r>
      <w:r w:rsidR="006904BF">
        <w:rPr>
          <w:szCs w:val="24"/>
          <w:lang w:val="en-US"/>
        </w:rPr>
        <w:t>triggering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expression</w:t>
      </w:r>
      <w:r w:rsidR="004000A9" w:rsidRPr="006904BF">
        <w:rPr>
          <w:szCs w:val="24"/>
          <w:lang w:val="en-US"/>
        </w:rPr>
        <w:t>&gt;}}){:&lt;</w:t>
      </w:r>
      <w:r w:rsidR="004000A9">
        <w:rPr>
          <w:szCs w:val="24"/>
          <w:lang w:val="en-US"/>
        </w:rPr>
        <w:t>output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value</w:t>
      </w:r>
      <w:r w:rsidR="004000A9" w:rsidRPr="006904BF">
        <w:rPr>
          <w:szCs w:val="24"/>
          <w:lang w:val="en-US"/>
        </w:rPr>
        <w:t xml:space="preserve"> </w:t>
      </w:r>
      <w:r w:rsidR="004000A9">
        <w:rPr>
          <w:szCs w:val="24"/>
          <w:lang w:val="en-US"/>
        </w:rPr>
        <w:t>type</w:t>
      </w:r>
      <w:r w:rsidR="004000A9" w:rsidRPr="006904BF">
        <w:rPr>
          <w:szCs w:val="24"/>
          <w:lang w:val="en-US"/>
        </w:rPr>
        <w:t>&gt;}</w:t>
      </w:r>
    </w:p>
    <w:p w:rsidR="00E6758A" w:rsidRPr="006904BF" w:rsidRDefault="00E6758A" w:rsidP="00E6758A">
      <w:pPr>
        <w:rPr>
          <w:lang w:val="en-US"/>
        </w:rPr>
      </w:pPr>
    </w:p>
    <w:p w:rsidR="004000A9" w:rsidRPr="004000A9" w:rsidRDefault="004000A9" w:rsidP="004000A9">
      <w:pPr>
        <w:rPr>
          <w:szCs w:val="24"/>
          <w:lang w:val="en-US"/>
        </w:rPr>
      </w:pPr>
      <w:r w:rsidRPr="006904BF">
        <w:rPr>
          <w:szCs w:val="24"/>
          <w:lang w:val="en-US"/>
        </w:rPr>
        <w:t xml:space="preserve">  </w:t>
      </w:r>
      <w:r>
        <w:rPr>
          <w:szCs w:val="24"/>
          <w:lang w:val="en-US"/>
        </w:rPr>
        <w:t>&lt;</w:t>
      </w:r>
      <w:proofErr w:type="gramStart"/>
      <w:r>
        <w:rPr>
          <w:szCs w:val="24"/>
          <w:lang w:val="en-US"/>
        </w:rPr>
        <w:t>operation</w:t>
      </w:r>
      <w:r w:rsidR="001D3236">
        <w:rPr>
          <w:szCs w:val="24"/>
          <w:lang w:val="en-US"/>
        </w:rPr>
        <w:t>s</w:t>
      </w:r>
      <w:proofErr w:type="gramEnd"/>
      <w:r>
        <w:rPr>
          <w:szCs w:val="24"/>
          <w:lang w:val="en-US"/>
        </w:rPr>
        <w:t xml:space="preserve"> to be executed on function activation&gt;;</w:t>
      </w:r>
      <w:r w:rsidRPr="004000A9">
        <w:rPr>
          <w:szCs w:val="24"/>
          <w:lang w:val="en-US"/>
        </w:rPr>
        <w:t xml:space="preserve"> </w:t>
      </w:r>
    </w:p>
    <w:p w:rsidR="00E6758A" w:rsidRPr="004000A9" w:rsidRDefault="00E6758A" w:rsidP="00E6758A">
      <w:pPr>
        <w:rPr>
          <w:lang w:val="en-US"/>
        </w:rPr>
      </w:pPr>
    </w:p>
    <w:p w:rsidR="004000A9" w:rsidRPr="00007FC9" w:rsidRDefault="004000A9" w:rsidP="004000A9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end</w:t>
      </w:r>
      <w:proofErr w:type="gramEnd"/>
      <w:r w:rsidRPr="00007FC9">
        <w:rPr>
          <w:rFonts w:ascii="Courier New" w:hAnsi="Courier New"/>
          <w:szCs w:val="24"/>
          <w:lang w:val="en-US"/>
        </w:rPr>
        <w:t>;</w:t>
      </w:r>
    </w:p>
    <w:p w:rsidR="00192679" w:rsidRPr="00007FC9" w:rsidRDefault="00192679" w:rsidP="001A2741">
      <w:pPr>
        <w:spacing w:line="360" w:lineRule="auto"/>
        <w:rPr>
          <w:b/>
          <w:lang w:val="en-US"/>
        </w:rPr>
      </w:pPr>
    </w:p>
    <w:p w:rsidR="004000A9" w:rsidRPr="00007FC9" w:rsidRDefault="004000A9" w:rsidP="004000A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007FC9">
        <w:rPr>
          <w:b/>
          <w:szCs w:val="24"/>
          <w:lang w:val="en-US"/>
        </w:rPr>
        <w:t>:</w:t>
      </w:r>
    </w:p>
    <w:p w:rsidR="004000A9" w:rsidRPr="001D3236" w:rsidRDefault="004000A9" w:rsidP="002012DB">
      <w:pPr>
        <w:spacing w:line="384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Setting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007FC9">
        <w:rPr>
          <w:szCs w:val="24"/>
          <w:lang w:val="en-US"/>
        </w:rPr>
        <w:t>.</w:t>
      </w:r>
      <w:proofErr w:type="gramEnd"/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unassigned</w:t>
      </w:r>
      <w:r w:rsidRPr="00007FC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Output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declared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4000A9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out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4000A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writes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down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such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4000A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any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="002012DB">
        <w:rPr>
          <w:szCs w:val="24"/>
          <w:lang w:val="en-US"/>
        </w:rPr>
        <w:t>,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automatically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according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expression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where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output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4000A9">
        <w:rPr>
          <w:szCs w:val="24"/>
          <w:lang w:val="en-US"/>
        </w:rPr>
        <w:t xml:space="preserve">. </w:t>
      </w:r>
      <w:proofErr w:type="gramStart"/>
      <w:r>
        <w:rPr>
          <w:rFonts w:ascii="Courier New" w:hAnsi="Courier New"/>
          <w:b/>
          <w:szCs w:val="24"/>
          <w:lang w:val="en-US"/>
        </w:rPr>
        <w:t>procedure</w:t>
      </w:r>
      <w:proofErr w:type="gramEnd"/>
      <w:r w:rsidRPr="004000A9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place</w:t>
      </w:r>
      <w:r w:rsidRPr="004000A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000A9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function</w:t>
      </w:r>
      <w:r w:rsidRPr="004000A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 types of function parameters are not specified</w:t>
      </w:r>
      <w:r w:rsidR="002012DB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then in the process of creation of the function code the types are accepted as those of operands during a correspondent call.</w:t>
      </w:r>
    </w:p>
    <w:p w:rsidR="00E6758A" w:rsidRPr="004000A9" w:rsidRDefault="004000A9" w:rsidP="004000A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6758A" w:rsidRPr="004000A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Default="00E6758A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000A9" w:rsidRDefault="00E6758A" w:rsidP="00E6758A">
            <w:pPr>
              <w:pStyle w:val="aff"/>
              <w:ind w:firstLine="0"/>
              <w:rPr>
                <w:b/>
                <w:bCs/>
              </w:rPr>
            </w:pPr>
          </w:p>
          <w:p w:rsidR="004000A9" w:rsidRDefault="004000A9" w:rsidP="004000A9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function</w:t>
            </w:r>
            <w:r>
              <w:rPr>
                <w:rFonts w:cs="Times New Roman"/>
              </w:rPr>
              <w:t xml:space="preserve"> PolyF(A,B)</w:t>
            </w:r>
          </w:p>
          <w:p w:rsidR="004000A9" w:rsidRDefault="004000A9" w:rsidP="004000A9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PolyF = A*A + B*B;</w:t>
            </w:r>
          </w:p>
          <w:p w:rsidR="00E6758A" w:rsidRPr="004000A9" w:rsidRDefault="004000A9" w:rsidP="004000A9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>
              <w:rPr>
                <w:rFonts w:cs="Times New Roman"/>
              </w:rPr>
              <w:t>;</w:t>
            </w:r>
          </w:p>
        </w:tc>
      </w:tr>
    </w:tbl>
    <w:p w:rsidR="004000A9" w:rsidRPr="00007FC9" w:rsidRDefault="004000A9" w:rsidP="002012DB">
      <w:pPr>
        <w:spacing w:line="384" w:lineRule="auto"/>
        <w:rPr>
          <w:szCs w:val="24"/>
          <w:lang w:val="en-US"/>
        </w:rPr>
      </w:pPr>
      <w:r>
        <w:rPr>
          <w:szCs w:val="24"/>
          <w:lang w:val="en-US"/>
        </w:rPr>
        <w:t>In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007FC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if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while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callin</w:t>
      </w:r>
      <w:r w:rsidR="002012DB">
        <w:rPr>
          <w:szCs w:val="24"/>
          <w:lang w:val="en-US"/>
        </w:rPr>
        <w:t>g</w:t>
      </w:r>
      <w:r w:rsidRPr="00007FC9"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A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proofErr w:type="gramEnd"/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operands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real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numbers</w:t>
      </w:r>
      <w:r w:rsidR="002012DB">
        <w:rPr>
          <w:szCs w:val="24"/>
          <w:lang w:val="en-US"/>
        </w:rPr>
        <w:t>,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real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too</w:t>
      </w:r>
      <w:r w:rsidRPr="00007FC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007FC9"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A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proofErr w:type="gramEnd"/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vectors</w:t>
      </w:r>
      <w:r w:rsidR="002012DB">
        <w:rPr>
          <w:szCs w:val="24"/>
          <w:lang w:val="en-US"/>
        </w:rPr>
        <w:t>,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too</w:t>
      </w:r>
      <w:r w:rsidRPr="00007FC9">
        <w:rPr>
          <w:szCs w:val="24"/>
          <w:lang w:val="en-US"/>
        </w:rPr>
        <w:t>.</w:t>
      </w:r>
    </w:p>
    <w:p w:rsidR="00CF6195" w:rsidRPr="00007FC9" w:rsidRDefault="00CF6195" w:rsidP="002012DB">
      <w:pPr>
        <w:spacing w:line="384" w:lineRule="auto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several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times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different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ways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also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redefined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under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another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according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next</w:t>
      </w:r>
      <w:r w:rsidRPr="00007F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format</w:t>
      </w:r>
      <w:r w:rsidRPr="00007FC9">
        <w:rPr>
          <w:szCs w:val="24"/>
          <w:lang w:val="en-US"/>
        </w:rPr>
        <w:t>:</w:t>
      </w:r>
    </w:p>
    <w:p w:rsidR="00E6758A" w:rsidRPr="00007FC9" w:rsidRDefault="00E6758A" w:rsidP="002012DB">
      <w:pPr>
        <w:spacing w:line="384" w:lineRule="auto"/>
        <w:rPr>
          <w:lang w:val="en-US"/>
        </w:rPr>
      </w:pPr>
    </w:p>
    <w:p w:rsidR="00CF6195" w:rsidRPr="00CF6195" w:rsidRDefault="00CF6195" w:rsidP="002012DB">
      <w:pPr>
        <w:pStyle w:val="Iiaaiia"/>
        <w:spacing w:line="384" w:lineRule="auto"/>
        <w:ind w:left="709" w:firstLine="0"/>
        <w:rPr>
          <w:rFonts w:cs="Times New Roman"/>
        </w:rPr>
      </w:pPr>
      <w:proofErr w:type="gramStart"/>
      <w:r>
        <w:rPr>
          <w:rFonts w:cs="Times New Roman"/>
          <w:b/>
        </w:rPr>
        <w:t>function</w:t>
      </w:r>
      <w:proofErr w:type="gramEnd"/>
      <w:r>
        <w:rPr>
          <w:rFonts w:cs="Times New Roman"/>
        </w:rPr>
        <w:t xml:space="preserve"> &lt;function mane&gt;=&lt;predefined function name&gt;</w:t>
      </w:r>
    </w:p>
    <w:p w:rsidR="00E6758A" w:rsidRDefault="00E6758A" w:rsidP="00E6758A">
      <w:pPr>
        <w:spacing w:line="360" w:lineRule="auto"/>
        <w:rPr>
          <w:lang w:val="en-US"/>
        </w:rPr>
      </w:pPr>
    </w:p>
    <w:p w:rsidR="002012DB" w:rsidRPr="00CF6195" w:rsidRDefault="002012DB" w:rsidP="00E6758A">
      <w:pPr>
        <w:spacing w:line="360" w:lineRule="auto"/>
        <w:rPr>
          <w:lang w:val="en-US"/>
        </w:rPr>
      </w:pPr>
    </w:p>
    <w:p w:rsidR="00E6758A" w:rsidRPr="00CF6195" w:rsidRDefault="00CF6195" w:rsidP="00CF619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6758A" w:rsidRPr="006904BF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Default="00E6758A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000A9" w:rsidRDefault="00E6758A" w:rsidP="00E6758A">
            <w:pPr>
              <w:pStyle w:val="aff"/>
              <w:ind w:firstLine="0"/>
              <w:rPr>
                <w:b/>
                <w:bCs/>
              </w:rPr>
            </w:pPr>
          </w:p>
          <w:p w:rsidR="00CF6195" w:rsidRDefault="00CF6195" w:rsidP="00CF619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function</w:t>
            </w:r>
            <w:r>
              <w:rPr>
                <w:rFonts w:cs="Times New Roman"/>
              </w:rPr>
              <w:t xml:space="preserve"> SumQ(A,</w:t>
            </w:r>
            <w:r>
              <w:rPr>
                <w:rFonts w:cs="Times New Roman"/>
                <w:b/>
              </w:rPr>
              <w:t>out</w:t>
            </w:r>
            <w:r>
              <w:rPr>
                <w:rFonts w:cs="Times New Roman"/>
              </w:rPr>
              <w:t xml:space="preserve"> R:integer):complex</w:t>
            </w:r>
          </w:p>
          <w:p w:rsidR="00CF6195" w:rsidRPr="00CF6195" w:rsidRDefault="00CF6195" w:rsidP="00CF6195">
            <w:pPr>
              <w:pStyle w:val="Iiaaiia"/>
              <w:ind w:firstLine="0"/>
              <w:rPr>
                <w:rFonts w:cs="Times New Roman"/>
                <w:i/>
                <w:color w:val="008000"/>
              </w:rPr>
            </w:pPr>
            <w:r>
              <w:rPr>
                <w:rFonts w:cs="Times New Roman"/>
                <w:i/>
                <w:color w:val="008000"/>
              </w:rPr>
              <w:t>//Function value assignment</w:t>
            </w:r>
          </w:p>
          <w:p w:rsidR="00CF6195" w:rsidRPr="00CF6195" w:rsidRDefault="00CF6195" w:rsidP="00CF619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SumQ = sqr(A);</w:t>
            </w:r>
          </w:p>
          <w:p w:rsidR="00CF6195" w:rsidRPr="00CF6195" w:rsidRDefault="00CF6195" w:rsidP="00CF6195">
            <w:pPr>
              <w:pStyle w:val="Iiaaiia"/>
              <w:ind w:firstLine="0"/>
              <w:rPr>
                <w:rFonts w:cs="Times New Roman"/>
                <w:i/>
                <w:color w:val="008000"/>
              </w:rPr>
            </w:pPr>
            <w:r>
              <w:rPr>
                <w:rFonts w:cs="Times New Roman"/>
                <w:i/>
                <w:color w:val="008000"/>
              </w:rPr>
              <w:t>//Output variable assignment</w:t>
            </w:r>
          </w:p>
          <w:p w:rsidR="00CF6195" w:rsidRDefault="00CF6195" w:rsidP="00CF619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R = round(real(SumQ));</w:t>
            </w:r>
          </w:p>
          <w:p w:rsidR="00CF6195" w:rsidRDefault="00CF6195" w:rsidP="00CF619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>
              <w:rPr>
                <w:rFonts w:cs="Times New Roman"/>
              </w:rPr>
              <w:t>;</w:t>
            </w:r>
          </w:p>
          <w:p w:rsidR="00CF6195" w:rsidRDefault="00CF6195" w:rsidP="00CF6195">
            <w:pPr>
              <w:pStyle w:val="Iiaaiia"/>
              <w:ind w:firstLine="0"/>
              <w:rPr>
                <w:rFonts w:cs="Times New Roman"/>
                <w:i/>
                <w:color w:val="008000"/>
              </w:rPr>
            </w:pPr>
            <w:r>
              <w:rPr>
                <w:rFonts w:cs="Times New Roman"/>
                <w:i/>
                <w:color w:val="008000"/>
              </w:rPr>
              <w:t>//Redefining of SumQ as FSum</w:t>
            </w:r>
          </w:p>
          <w:p w:rsidR="00CF6195" w:rsidRDefault="00CF6195" w:rsidP="00CF619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function</w:t>
            </w:r>
            <w:r>
              <w:rPr>
                <w:rFonts w:cs="Times New Roman"/>
              </w:rPr>
              <w:t xml:space="preserve"> Fsum=SumQ;</w:t>
            </w:r>
          </w:p>
          <w:p w:rsidR="00E6758A" w:rsidRPr="00CF6195" w:rsidRDefault="00E6758A" w:rsidP="00B03320">
            <w:pPr>
              <w:pStyle w:val="aff"/>
              <w:ind w:firstLine="0"/>
            </w:pPr>
          </w:p>
        </w:tc>
      </w:tr>
    </w:tbl>
    <w:p w:rsidR="00E6758A" w:rsidRPr="00CF6195" w:rsidRDefault="00E6758A" w:rsidP="00E6758A">
      <w:pPr>
        <w:spacing w:line="360" w:lineRule="auto"/>
        <w:rPr>
          <w:lang w:val="en-US"/>
        </w:rPr>
      </w:pPr>
    </w:p>
    <w:p w:rsidR="00CF6195" w:rsidRPr="001D3236" w:rsidRDefault="00CF6195" w:rsidP="00CF619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programming language also allows libraries of functions to be created as text files. This can be done using </w:t>
      </w:r>
      <w:r>
        <w:rPr>
          <w:rFonts w:ascii="Courier New" w:hAnsi="Courier New"/>
          <w:b/>
          <w:szCs w:val="24"/>
          <w:lang w:val="en-US"/>
        </w:rPr>
        <w:t>include</w:t>
      </w:r>
      <w:r w:rsidRPr="002012DB">
        <w:rPr>
          <w:b/>
          <w:szCs w:val="24"/>
          <w:lang w:val="en-US"/>
        </w:rPr>
        <w:t xml:space="preserve"> </w:t>
      </w:r>
      <w:r>
        <w:rPr>
          <w:szCs w:val="24"/>
          <w:lang w:val="en-US"/>
        </w:rPr>
        <w:t>key word. It allows the program fragment to be loaded from the text file.</w:t>
      </w:r>
    </w:p>
    <w:p w:rsidR="00192679" w:rsidRPr="00CF6195" w:rsidRDefault="00192679" w:rsidP="00192679">
      <w:pPr>
        <w:spacing w:line="360" w:lineRule="auto"/>
        <w:rPr>
          <w:lang w:val="en-US"/>
        </w:rPr>
      </w:pPr>
    </w:p>
    <w:sectPr w:rsidR="00192679" w:rsidRPr="00CF619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5D09"/>
    <w:rsid w:val="00007FC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C5816"/>
    <w:rsid w:val="001D3236"/>
    <w:rsid w:val="002012DB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000A9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4B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178E3"/>
    <w:rsid w:val="00A53E26"/>
    <w:rsid w:val="00A561AA"/>
    <w:rsid w:val="00A7072A"/>
    <w:rsid w:val="00AA632C"/>
    <w:rsid w:val="00AB5511"/>
    <w:rsid w:val="00AC7262"/>
    <w:rsid w:val="00AE41B9"/>
    <w:rsid w:val="00B46CD8"/>
    <w:rsid w:val="00B52845"/>
    <w:rsid w:val="00B6352A"/>
    <w:rsid w:val="00BB0BFE"/>
    <w:rsid w:val="00BB3141"/>
    <w:rsid w:val="00BC408A"/>
    <w:rsid w:val="00C04D42"/>
    <w:rsid w:val="00C05B90"/>
    <w:rsid w:val="00C24F89"/>
    <w:rsid w:val="00CF6195"/>
    <w:rsid w:val="00CF7C83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58A"/>
    <w:rsid w:val="00EC3306"/>
    <w:rsid w:val="00EF4CEC"/>
    <w:rsid w:val="00EF7B56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99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styleId="23">
    <w:name w:val="Body Text Indent 2"/>
    <w:basedOn w:val="a"/>
    <w:link w:val="24"/>
    <w:rsid w:val="00E6758A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E6758A"/>
    <w:rPr>
      <w:sz w:val="24"/>
      <w:szCs w:val="24"/>
    </w:rPr>
  </w:style>
  <w:style w:type="character" w:customStyle="1" w:styleId="tw4winMark">
    <w:name w:val="tw4winMark"/>
    <w:uiPriority w:val="99"/>
    <w:rsid w:val="004000A9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4000A9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4000A9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FCA2-B920-4D2E-B5E7-12273117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2014-08-13T09:56:00Z</dcterms:created>
  <dcterms:modified xsi:type="dcterms:W3CDTF">2014-10-01T08:48:00Z</dcterms:modified>
</cp:coreProperties>
</file>