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5D" w:rsidRPr="00881DD7" w:rsidRDefault="009D315D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chr</w:t>
      </w:r>
      <w:bookmarkStart w:id="0" w:name="_GoBack"/>
      <w:bookmarkEnd w:id="0"/>
      <w:proofErr w:type="gramEnd"/>
    </w:p>
    <w:p w:rsidR="009D315D" w:rsidRPr="0047682F" w:rsidRDefault="009D315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string with symbol</w:t>
      </w:r>
      <w:r w:rsidRPr="0047682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featuring specified</w:t>
      </w:r>
      <w:r w:rsidRPr="0047682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ASCII</w:t>
      </w:r>
      <w:r w:rsidRPr="0047682F">
        <w:rPr>
          <w:i/>
          <w:color w:val="0000FF"/>
          <w:lang w:val="en-US"/>
        </w:rPr>
        <w:t>-</w:t>
      </w:r>
      <w:r>
        <w:rPr>
          <w:i/>
          <w:color w:val="0000FF"/>
          <w:lang w:val="en-US"/>
        </w:rPr>
        <w:t>code</w:t>
      </w:r>
      <w:r w:rsidRPr="0047682F">
        <w:rPr>
          <w:i/>
          <w:color w:val="0000FF"/>
          <w:lang w:val="en-US"/>
        </w:rPr>
        <w:t>.</w:t>
      </w:r>
    </w:p>
    <w:p w:rsidR="009D315D" w:rsidRPr="00653698" w:rsidRDefault="00E34A1A">
      <w:pPr>
        <w:rPr>
          <w:color w:val="0070C0"/>
        </w:rPr>
      </w:pPr>
      <w:r w:rsidRPr="00E34A1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D315D" w:rsidRPr="00653698" w:rsidRDefault="009D315D"/>
    <w:p w:rsidR="009D315D" w:rsidRPr="00881DD7" w:rsidRDefault="009D315D">
      <w:pPr>
        <w:rPr>
          <w:b/>
          <w:lang w:val="en-US"/>
        </w:rPr>
      </w:pPr>
      <w:r>
        <w:rPr>
          <w:b/>
          <w:lang w:val="en-US"/>
        </w:rPr>
        <w:t>Syntax</w:t>
      </w:r>
      <w:r w:rsidRPr="00881DD7">
        <w:rPr>
          <w:b/>
          <w:lang w:val="en-US"/>
        </w:rPr>
        <w:t>:</w:t>
      </w:r>
    </w:p>
    <w:p w:rsidR="009D315D" w:rsidRPr="00881DD7" w:rsidRDefault="009D315D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881DD7">
        <w:rPr>
          <w:rFonts w:ascii="Courier New" w:hAnsi="Courier New" w:cs="Courier New"/>
          <w:szCs w:val="24"/>
          <w:lang w:val="en-US"/>
        </w:rPr>
        <w:t>str</w:t>
      </w:r>
      <w:proofErr w:type="gramEnd"/>
      <w:r w:rsidRPr="00881DD7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chr</w:t>
      </w:r>
      <w:r w:rsidRPr="00881DD7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Pr="00881DD7">
        <w:rPr>
          <w:rFonts w:ascii="Courier New" w:hAnsi="Courier New" w:cs="Courier New"/>
          <w:szCs w:val="24"/>
          <w:lang w:val="en-US"/>
        </w:rPr>
        <w:t>)</w:t>
      </w:r>
      <w:r w:rsidRPr="00881DD7">
        <w:rPr>
          <w:rFonts w:ascii="Courier New" w:hAnsi="Courier New" w:cs="Courier New"/>
          <w:i/>
          <w:szCs w:val="24"/>
          <w:lang w:val="en-US"/>
        </w:rPr>
        <w:t>;</w:t>
      </w:r>
    </w:p>
    <w:p w:rsidR="009D315D" w:rsidRPr="00881DD7" w:rsidRDefault="009D315D">
      <w:pPr>
        <w:rPr>
          <w:lang w:val="en-US"/>
        </w:rPr>
      </w:pPr>
    </w:p>
    <w:p w:rsidR="009D315D" w:rsidRPr="0047682F" w:rsidRDefault="009D315D" w:rsidP="00D62F46">
      <w:pPr>
        <w:rPr>
          <w:b/>
          <w:lang w:val="en-US"/>
        </w:rPr>
      </w:pPr>
      <w:r>
        <w:rPr>
          <w:b/>
          <w:lang w:val="en-US"/>
        </w:rPr>
        <w:t>Arguments</w:t>
      </w:r>
      <w:r w:rsidRPr="0047682F">
        <w:rPr>
          <w:b/>
          <w:lang w:val="en-US"/>
        </w:rPr>
        <w:t>:</w:t>
      </w:r>
    </w:p>
    <w:p w:rsidR="009D315D" w:rsidRPr="0047682F" w:rsidRDefault="009D315D" w:rsidP="00D62F46">
      <w:pPr>
        <w:rPr>
          <w:lang w:val="en-US"/>
        </w:rPr>
      </w:pPr>
      <w:r>
        <w:rPr>
          <w:i/>
          <w:lang w:val="en-US"/>
        </w:rPr>
        <w:t>c</w:t>
      </w:r>
      <w:r w:rsidR="00234687">
        <w:rPr>
          <w:i/>
          <w:lang w:val="en-US"/>
        </w:rPr>
        <w:t xml:space="preserve"> </w:t>
      </w:r>
      <w:r w:rsidRPr="0047682F">
        <w:rPr>
          <w:lang w:val="en-US"/>
        </w:rPr>
        <w:t xml:space="preserve">– </w:t>
      </w:r>
      <w:r>
        <w:rPr>
          <w:lang w:val="en-US"/>
        </w:rPr>
        <w:t>ASCII</w:t>
      </w:r>
      <w:r w:rsidRPr="0047682F">
        <w:rPr>
          <w:lang w:val="en-US"/>
        </w:rPr>
        <w:t>-</w:t>
      </w:r>
      <w:r>
        <w:rPr>
          <w:lang w:val="en-US"/>
        </w:rPr>
        <w:t>code of symbol</w:t>
      </w:r>
      <w:r w:rsidRPr="0047682F">
        <w:rPr>
          <w:lang w:val="en-US"/>
        </w:rPr>
        <w:t xml:space="preserve">. </w:t>
      </w:r>
      <w:r>
        <w:rPr>
          <w:lang w:val="en-US"/>
        </w:rPr>
        <w:t>Integer</w:t>
      </w:r>
      <w:r w:rsidRPr="0047682F">
        <w:rPr>
          <w:lang w:val="en-US"/>
        </w:rPr>
        <w:t>.</w:t>
      </w:r>
    </w:p>
    <w:p w:rsidR="009D315D" w:rsidRPr="00234687" w:rsidRDefault="009D315D">
      <w:pPr>
        <w:rPr>
          <w:lang w:val="en-US"/>
        </w:rPr>
      </w:pPr>
    </w:p>
    <w:p w:rsidR="00881DD7" w:rsidRPr="00234687" w:rsidRDefault="00881DD7">
      <w:pPr>
        <w:rPr>
          <w:lang w:val="en-US"/>
        </w:rPr>
      </w:pPr>
    </w:p>
    <w:p w:rsidR="009D315D" w:rsidRPr="0047682F" w:rsidRDefault="009D315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7682F">
        <w:rPr>
          <w:b/>
          <w:lang w:val="en-US"/>
        </w:rPr>
        <w:t>:</w:t>
      </w:r>
    </w:p>
    <w:p w:rsidR="009D315D" w:rsidRPr="0047682F" w:rsidRDefault="009D315D" w:rsidP="00D542B3">
      <w:pPr>
        <w:rPr>
          <w:lang w:val="en-US"/>
        </w:rPr>
      </w:pPr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hr</w:t>
      </w:r>
      <w:r w:rsidRPr="0047682F">
        <w:rPr>
          <w:i/>
          <w:lang w:val="en-US"/>
        </w:rPr>
        <w:t>(</w:t>
      </w:r>
      <w:r>
        <w:rPr>
          <w:i/>
        </w:rPr>
        <w:t>с</w:t>
      </w:r>
      <w:r w:rsidRPr="0047682F">
        <w:rPr>
          <w:i/>
          <w:lang w:val="en-US"/>
        </w:rPr>
        <w:t>)</w:t>
      </w:r>
      <w:r w:rsidR="00234687">
        <w:rPr>
          <w:i/>
          <w:lang w:val="en-US"/>
        </w:rPr>
        <w:t xml:space="preserve"> </w:t>
      </w:r>
      <w:r w:rsidRPr="0047682F">
        <w:rPr>
          <w:lang w:val="en-US"/>
        </w:rPr>
        <w:t>–</w:t>
      </w:r>
      <w:r w:rsidR="00234687">
        <w:rPr>
          <w:lang w:val="en-US"/>
        </w:rPr>
        <w:t xml:space="preserve"> </w:t>
      </w:r>
      <w:r>
        <w:rPr>
          <w:lang w:val="en-US"/>
        </w:rPr>
        <w:t>function returns a string with symbol featuring ASCII</w:t>
      </w:r>
      <w:r w:rsidRPr="0047682F">
        <w:rPr>
          <w:lang w:val="en-US"/>
        </w:rPr>
        <w:t>-</w:t>
      </w:r>
      <w:r>
        <w:rPr>
          <w:lang w:val="en-US"/>
        </w:rPr>
        <w:t xml:space="preserve">code equal to </w:t>
      </w:r>
      <w:r w:rsidRPr="0047682F">
        <w:rPr>
          <w:i/>
          <w:lang w:val="en-US"/>
        </w:rPr>
        <w:t>c</w:t>
      </w:r>
      <w:r w:rsidRPr="0047682F">
        <w:rPr>
          <w:lang w:val="en-US"/>
        </w:rPr>
        <w:t>.</w:t>
      </w:r>
    </w:p>
    <w:p w:rsidR="009D315D" w:rsidRPr="0047682F" w:rsidRDefault="009D315D" w:rsidP="00D542B3">
      <w:pPr>
        <w:rPr>
          <w:lang w:val="en-US"/>
        </w:rPr>
      </w:pPr>
    </w:p>
    <w:p w:rsidR="009D315D" w:rsidRPr="0047682F" w:rsidRDefault="009D315D" w:rsidP="00D542B3">
      <w:pPr>
        <w:rPr>
          <w:lang w:val="en-US"/>
        </w:rPr>
      </w:pPr>
      <w:r>
        <w:rPr>
          <w:lang w:val="en-US"/>
        </w:rPr>
        <w:t>Table</w:t>
      </w:r>
      <w:r w:rsidRPr="0047682F">
        <w:rPr>
          <w:lang w:val="en-US"/>
        </w:rPr>
        <w:t xml:space="preserve"> </w:t>
      </w:r>
      <w:r>
        <w:rPr>
          <w:lang w:val="en-US"/>
        </w:rPr>
        <w:t>of</w:t>
      </w:r>
      <w:r w:rsidRPr="0047682F">
        <w:rPr>
          <w:lang w:val="en-US"/>
        </w:rPr>
        <w:t xml:space="preserve"> </w:t>
      </w:r>
      <w:r>
        <w:rPr>
          <w:lang w:val="en-US"/>
        </w:rPr>
        <w:t>ASCII</w:t>
      </w:r>
      <w:r w:rsidRPr="0047682F">
        <w:rPr>
          <w:lang w:val="en-US"/>
        </w:rPr>
        <w:t>-</w:t>
      </w:r>
      <w:r>
        <w:rPr>
          <w:lang w:val="en-US"/>
        </w:rPr>
        <w:t>codes</w:t>
      </w:r>
      <w:r w:rsidRPr="0047682F">
        <w:rPr>
          <w:lang w:val="en-US"/>
        </w:rPr>
        <w:t xml:space="preserve">, </w:t>
      </w:r>
      <w:r>
        <w:rPr>
          <w:lang w:val="en-US"/>
        </w:rPr>
        <w:t xml:space="preserve">codes in </w:t>
      </w:r>
      <w:r w:rsidRPr="0047682F">
        <w:rPr>
          <w:lang w:val="en-US"/>
        </w:rPr>
        <w:t>hexadecimal form.</w:t>
      </w:r>
    </w:p>
    <w:tbl>
      <w:tblPr>
        <w:tblW w:w="437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28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234687" w:rsidRPr="00702746" w:rsidTr="00234687">
        <w:trPr>
          <w:tblCellSpacing w:w="0" w:type="dxa"/>
        </w:trPr>
        <w:tc>
          <w:tcPr>
            <w:tcW w:w="2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47682F" w:rsidRDefault="00234687" w:rsidP="00702746">
            <w:pPr>
              <w:jc w:val="center"/>
              <w:rPr>
                <w:b/>
                <w:bCs/>
                <w:color w:val="252525"/>
                <w:sz w:val="20"/>
                <w:lang w:val="en-US"/>
              </w:rPr>
            </w:pPr>
            <w:r w:rsidRPr="0047682F">
              <w:rPr>
                <w:b/>
                <w:bCs/>
                <w:color w:val="252525"/>
                <w:sz w:val="20"/>
                <w:lang w:val="en-US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.A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.B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.C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.D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.F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SI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US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/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 ?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O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_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o</w:t>
            </w:r>
          </w:p>
        </w:tc>
      </w:tr>
      <w:tr w:rsidR="00234687" w:rsidRPr="00702746" w:rsidTr="002346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702746">
            <w:pPr>
              <w:jc w:val="center"/>
              <w:rPr>
                <w:b/>
                <w:bCs/>
                <w:color w:val="252525"/>
                <w:sz w:val="20"/>
              </w:rPr>
            </w:pPr>
            <w:r w:rsidRPr="00702746">
              <w:rPr>
                <w:b/>
                <w:bCs/>
                <w:color w:val="252525"/>
                <w:sz w:val="20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  <w:lang w:val="en-US"/>
              </w:rPr>
            </w:pPr>
            <w:r>
              <w:rPr>
                <w:color w:val="252525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34687" w:rsidRPr="00702746" w:rsidRDefault="00234687" w:rsidP="00D1743C">
            <w:pPr>
              <w:jc w:val="center"/>
              <w:rPr>
                <w:color w:val="252525"/>
                <w:sz w:val="20"/>
              </w:rPr>
            </w:pPr>
            <w:r w:rsidRPr="00702746">
              <w:rPr>
                <w:color w:val="252525"/>
                <w:sz w:val="20"/>
              </w:rPr>
              <w:t>DEL</w:t>
            </w:r>
          </w:p>
        </w:tc>
      </w:tr>
    </w:tbl>
    <w:p w:rsidR="009D315D" w:rsidRDefault="009D315D" w:rsidP="00D542B3"/>
    <w:p w:rsidR="009D315D" w:rsidRPr="0047682F" w:rsidRDefault="009D315D" w:rsidP="00D542B3">
      <w:pPr>
        <w:rPr>
          <w:lang w:val="en-US"/>
        </w:rPr>
      </w:pPr>
      <w:r w:rsidRPr="0047682F">
        <w:rPr>
          <w:lang w:val="en-US"/>
        </w:rPr>
        <w:t>Explanation</w:t>
      </w:r>
      <w:r>
        <w:rPr>
          <w:lang w:val="en-US"/>
        </w:rPr>
        <w:t xml:space="preserve"> of some control symbols</w:t>
      </w:r>
      <w:r w:rsidRPr="0047682F">
        <w:rPr>
          <w:lang w:val="en-US"/>
        </w:rPr>
        <w:t>:</w:t>
      </w:r>
    </w:p>
    <w:p w:rsidR="009D315D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NUL</w:t>
      </w:r>
      <w:r w:rsidR="00234687">
        <w:rPr>
          <w:color w:val="252525"/>
          <w:szCs w:val="24"/>
        </w:rPr>
        <w:t>, 00 – Null</w:t>
      </w:r>
      <w:r w:rsidRPr="00702746">
        <w:rPr>
          <w:color w:val="252525"/>
          <w:szCs w:val="24"/>
        </w:rPr>
        <w:t>.</w:t>
      </w:r>
    </w:p>
    <w:p w:rsidR="009D315D" w:rsidRPr="00702746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  <w:lang w:val="en-US"/>
        </w:rPr>
      </w:pPr>
      <w:r w:rsidRPr="00702746">
        <w:rPr>
          <w:b/>
          <w:bCs/>
          <w:color w:val="252525"/>
          <w:szCs w:val="24"/>
          <w:lang w:val="en-US"/>
        </w:rPr>
        <w:t>SOH</w:t>
      </w:r>
      <w:r w:rsidRPr="00702746">
        <w:rPr>
          <w:color w:val="252525"/>
          <w:szCs w:val="24"/>
          <w:lang w:val="en-US"/>
        </w:rPr>
        <w:t>, 01 </w:t>
      </w:r>
      <w:r w:rsidR="00234687">
        <w:rPr>
          <w:color w:val="252525"/>
          <w:szCs w:val="24"/>
          <w:lang w:val="en-US"/>
        </w:rPr>
        <w:t>–</w:t>
      </w:r>
      <w:r w:rsidRPr="00702746">
        <w:rPr>
          <w:color w:val="252525"/>
          <w:szCs w:val="24"/>
          <w:lang w:val="en-US"/>
        </w:rPr>
        <w:t xml:space="preserve"> Start Of Heading</w:t>
      </w:r>
    </w:p>
    <w:p w:rsidR="009D315D" w:rsidRPr="00702746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</w:rPr>
      </w:pPr>
      <w:r w:rsidRPr="00702746">
        <w:rPr>
          <w:b/>
          <w:bCs/>
          <w:color w:val="252525"/>
          <w:szCs w:val="24"/>
          <w:lang w:val="en-US"/>
        </w:rPr>
        <w:t>STX</w:t>
      </w:r>
      <w:r w:rsidRPr="00702746">
        <w:rPr>
          <w:color w:val="252525"/>
          <w:szCs w:val="24"/>
        </w:rPr>
        <w:t>, 02</w:t>
      </w:r>
      <w:r w:rsidRPr="00702746">
        <w:rPr>
          <w:color w:val="252525"/>
          <w:szCs w:val="24"/>
          <w:lang w:val="en-US"/>
        </w:rPr>
        <w:t> </w:t>
      </w:r>
      <w:r w:rsidR="00234687">
        <w:rPr>
          <w:color w:val="252525"/>
          <w:szCs w:val="24"/>
        </w:rPr>
        <w:t>–</w:t>
      </w:r>
      <w:r w:rsidRPr="00702746">
        <w:rPr>
          <w:color w:val="252525"/>
          <w:szCs w:val="24"/>
        </w:rPr>
        <w:t xml:space="preserve"> </w:t>
      </w:r>
      <w:r w:rsidRPr="00702746">
        <w:rPr>
          <w:color w:val="252525"/>
          <w:szCs w:val="24"/>
          <w:lang w:val="en-US"/>
        </w:rPr>
        <w:t>Start</w:t>
      </w:r>
      <w:r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  <w:lang w:val="en-US"/>
        </w:rPr>
        <w:t>of</w:t>
      </w:r>
      <w:r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  <w:lang w:val="en-US"/>
        </w:rPr>
        <w:t>Text</w:t>
      </w:r>
      <w:r w:rsidRPr="00702746">
        <w:rPr>
          <w:color w:val="252525"/>
          <w:szCs w:val="24"/>
        </w:rPr>
        <w:t xml:space="preserve">. </w:t>
      </w:r>
    </w:p>
    <w:p w:rsidR="009D315D" w:rsidRPr="0047682F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  <w:lang w:val="en-US"/>
        </w:rPr>
      </w:pPr>
      <w:r w:rsidRPr="00702746">
        <w:rPr>
          <w:b/>
          <w:bCs/>
          <w:color w:val="252525"/>
          <w:szCs w:val="24"/>
          <w:lang w:val="en-US"/>
        </w:rPr>
        <w:t>ETX</w:t>
      </w:r>
      <w:r w:rsidRPr="00702746">
        <w:rPr>
          <w:color w:val="252525"/>
          <w:szCs w:val="24"/>
          <w:lang w:val="en-US"/>
        </w:rPr>
        <w:t>, 03 </w:t>
      </w:r>
      <w:r w:rsidR="00234687">
        <w:rPr>
          <w:color w:val="252525"/>
          <w:szCs w:val="24"/>
          <w:lang w:val="en-US"/>
        </w:rPr>
        <w:t>–</w:t>
      </w:r>
      <w:r w:rsidRPr="00702746">
        <w:rPr>
          <w:color w:val="252525"/>
          <w:szCs w:val="24"/>
          <w:lang w:val="en-US"/>
        </w:rPr>
        <w:t xml:space="preserve"> End of Text. </w:t>
      </w:r>
    </w:p>
    <w:p w:rsidR="009D315D" w:rsidRPr="0047682F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  <w:lang w:val="en-US"/>
        </w:rPr>
      </w:pPr>
      <w:r w:rsidRPr="0047682F">
        <w:rPr>
          <w:b/>
          <w:bCs/>
          <w:color w:val="252525"/>
          <w:szCs w:val="24"/>
          <w:lang w:val="en-US"/>
        </w:rPr>
        <w:t>BS</w:t>
      </w:r>
      <w:r w:rsidRPr="0047682F">
        <w:rPr>
          <w:color w:val="252525"/>
          <w:szCs w:val="24"/>
          <w:lang w:val="en-US"/>
        </w:rPr>
        <w:t>, 08 </w:t>
      </w:r>
      <w:r w:rsidR="00234687">
        <w:rPr>
          <w:color w:val="252525"/>
          <w:szCs w:val="24"/>
          <w:lang w:val="en-US"/>
        </w:rPr>
        <w:t>–</w:t>
      </w:r>
      <w:r w:rsidR="004F1B32">
        <w:rPr>
          <w:color w:val="252525"/>
          <w:szCs w:val="24"/>
          <w:lang w:val="en-US"/>
        </w:rPr>
        <w:t xml:space="preserve"> Backspace</w:t>
      </w:r>
      <w:r w:rsidRPr="0047682F">
        <w:rPr>
          <w:color w:val="252525"/>
          <w:szCs w:val="24"/>
          <w:lang w:val="en-US"/>
        </w:rPr>
        <w:t xml:space="preserve">. </w:t>
      </w:r>
      <w:r>
        <w:rPr>
          <w:color w:val="252525"/>
          <w:szCs w:val="24"/>
          <w:lang w:val="en-US"/>
        </w:rPr>
        <w:t>Deletes a previous symbol</w:t>
      </w:r>
      <w:r w:rsidRPr="0047682F">
        <w:rPr>
          <w:color w:val="252525"/>
          <w:szCs w:val="24"/>
          <w:lang w:val="en-US"/>
        </w:rPr>
        <w:t>.</w:t>
      </w:r>
    </w:p>
    <w:p w:rsidR="009D315D" w:rsidRPr="00702746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TAB</w:t>
      </w:r>
      <w:r w:rsidRPr="00702746">
        <w:rPr>
          <w:color w:val="252525"/>
          <w:szCs w:val="24"/>
        </w:rPr>
        <w:t>, 09 </w:t>
      </w:r>
      <w:r w:rsidR="00234687">
        <w:rPr>
          <w:color w:val="252525"/>
          <w:szCs w:val="24"/>
        </w:rPr>
        <w:t>–</w:t>
      </w:r>
      <w:r w:rsidR="004F1B32">
        <w:rPr>
          <w:color w:val="252525"/>
          <w:szCs w:val="24"/>
        </w:rPr>
        <w:t xml:space="preserve"> Tab</w:t>
      </w:r>
      <w:r w:rsidRPr="00702746">
        <w:rPr>
          <w:color w:val="252525"/>
          <w:szCs w:val="24"/>
        </w:rPr>
        <w:t>.</w:t>
      </w:r>
    </w:p>
    <w:p w:rsidR="009D315D" w:rsidRPr="00323ECC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02"/>
        <w:rPr>
          <w:color w:val="252525"/>
          <w:szCs w:val="24"/>
          <w:lang w:val="en-US"/>
        </w:rPr>
      </w:pPr>
      <w:r w:rsidRPr="00702746">
        <w:rPr>
          <w:b/>
          <w:bCs/>
          <w:color w:val="252525"/>
          <w:szCs w:val="24"/>
          <w:lang w:val="en-US"/>
        </w:rPr>
        <w:t>LF</w:t>
      </w:r>
      <w:r w:rsidRPr="00881DD7">
        <w:rPr>
          <w:color w:val="252525"/>
          <w:szCs w:val="24"/>
          <w:lang w:val="en-US"/>
        </w:rPr>
        <w:t>, 0</w:t>
      </w:r>
      <w:r w:rsidRPr="00702746">
        <w:rPr>
          <w:color w:val="252525"/>
          <w:szCs w:val="24"/>
          <w:lang w:val="en-US"/>
        </w:rPr>
        <w:t>A </w:t>
      </w:r>
      <w:r w:rsidR="00234687">
        <w:rPr>
          <w:color w:val="252525"/>
          <w:szCs w:val="24"/>
          <w:lang w:val="en-US"/>
        </w:rPr>
        <w:t>–</w:t>
      </w:r>
      <w:r w:rsidRPr="00881DD7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  <w:lang w:val="en-US"/>
        </w:rPr>
        <w:t>Line</w:t>
      </w:r>
      <w:r w:rsidR="00234687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  <w:lang w:val="en-US"/>
        </w:rPr>
        <w:t>Feed</w:t>
      </w:r>
      <w:r w:rsidRPr="00881DD7">
        <w:rPr>
          <w:color w:val="252525"/>
          <w:szCs w:val="24"/>
          <w:lang w:val="en-US"/>
        </w:rPr>
        <w:t xml:space="preserve">, </w:t>
      </w:r>
      <w:r w:rsidR="004F1B32" w:rsidRPr="004F1B32">
        <w:rPr>
          <w:color w:val="252525"/>
          <w:szCs w:val="24"/>
          <w:lang w:val="en-US"/>
        </w:rPr>
        <w:t xml:space="preserve">string </w:t>
      </w:r>
      <w:r>
        <w:rPr>
          <w:color w:val="252525"/>
          <w:szCs w:val="24"/>
          <w:lang w:val="en-US"/>
        </w:rPr>
        <w:t>advance</w:t>
      </w:r>
      <w:r w:rsidRPr="00881DD7">
        <w:rPr>
          <w:color w:val="252525"/>
          <w:szCs w:val="24"/>
          <w:lang w:val="en-US"/>
        </w:rPr>
        <w:t xml:space="preserve">. </w:t>
      </w:r>
      <w:r>
        <w:rPr>
          <w:color w:val="252525"/>
          <w:szCs w:val="24"/>
          <w:lang w:val="en-US"/>
        </w:rPr>
        <w:t>Either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this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symbol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or</w:t>
      </w:r>
      <w:r w:rsidRPr="00323ECC">
        <w:rPr>
          <w:color w:val="252525"/>
          <w:szCs w:val="24"/>
          <w:lang w:val="en-US"/>
        </w:rPr>
        <w:t xml:space="preserve"> CR, </w:t>
      </w:r>
      <w:r>
        <w:rPr>
          <w:color w:val="252525"/>
          <w:szCs w:val="24"/>
          <w:lang w:val="en-US"/>
        </w:rPr>
        <w:t>or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both</w:t>
      </w:r>
      <w:r w:rsidRPr="00323ECC">
        <w:rPr>
          <w:color w:val="252525"/>
          <w:szCs w:val="24"/>
          <w:lang w:val="en-US"/>
        </w:rPr>
        <w:t xml:space="preserve"> (CR, </w:t>
      </w:r>
      <w:r>
        <w:rPr>
          <w:color w:val="252525"/>
          <w:szCs w:val="24"/>
          <w:lang w:val="en-US"/>
        </w:rPr>
        <w:t>and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then</w:t>
      </w:r>
      <w:r w:rsidRPr="00323ECC">
        <w:rPr>
          <w:color w:val="252525"/>
          <w:szCs w:val="24"/>
          <w:lang w:val="en-US"/>
        </w:rPr>
        <w:t xml:space="preserve"> LF) </w:t>
      </w:r>
      <w:r>
        <w:rPr>
          <w:color w:val="252525"/>
          <w:szCs w:val="24"/>
          <w:lang w:val="en-US"/>
        </w:rPr>
        <w:t>are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put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at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the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end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of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each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string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of the text file depending on the operational system</w:t>
      </w:r>
      <w:r w:rsidRPr="00323ECC">
        <w:rPr>
          <w:color w:val="252525"/>
          <w:szCs w:val="24"/>
          <w:lang w:val="en-US"/>
        </w:rPr>
        <w:t xml:space="preserve">. </w:t>
      </w:r>
      <w:r>
        <w:rPr>
          <w:color w:val="252525"/>
          <w:szCs w:val="24"/>
          <w:lang w:val="en-US"/>
        </w:rPr>
        <w:t>In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many</w:t>
      </w:r>
      <w:r w:rsidRPr="00323ECC">
        <w:rPr>
          <w:color w:val="252525"/>
          <w:szCs w:val="24"/>
          <w:lang w:val="en-US"/>
        </w:rPr>
        <w:t xml:space="preserve"> program language</w:t>
      </w:r>
      <w:r>
        <w:rPr>
          <w:color w:val="252525"/>
          <w:szCs w:val="24"/>
          <w:lang w:val="en-US"/>
        </w:rPr>
        <w:t>s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it is denoted with</w:t>
      </w:r>
      <w:r w:rsidRPr="00323ECC">
        <w:rPr>
          <w:color w:val="252525"/>
          <w:szCs w:val="24"/>
          <w:lang w:val="en-US"/>
        </w:rPr>
        <w:t xml:space="preserve"> \n</w:t>
      </w:r>
      <w:r w:rsidR="00742C2C">
        <w:rPr>
          <w:color w:val="252525"/>
          <w:szCs w:val="24"/>
          <w:lang w:val="en-US"/>
        </w:rPr>
        <w:t>,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and in case of displaying text</w:t>
      </w:r>
      <w:r w:rsidR="00742C2C">
        <w:rPr>
          <w:color w:val="252525"/>
          <w:szCs w:val="24"/>
          <w:lang w:val="en-US"/>
        </w:rPr>
        <w:t>,</w:t>
      </w:r>
      <w:r>
        <w:rPr>
          <w:color w:val="252525"/>
          <w:szCs w:val="24"/>
          <w:lang w:val="en-US"/>
        </w:rPr>
        <w:t xml:space="preserve"> it brings about the </w:t>
      </w:r>
      <w:r w:rsidRPr="004F1B32">
        <w:rPr>
          <w:color w:val="252525"/>
          <w:szCs w:val="24"/>
          <w:lang w:val="en-US"/>
        </w:rPr>
        <w:t>string advance</w:t>
      </w:r>
      <w:r w:rsidRPr="00323ECC">
        <w:rPr>
          <w:color w:val="252525"/>
          <w:szCs w:val="24"/>
          <w:lang w:val="en-US"/>
        </w:rPr>
        <w:t>.</w:t>
      </w:r>
    </w:p>
    <w:p w:rsidR="009D315D" w:rsidRPr="00881DD7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  <w:lang w:val="en-US"/>
        </w:rPr>
      </w:pPr>
      <w:r w:rsidRPr="00881DD7">
        <w:rPr>
          <w:b/>
          <w:bCs/>
          <w:color w:val="252525"/>
          <w:szCs w:val="24"/>
          <w:lang w:val="en-US"/>
        </w:rPr>
        <w:t>VT</w:t>
      </w:r>
      <w:r w:rsidRPr="00881DD7">
        <w:rPr>
          <w:color w:val="252525"/>
          <w:szCs w:val="24"/>
          <w:lang w:val="en-US"/>
        </w:rPr>
        <w:t>, 0B </w:t>
      </w:r>
      <w:r w:rsidR="00234687">
        <w:rPr>
          <w:color w:val="252525"/>
          <w:szCs w:val="24"/>
          <w:lang w:val="en-US"/>
        </w:rPr>
        <w:t>–</w:t>
      </w:r>
      <w:r w:rsidRPr="00881DD7">
        <w:rPr>
          <w:color w:val="252525"/>
          <w:szCs w:val="24"/>
          <w:lang w:val="en-US"/>
        </w:rPr>
        <w:t xml:space="preserve"> Vertical</w:t>
      </w:r>
      <w:r w:rsidR="00234687">
        <w:rPr>
          <w:color w:val="252525"/>
          <w:szCs w:val="24"/>
          <w:lang w:val="en-US"/>
        </w:rPr>
        <w:t xml:space="preserve"> </w:t>
      </w:r>
      <w:r w:rsidR="004F1B32">
        <w:rPr>
          <w:color w:val="252525"/>
          <w:szCs w:val="24"/>
          <w:lang w:val="en-US"/>
        </w:rPr>
        <w:t>Tab</w:t>
      </w:r>
      <w:r w:rsidRPr="00881DD7">
        <w:rPr>
          <w:color w:val="252525"/>
          <w:szCs w:val="24"/>
          <w:lang w:val="en-US"/>
        </w:rPr>
        <w:t>.</w:t>
      </w:r>
    </w:p>
    <w:p w:rsidR="009D315D" w:rsidRPr="00323ECC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  <w:lang w:val="en-US"/>
        </w:rPr>
      </w:pPr>
      <w:r w:rsidRPr="00323ECC">
        <w:rPr>
          <w:b/>
          <w:bCs/>
          <w:color w:val="252525"/>
          <w:szCs w:val="24"/>
          <w:lang w:val="en-US"/>
        </w:rPr>
        <w:t>FF</w:t>
      </w:r>
      <w:r w:rsidRPr="00323ECC">
        <w:rPr>
          <w:color w:val="252525"/>
          <w:szCs w:val="24"/>
          <w:lang w:val="en-US"/>
        </w:rPr>
        <w:t>, 0C </w:t>
      </w:r>
      <w:r w:rsidR="00234687">
        <w:rPr>
          <w:color w:val="252525"/>
          <w:szCs w:val="24"/>
          <w:lang w:val="en-US"/>
        </w:rPr>
        <w:t>–</w:t>
      </w:r>
      <w:r w:rsidRPr="00323ECC">
        <w:rPr>
          <w:color w:val="252525"/>
          <w:szCs w:val="24"/>
          <w:lang w:val="en-US"/>
        </w:rPr>
        <w:t xml:space="preserve"> Form</w:t>
      </w:r>
      <w:r w:rsidR="00234687">
        <w:rPr>
          <w:color w:val="252525"/>
          <w:szCs w:val="24"/>
          <w:lang w:val="en-US"/>
        </w:rPr>
        <w:t xml:space="preserve"> </w:t>
      </w:r>
      <w:r w:rsidR="004F1B32">
        <w:rPr>
          <w:color w:val="252525"/>
          <w:szCs w:val="24"/>
          <w:lang w:val="en-US"/>
        </w:rPr>
        <w:t>Feed</w:t>
      </w:r>
      <w:r w:rsidRPr="00323ECC">
        <w:rPr>
          <w:color w:val="252525"/>
          <w:szCs w:val="24"/>
          <w:lang w:val="en-US"/>
        </w:rPr>
        <w:t>.</w:t>
      </w:r>
    </w:p>
    <w:p w:rsidR="009D315D" w:rsidRPr="006D35CA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  <w:lang w:val="en-US"/>
        </w:rPr>
      </w:pPr>
      <w:r w:rsidRPr="00702746">
        <w:rPr>
          <w:b/>
          <w:bCs/>
          <w:color w:val="252525"/>
          <w:szCs w:val="24"/>
          <w:lang w:val="en-US"/>
        </w:rPr>
        <w:t>CR</w:t>
      </w:r>
      <w:r w:rsidRPr="00702746">
        <w:rPr>
          <w:color w:val="252525"/>
          <w:szCs w:val="24"/>
          <w:lang w:val="en-US"/>
        </w:rPr>
        <w:t>, 0D </w:t>
      </w:r>
      <w:r w:rsidR="00234687">
        <w:rPr>
          <w:color w:val="252525"/>
          <w:szCs w:val="24"/>
          <w:lang w:val="en-US"/>
        </w:rPr>
        <w:t>–</w:t>
      </w:r>
      <w:r w:rsidRPr="00702746">
        <w:rPr>
          <w:color w:val="252525"/>
          <w:szCs w:val="24"/>
          <w:lang w:val="en-US"/>
        </w:rPr>
        <w:t xml:space="preserve"> Carriage Return. </w:t>
      </w:r>
      <w:r>
        <w:rPr>
          <w:color w:val="252525"/>
          <w:szCs w:val="24"/>
          <w:lang w:val="en-US"/>
        </w:rPr>
        <w:t>In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many</w:t>
      </w:r>
      <w:r w:rsidRPr="00323ECC">
        <w:rPr>
          <w:color w:val="252525"/>
          <w:szCs w:val="24"/>
          <w:lang w:val="en-US"/>
        </w:rPr>
        <w:t xml:space="preserve"> program language</w:t>
      </w:r>
      <w:r>
        <w:rPr>
          <w:color w:val="252525"/>
          <w:szCs w:val="24"/>
          <w:lang w:val="en-US"/>
        </w:rPr>
        <w:t>s this symbol designated</w:t>
      </w:r>
      <w:r w:rsidR="00742C2C" w:rsidRPr="00742C2C">
        <w:rPr>
          <w:color w:val="252525"/>
          <w:szCs w:val="24"/>
          <w:lang w:val="en-US"/>
        </w:rPr>
        <w:t xml:space="preserve"> </w:t>
      </w:r>
      <w:r w:rsidR="00742C2C">
        <w:rPr>
          <w:color w:val="252525"/>
          <w:szCs w:val="24"/>
          <w:lang w:val="en-US"/>
        </w:rPr>
        <w:t>with</w:t>
      </w:r>
      <w:r>
        <w:rPr>
          <w:color w:val="252525"/>
          <w:szCs w:val="24"/>
          <w:lang w:val="en-US"/>
        </w:rPr>
        <w:t xml:space="preserve"> </w:t>
      </w:r>
      <w:r w:rsidRPr="00323ECC">
        <w:rPr>
          <w:color w:val="252525"/>
          <w:szCs w:val="24"/>
          <w:lang w:val="en-US"/>
        </w:rPr>
        <w:t>\r</w:t>
      </w:r>
      <w:r>
        <w:rPr>
          <w:color w:val="252525"/>
          <w:szCs w:val="24"/>
          <w:lang w:val="en-US"/>
        </w:rPr>
        <w:t xml:space="preserve"> can be used to return to the beginning of a string without any </w:t>
      </w:r>
      <w:r w:rsidR="004F1B32" w:rsidRPr="004F1B32">
        <w:rPr>
          <w:color w:val="252525"/>
          <w:szCs w:val="24"/>
          <w:lang w:val="en-US"/>
        </w:rPr>
        <w:t xml:space="preserve">string </w:t>
      </w:r>
      <w:r w:rsidRPr="004F1B32">
        <w:rPr>
          <w:color w:val="252525"/>
          <w:szCs w:val="24"/>
          <w:lang w:val="en-US"/>
        </w:rPr>
        <w:t>advance</w:t>
      </w:r>
      <w:r w:rsidRPr="00323ECC">
        <w:rPr>
          <w:color w:val="252525"/>
          <w:szCs w:val="24"/>
          <w:lang w:val="en-US"/>
        </w:rPr>
        <w:t xml:space="preserve">. </w:t>
      </w:r>
      <w:r>
        <w:rPr>
          <w:color w:val="252525"/>
          <w:szCs w:val="24"/>
          <w:lang w:val="en-US"/>
        </w:rPr>
        <w:t>In some operational systems the same symbol designated</w:t>
      </w:r>
      <w:r w:rsidRPr="006D35CA">
        <w:rPr>
          <w:color w:val="252525"/>
          <w:szCs w:val="24"/>
          <w:lang w:val="en-US"/>
        </w:rPr>
        <w:t xml:space="preserve"> Ctrl-M</w:t>
      </w:r>
      <w:r>
        <w:rPr>
          <w:color w:val="252525"/>
          <w:szCs w:val="24"/>
          <w:lang w:val="en-US"/>
        </w:rPr>
        <w:t xml:space="preserve"> is put at the end of each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string</w:t>
      </w:r>
      <w:r w:rsidRPr="00323ECC">
        <w:rPr>
          <w:color w:val="252525"/>
          <w:szCs w:val="24"/>
          <w:lang w:val="en-US"/>
        </w:rPr>
        <w:t xml:space="preserve"> </w:t>
      </w:r>
      <w:r>
        <w:rPr>
          <w:color w:val="252525"/>
          <w:szCs w:val="24"/>
          <w:lang w:val="en-US"/>
        </w:rPr>
        <w:t>of the text file ahead of</w:t>
      </w:r>
      <w:r w:rsidRPr="006D35CA">
        <w:rPr>
          <w:color w:val="252525"/>
          <w:szCs w:val="24"/>
          <w:lang w:val="en-US"/>
        </w:rPr>
        <w:t xml:space="preserve"> LF.</w:t>
      </w:r>
    </w:p>
    <w:p w:rsidR="009D315D" w:rsidRPr="006D35CA" w:rsidRDefault="00881DD7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  <w:lang w:val="en-US"/>
        </w:rPr>
      </w:pPr>
      <w:r>
        <w:rPr>
          <w:b/>
          <w:bCs/>
          <w:color w:val="252525"/>
          <w:szCs w:val="24"/>
          <w:lang w:val="en-US"/>
        </w:rPr>
        <w:br w:type="page"/>
      </w:r>
      <w:r w:rsidR="009D315D" w:rsidRPr="006D35CA">
        <w:rPr>
          <w:b/>
          <w:bCs/>
          <w:color w:val="252525"/>
          <w:szCs w:val="24"/>
          <w:lang w:val="en-US"/>
        </w:rPr>
        <w:lastRenderedPageBreak/>
        <w:t>SO</w:t>
      </w:r>
      <w:r w:rsidR="009D315D" w:rsidRPr="006D35CA">
        <w:rPr>
          <w:color w:val="252525"/>
          <w:szCs w:val="24"/>
          <w:lang w:val="en-US"/>
        </w:rPr>
        <w:t>, 0E </w:t>
      </w:r>
      <w:r w:rsidR="00234687">
        <w:rPr>
          <w:color w:val="252525"/>
          <w:szCs w:val="24"/>
          <w:lang w:val="en-US"/>
        </w:rPr>
        <w:t>–</w:t>
      </w:r>
      <w:r w:rsidR="009D315D" w:rsidRPr="006D35CA">
        <w:rPr>
          <w:color w:val="252525"/>
          <w:szCs w:val="24"/>
          <w:lang w:val="en-US"/>
        </w:rPr>
        <w:t xml:space="preserve"> Shift</w:t>
      </w:r>
      <w:r w:rsidR="00747C09">
        <w:rPr>
          <w:color w:val="252525"/>
          <w:szCs w:val="24"/>
          <w:lang w:val="en-US"/>
        </w:rPr>
        <w:t xml:space="preserve"> </w:t>
      </w:r>
      <w:r w:rsidR="009D315D" w:rsidRPr="006D35CA">
        <w:rPr>
          <w:color w:val="252525"/>
          <w:szCs w:val="24"/>
          <w:lang w:val="en-US"/>
        </w:rPr>
        <w:t xml:space="preserve">Out, </w:t>
      </w:r>
      <w:r w:rsidR="009D315D">
        <w:rPr>
          <w:color w:val="252525"/>
          <w:szCs w:val="24"/>
          <w:lang w:val="en-US"/>
        </w:rPr>
        <w:t>change</w:t>
      </w:r>
      <w:r w:rsidR="009D315D" w:rsidRPr="006D35CA">
        <w:rPr>
          <w:color w:val="252525"/>
          <w:szCs w:val="24"/>
          <w:lang w:val="en-US"/>
        </w:rPr>
        <w:t xml:space="preserve"> </w:t>
      </w:r>
      <w:r w:rsidR="009D315D">
        <w:rPr>
          <w:color w:val="252525"/>
          <w:szCs w:val="24"/>
          <w:lang w:val="en-US"/>
        </w:rPr>
        <w:t>tape</w:t>
      </w:r>
      <w:r w:rsidR="009D315D" w:rsidRPr="006D35CA">
        <w:rPr>
          <w:color w:val="252525"/>
          <w:szCs w:val="24"/>
          <w:lang w:val="en-US"/>
        </w:rPr>
        <w:t xml:space="preserve"> </w:t>
      </w:r>
      <w:r w:rsidR="009D315D">
        <w:rPr>
          <w:color w:val="252525"/>
          <w:szCs w:val="24"/>
          <w:lang w:val="en-US"/>
        </w:rPr>
        <w:t>colour</w:t>
      </w:r>
      <w:r w:rsidR="009D315D" w:rsidRPr="006D35CA">
        <w:rPr>
          <w:color w:val="252525"/>
          <w:szCs w:val="24"/>
          <w:lang w:val="en-US"/>
        </w:rPr>
        <w:t xml:space="preserve"> (</w:t>
      </w:r>
      <w:r w:rsidR="009D315D">
        <w:rPr>
          <w:color w:val="252525"/>
          <w:szCs w:val="24"/>
          <w:lang w:val="en-US"/>
        </w:rPr>
        <w:t>it was used for two-colour tapes</w:t>
      </w:r>
      <w:r w:rsidR="009D315D" w:rsidRPr="006D35CA">
        <w:rPr>
          <w:color w:val="252525"/>
          <w:szCs w:val="24"/>
          <w:lang w:val="en-US"/>
        </w:rPr>
        <w:t xml:space="preserve">; </w:t>
      </w:r>
      <w:r w:rsidR="009D315D">
        <w:rPr>
          <w:color w:val="252525"/>
          <w:szCs w:val="24"/>
          <w:lang w:val="en-US"/>
        </w:rPr>
        <w:t>the colour was usually changed to red</w:t>
      </w:r>
      <w:r w:rsidR="009D315D" w:rsidRPr="006D35CA">
        <w:rPr>
          <w:color w:val="252525"/>
          <w:szCs w:val="24"/>
          <w:lang w:val="en-US"/>
        </w:rPr>
        <w:t xml:space="preserve">). </w:t>
      </w:r>
      <w:r w:rsidR="009D315D">
        <w:rPr>
          <w:color w:val="252525"/>
          <w:szCs w:val="24"/>
          <w:lang w:val="en-US"/>
        </w:rPr>
        <w:t>Later, it denoted the beginning of use of a national coding</w:t>
      </w:r>
      <w:r w:rsidR="009D315D" w:rsidRPr="006D35CA">
        <w:rPr>
          <w:color w:val="252525"/>
          <w:szCs w:val="24"/>
          <w:lang w:val="en-US"/>
        </w:rPr>
        <w:t>.</w:t>
      </w:r>
    </w:p>
    <w:p w:rsidR="009D315D" w:rsidRPr="006D35CA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  <w:lang w:val="en-US"/>
        </w:rPr>
      </w:pPr>
      <w:r w:rsidRPr="00376191">
        <w:rPr>
          <w:b/>
          <w:bCs/>
          <w:color w:val="252525"/>
          <w:szCs w:val="24"/>
          <w:lang w:val="en-US"/>
        </w:rPr>
        <w:t>ESC</w:t>
      </w:r>
      <w:r w:rsidRPr="00376191">
        <w:rPr>
          <w:color w:val="252525"/>
          <w:szCs w:val="24"/>
          <w:lang w:val="en-US"/>
        </w:rPr>
        <w:t>, 1B </w:t>
      </w:r>
      <w:r w:rsidR="00234687">
        <w:rPr>
          <w:color w:val="252525"/>
          <w:szCs w:val="24"/>
          <w:lang w:val="en-US"/>
        </w:rPr>
        <w:t>–</w:t>
      </w:r>
      <w:r w:rsidRPr="00376191">
        <w:rPr>
          <w:color w:val="252525"/>
          <w:szCs w:val="24"/>
          <w:lang w:val="en-US"/>
        </w:rPr>
        <w:t xml:space="preserve"> Escape. </w:t>
      </w:r>
      <w:r>
        <w:rPr>
          <w:color w:val="252525"/>
          <w:szCs w:val="24"/>
          <w:lang w:val="en-US"/>
        </w:rPr>
        <w:t xml:space="preserve">The symbols following it have some other meanings different from that defined in </w:t>
      </w:r>
      <w:r w:rsidRPr="006D35CA">
        <w:rPr>
          <w:color w:val="252525"/>
          <w:szCs w:val="24"/>
          <w:lang w:val="en-US"/>
        </w:rPr>
        <w:t>ASCII</w:t>
      </w:r>
      <w:r w:rsidR="00812D33">
        <w:rPr>
          <w:color w:val="252525"/>
          <w:szCs w:val="24"/>
          <w:lang w:val="en-US"/>
        </w:rPr>
        <w:t>.</w:t>
      </w:r>
    </w:p>
    <w:p w:rsidR="009D315D" w:rsidRPr="0047682F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</w:rPr>
      </w:pPr>
      <w:r w:rsidRPr="00AB3BA7">
        <w:rPr>
          <w:b/>
          <w:bCs/>
          <w:color w:val="252525"/>
          <w:szCs w:val="24"/>
          <w:lang w:val="en-US"/>
        </w:rPr>
        <w:t>FS</w:t>
      </w:r>
      <w:r w:rsidRPr="0047682F">
        <w:rPr>
          <w:color w:val="252525"/>
          <w:szCs w:val="24"/>
        </w:rPr>
        <w:t>, 1</w:t>
      </w:r>
      <w:r w:rsidRPr="00AB3BA7">
        <w:rPr>
          <w:color w:val="252525"/>
          <w:szCs w:val="24"/>
          <w:lang w:val="en-US"/>
        </w:rPr>
        <w:t>C </w:t>
      </w:r>
      <w:r w:rsidR="00234687">
        <w:rPr>
          <w:color w:val="252525"/>
          <w:szCs w:val="24"/>
        </w:rPr>
        <w:t>–</w:t>
      </w:r>
      <w:r w:rsidRPr="0047682F">
        <w:rPr>
          <w:color w:val="252525"/>
          <w:szCs w:val="24"/>
        </w:rPr>
        <w:t xml:space="preserve"> </w:t>
      </w:r>
      <w:r w:rsidRPr="00AB3BA7">
        <w:rPr>
          <w:color w:val="252525"/>
          <w:szCs w:val="24"/>
          <w:lang w:val="en-US"/>
        </w:rPr>
        <w:t>File</w:t>
      </w:r>
      <w:r w:rsidRPr="0047682F">
        <w:rPr>
          <w:color w:val="252525"/>
          <w:szCs w:val="24"/>
        </w:rPr>
        <w:t xml:space="preserve"> </w:t>
      </w:r>
      <w:r w:rsidRPr="00AB3BA7">
        <w:rPr>
          <w:color w:val="252525"/>
          <w:szCs w:val="24"/>
          <w:lang w:val="en-US"/>
        </w:rPr>
        <w:t>Separator</w:t>
      </w:r>
      <w:r w:rsidRPr="0047682F">
        <w:rPr>
          <w:color w:val="252525"/>
          <w:szCs w:val="24"/>
        </w:rPr>
        <w:t>.</w:t>
      </w:r>
    </w:p>
    <w:p w:rsidR="009D315D" w:rsidRPr="00702746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GS</w:t>
      </w:r>
      <w:r w:rsidRPr="00702746">
        <w:rPr>
          <w:color w:val="252525"/>
          <w:szCs w:val="24"/>
        </w:rPr>
        <w:t>, 1D </w:t>
      </w:r>
      <w:r w:rsidR="00234687">
        <w:rPr>
          <w:color w:val="252525"/>
          <w:szCs w:val="24"/>
        </w:rPr>
        <w:t>–</w:t>
      </w:r>
      <w:r w:rsidRPr="00702746">
        <w:rPr>
          <w:color w:val="252525"/>
          <w:szCs w:val="24"/>
        </w:rPr>
        <w:t xml:space="preserve"> Group</w:t>
      </w:r>
      <w:r w:rsidR="00747C09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Separator.</w:t>
      </w:r>
    </w:p>
    <w:p w:rsidR="009D315D" w:rsidRPr="00702746" w:rsidRDefault="009D315D" w:rsidP="00881DD7">
      <w:pPr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color w:val="252525"/>
          <w:szCs w:val="24"/>
        </w:rPr>
      </w:pPr>
      <w:r w:rsidRPr="00702746">
        <w:rPr>
          <w:b/>
          <w:bCs/>
          <w:color w:val="252525"/>
          <w:szCs w:val="24"/>
        </w:rPr>
        <w:t>RS</w:t>
      </w:r>
      <w:r w:rsidRPr="00702746">
        <w:rPr>
          <w:color w:val="252525"/>
          <w:szCs w:val="24"/>
        </w:rPr>
        <w:t>, 1E </w:t>
      </w:r>
      <w:r w:rsidR="00234687">
        <w:rPr>
          <w:color w:val="252525"/>
          <w:szCs w:val="24"/>
        </w:rPr>
        <w:t>–</w:t>
      </w:r>
      <w:r w:rsidRPr="00702746">
        <w:rPr>
          <w:color w:val="252525"/>
          <w:szCs w:val="24"/>
        </w:rPr>
        <w:t xml:space="preserve"> Record</w:t>
      </w:r>
      <w:r w:rsidR="00747C09">
        <w:rPr>
          <w:color w:val="252525"/>
          <w:szCs w:val="24"/>
          <w:lang w:val="en-US"/>
        </w:rPr>
        <w:t xml:space="preserve"> </w:t>
      </w:r>
      <w:r w:rsidRPr="00702746">
        <w:rPr>
          <w:color w:val="252525"/>
          <w:szCs w:val="24"/>
        </w:rPr>
        <w:t>Separator.</w:t>
      </w:r>
    </w:p>
    <w:p w:rsidR="009D315D" w:rsidRPr="00EF053A" w:rsidRDefault="009D315D" w:rsidP="00881DD7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60" w:lineRule="atLeast"/>
        <w:ind w:left="426" w:hanging="444"/>
        <w:rPr>
          <w:lang w:val="en-US"/>
        </w:rPr>
      </w:pPr>
      <w:smartTag w:uri="urn:schemas-microsoft-com:office:smarttags" w:element="place">
        <w:smartTag w:uri="urn:schemas-microsoft-com:office:smarttags" w:element="State">
          <w:r w:rsidRPr="00EF053A">
            <w:rPr>
              <w:b/>
              <w:bCs/>
              <w:color w:val="252525"/>
              <w:szCs w:val="24"/>
              <w:lang w:val="en-US"/>
            </w:rPr>
            <w:t>DEL</w:t>
          </w:r>
        </w:smartTag>
      </w:smartTag>
      <w:r w:rsidRPr="00EF053A">
        <w:rPr>
          <w:color w:val="252525"/>
          <w:szCs w:val="24"/>
          <w:lang w:val="en-US"/>
        </w:rPr>
        <w:t>, 7F </w:t>
      </w:r>
      <w:r w:rsidR="00234687">
        <w:rPr>
          <w:color w:val="252525"/>
          <w:szCs w:val="24"/>
          <w:lang w:val="en-US"/>
        </w:rPr>
        <w:t>–</w:t>
      </w:r>
      <w:r w:rsidRPr="00EF053A">
        <w:rPr>
          <w:color w:val="252525"/>
          <w:szCs w:val="24"/>
          <w:lang w:val="en-US"/>
        </w:rPr>
        <w:t xml:space="preserve"> Delete, </w:t>
      </w:r>
      <w:r>
        <w:rPr>
          <w:color w:val="252525"/>
          <w:szCs w:val="24"/>
          <w:lang w:val="en-US"/>
        </w:rPr>
        <w:t>delete the last symbol</w:t>
      </w:r>
      <w:r w:rsidRPr="00EF053A">
        <w:rPr>
          <w:color w:val="252525"/>
          <w:szCs w:val="24"/>
          <w:lang w:val="en-US"/>
        </w:rPr>
        <w:t xml:space="preserve">. </w:t>
      </w:r>
    </w:p>
    <w:p w:rsidR="00881DD7" w:rsidRPr="00234687" w:rsidRDefault="00881DD7" w:rsidP="00881DD7">
      <w:pPr>
        <w:spacing w:before="100" w:beforeAutospacing="1" w:line="360" w:lineRule="atLeast"/>
        <w:rPr>
          <w:lang w:val="en-US"/>
        </w:rPr>
      </w:pPr>
    </w:p>
    <w:p w:rsidR="009D315D" w:rsidRPr="00EF053A" w:rsidRDefault="009D315D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EF053A">
        <w:rPr>
          <w:b/>
          <w:lang w:val="en-US"/>
        </w:rPr>
        <w:t>:</w:t>
      </w:r>
    </w:p>
    <w:p w:rsidR="009D315D" w:rsidRPr="00EF053A" w:rsidRDefault="009D315D" w:rsidP="009C7FB7">
      <w:pPr>
        <w:rPr>
          <w:lang w:val="en-US"/>
        </w:rPr>
      </w:pPr>
      <w:proofErr w:type="gramStart"/>
      <w:r>
        <w:rPr>
          <w:i/>
          <w:lang w:val="en-US"/>
        </w:rPr>
        <w:t>str</w:t>
      </w:r>
      <w:proofErr w:type="gramEnd"/>
      <w:r w:rsidR="00234687">
        <w:rPr>
          <w:i/>
          <w:lang w:val="en-US"/>
        </w:rPr>
        <w:t xml:space="preserve"> </w:t>
      </w:r>
      <w:r w:rsidRPr="00EF053A">
        <w:rPr>
          <w:lang w:val="en-US"/>
        </w:rPr>
        <w:t xml:space="preserve">– </w:t>
      </w:r>
      <w:r>
        <w:rPr>
          <w:lang w:val="en-US"/>
        </w:rPr>
        <w:t>string comprising a symbol with ASCII</w:t>
      </w:r>
      <w:r w:rsidRPr="00EF053A">
        <w:rPr>
          <w:lang w:val="en-US"/>
        </w:rPr>
        <w:t>-</w:t>
      </w:r>
      <w:r>
        <w:rPr>
          <w:lang w:val="en-US"/>
        </w:rPr>
        <w:t>code equal to</w:t>
      </w:r>
      <w:r w:rsidRPr="00EF053A">
        <w:rPr>
          <w:lang w:val="en-US"/>
        </w:rPr>
        <w:t xml:space="preserve"> </w:t>
      </w:r>
      <w:r w:rsidRPr="00EF053A">
        <w:rPr>
          <w:i/>
          <w:lang w:val="en-US"/>
        </w:rPr>
        <w:t>c</w:t>
      </w:r>
      <w:r w:rsidRPr="00EF053A">
        <w:rPr>
          <w:lang w:val="en-US"/>
        </w:rPr>
        <w:t>.</w:t>
      </w:r>
    </w:p>
    <w:p w:rsidR="009D315D" w:rsidRPr="00EF053A" w:rsidRDefault="009D315D" w:rsidP="009C7FB7">
      <w:pPr>
        <w:rPr>
          <w:lang w:val="en-US"/>
        </w:rPr>
      </w:pPr>
    </w:p>
    <w:p w:rsidR="009D315D" w:rsidRPr="00653698" w:rsidRDefault="009D315D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5369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9D315D" w:rsidRPr="004005B1" w:rsidTr="009150B3">
        <w:tc>
          <w:tcPr>
            <w:tcW w:w="426" w:type="dxa"/>
            <w:tcBorders>
              <w:right w:val="single" w:sz="4" w:space="0" w:color="auto"/>
            </w:tcBorders>
          </w:tcPr>
          <w:p w:rsidR="009D315D" w:rsidRPr="00653698" w:rsidRDefault="009D315D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D315D" w:rsidRDefault="009D315D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D315D" w:rsidRPr="00653698" w:rsidRDefault="009D315D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9D315D" w:rsidRPr="00653698" w:rsidRDefault="009D315D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</w:rPr>
              <w:t>str</w:t>
            </w:r>
            <w:r w:rsidRPr="0065369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chr</w:t>
            </w:r>
            <w:r w:rsidRPr="00653698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115</w:t>
            </w:r>
            <w:r w:rsidRPr="00653698">
              <w:rPr>
                <w:rFonts w:ascii="Courier New" w:hAnsi="Courier New" w:cs="Courier New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9D315D" w:rsidRPr="00376191" w:rsidRDefault="009D315D" w:rsidP="004005B1">
      <w:pPr>
        <w:rPr>
          <w:lang w:val="en-US"/>
        </w:rPr>
      </w:pPr>
      <w:r>
        <w:rPr>
          <w:lang w:val="en-US"/>
        </w:rPr>
        <w:t>As a result, variable</w:t>
      </w:r>
      <w:r w:rsidRPr="00376191">
        <w:rPr>
          <w:lang w:val="en-US"/>
        </w:rPr>
        <w:t xml:space="preserve"> </w:t>
      </w:r>
      <w:r w:rsidRPr="00376191">
        <w:rPr>
          <w:i/>
          <w:lang w:val="en-US"/>
        </w:rPr>
        <w:t>s</w:t>
      </w:r>
      <w:r>
        <w:rPr>
          <w:i/>
          <w:lang w:val="en-US"/>
        </w:rPr>
        <w:t>tr</w:t>
      </w:r>
      <w:r w:rsidRPr="00376191">
        <w:rPr>
          <w:lang w:val="en-US"/>
        </w:rPr>
        <w:t xml:space="preserve"> </w:t>
      </w:r>
      <w:r>
        <w:rPr>
          <w:lang w:val="en-US"/>
        </w:rPr>
        <w:t>will comprise string</w:t>
      </w:r>
      <w:r w:rsidRPr="00376191">
        <w:rPr>
          <w:lang w:val="en-US"/>
        </w:rPr>
        <w:t xml:space="preserve"> “</w:t>
      </w:r>
      <w:r>
        <w:rPr>
          <w:lang w:val="en-US"/>
        </w:rPr>
        <w:t>s</w:t>
      </w:r>
      <w:r w:rsidRPr="00376191">
        <w:rPr>
          <w:lang w:val="en-US"/>
        </w:rPr>
        <w:t>”.</w:t>
      </w:r>
    </w:p>
    <w:p w:rsidR="009D315D" w:rsidRPr="00376191" w:rsidRDefault="009D315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D315D" w:rsidRPr="00376191" w:rsidRDefault="009D315D">
      <w:pPr>
        <w:rPr>
          <w:rFonts w:ascii="Courier New" w:hAnsi="Courier New" w:cs="Courier New"/>
          <w:sz w:val="20"/>
          <w:lang w:val="en-US"/>
        </w:rPr>
      </w:pPr>
    </w:p>
    <w:sectPr w:rsidR="009D315D" w:rsidRPr="0037619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6B7A7AC4"/>
    <w:multiLevelType w:val="multilevel"/>
    <w:tmpl w:val="F8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2A3B23"/>
    <w:multiLevelType w:val="multilevel"/>
    <w:tmpl w:val="EA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4256F"/>
    <w:rsid w:val="001716FB"/>
    <w:rsid w:val="00182485"/>
    <w:rsid w:val="001B33A0"/>
    <w:rsid w:val="001B41AD"/>
    <w:rsid w:val="00222427"/>
    <w:rsid w:val="00232DD2"/>
    <w:rsid w:val="00234687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23ECC"/>
    <w:rsid w:val="00330419"/>
    <w:rsid w:val="003666CF"/>
    <w:rsid w:val="00367A18"/>
    <w:rsid w:val="00376191"/>
    <w:rsid w:val="003B0F92"/>
    <w:rsid w:val="003C58B4"/>
    <w:rsid w:val="004005B1"/>
    <w:rsid w:val="00450C42"/>
    <w:rsid w:val="00474CDE"/>
    <w:rsid w:val="0047682F"/>
    <w:rsid w:val="004A387C"/>
    <w:rsid w:val="004B1EA8"/>
    <w:rsid w:val="004F1B32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5E40FE"/>
    <w:rsid w:val="0060360A"/>
    <w:rsid w:val="0060606E"/>
    <w:rsid w:val="00653698"/>
    <w:rsid w:val="00680D8D"/>
    <w:rsid w:val="00681E8F"/>
    <w:rsid w:val="006D35CA"/>
    <w:rsid w:val="006F3F7D"/>
    <w:rsid w:val="00702746"/>
    <w:rsid w:val="00715D09"/>
    <w:rsid w:val="00720AAA"/>
    <w:rsid w:val="00737C72"/>
    <w:rsid w:val="00742C2C"/>
    <w:rsid w:val="00747C09"/>
    <w:rsid w:val="00764206"/>
    <w:rsid w:val="007867D3"/>
    <w:rsid w:val="00787938"/>
    <w:rsid w:val="007A01A1"/>
    <w:rsid w:val="007A516A"/>
    <w:rsid w:val="007B5CC6"/>
    <w:rsid w:val="00812D33"/>
    <w:rsid w:val="008233C9"/>
    <w:rsid w:val="00826D1C"/>
    <w:rsid w:val="0084171E"/>
    <w:rsid w:val="0084456D"/>
    <w:rsid w:val="00847137"/>
    <w:rsid w:val="008551BF"/>
    <w:rsid w:val="00865E65"/>
    <w:rsid w:val="00871C64"/>
    <w:rsid w:val="008802F0"/>
    <w:rsid w:val="00880E5F"/>
    <w:rsid w:val="00881DD7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57456"/>
    <w:rsid w:val="00977297"/>
    <w:rsid w:val="009A5986"/>
    <w:rsid w:val="009C2BA1"/>
    <w:rsid w:val="009C705D"/>
    <w:rsid w:val="009C7FB7"/>
    <w:rsid w:val="009D315D"/>
    <w:rsid w:val="009E5735"/>
    <w:rsid w:val="009F56C9"/>
    <w:rsid w:val="00A048CA"/>
    <w:rsid w:val="00A53E26"/>
    <w:rsid w:val="00A7072A"/>
    <w:rsid w:val="00AA632C"/>
    <w:rsid w:val="00AB3BA7"/>
    <w:rsid w:val="00AD67A3"/>
    <w:rsid w:val="00AE41B9"/>
    <w:rsid w:val="00B46CD8"/>
    <w:rsid w:val="00B52845"/>
    <w:rsid w:val="00BB0BFE"/>
    <w:rsid w:val="00BB3141"/>
    <w:rsid w:val="00BD2FD2"/>
    <w:rsid w:val="00BE7146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11E03"/>
    <w:rsid w:val="00E34084"/>
    <w:rsid w:val="00E34A1A"/>
    <w:rsid w:val="00E445E6"/>
    <w:rsid w:val="00E6402A"/>
    <w:rsid w:val="00E844CD"/>
    <w:rsid w:val="00EC3306"/>
    <w:rsid w:val="00EF053A"/>
    <w:rsid w:val="00F1169F"/>
    <w:rsid w:val="00F11EEC"/>
    <w:rsid w:val="00F30572"/>
    <w:rsid w:val="00F31BD5"/>
    <w:rsid w:val="00F6677F"/>
    <w:rsid w:val="00F77350"/>
    <w:rsid w:val="00F8393E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70274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9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306</Words>
  <Characters>1757</Characters>
  <Application>Microsoft Office Word</Application>
  <DocSecurity>0</DocSecurity>
  <Lines>36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2014-06-26T14:25:00Z</dcterms:created>
  <dcterms:modified xsi:type="dcterms:W3CDTF">2014-09-18T11:21:00Z</dcterms:modified>
</cp:coreProperties>
</file>