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4A8" w:rsidRPr="00051290" w:rsidRDefault="000C34A8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changeengineparams</w:t>
      </w:r>
    </w:p>
    <w:p w:rsidR="000C34A8" w:rsidRPr="00B97437" w:rsidRDefault="000C34A8" w:rsidP="00E67BBF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B9743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B9743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initialization</w:t>
      </w:r>
      <w:r w:rsidRPr="00B9743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B9743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B9743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object</w:t>
      </w:r>
      <w:r w:rsidRPr="00B9743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parameters</w:t>
      </w:r>
      <w:r w:rsidRPr="00B97437">
        <w:rPr>
          <w:color w:val="0000FF"/>
          <w:szCs w:val="24"/>
          <w:lang w:val="en-US"/>
        </w:rPr>
        <w:t xml:space="preserve"> </w:t>
      </w:r>
      <w:r w:rsidR="00051290">
        <w:rPr>
          <w:color w:val="0000FF"/>
          <w:szCs w:val="24"/>
          <w:lang w:val="en-US"/>
        </w:rPr>
        <w:t>list</w:t>
      </w:r>
      <w:r w:rsidR="00051290" w:rsidRPr="00B9743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by</w:t>
      </w:r>
      <w:r w:rsidRPr="00B9743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</w:t>
      </w:r>
      <w:r w:rsidRPr="00B97437">
        <w:rPr>
          <w:color w:val="0000FF"/>
          <w:szCs w:val="24"/>
          <w:lang w:val="en-US"/>
        </w:rPr>
        <w:t xml:space="preserve"> </w:t>
      </w:r>
      <w:r w:rsidR="00B145B7">
        <w:rPr>
          <w:color w:val="0000FF"/>
          <w:szCs w:val="24"/>
          <w:lang w:val="en-US"/>
        </w:rPr>
        <w:t xml:space="preserve">defined </w:t>
      </w:r>
      <w:r>
        <w:rPr>
          <w:color w:val="0000FF"/>
          <w:szCs w:val="24"/>
          <w:lang w:val="en-US"/>
        </w:rPr>
        <w:t>reference</w:t>
      </w:r>
      <w:r w:rsidRPr="00B9743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</w:t>
      </w:r>
      <w:r w:rsidRPr="00B9743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B9743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data</w:t>
      </w:r>
      <w:r w:rsidRPr="00B97437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manager</w:t>
      </w:r>
    </w:p>
    <w:p w:rsidR="000C34A8" w:rsidRPr="00DE0459" w:rsidRDefault="00BE37FA" w:rsidP="00E67BBF">
      <w:pPr>
        <w:rPr>
          <w:color w:val="4F81BD"/>
        </w:rPr>
      </w:pPr>
      <w:r w:rsidRPr="00BE37FA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0C34A8" w:rsidRPr="00605982" w:rsidRDefault="000C34A8"/>
    <w:p w:rsidR="000C34A8" w:rsidRPr="00051290" w:rsidRDefault="000C34A8" w:rsidP="00E67BB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051290">
        <w:rPr>
          <w:b/>
          <w:szCs w:val="24"/>
          <w:lang w:val="en-US"/>
        </w:rPr>
        <w:t>:</w:t>
      </w:r>
    </w:p>
    <w:p w:rsidR="000C34A8" w:rsidRPr="00E67BBF" w:rsidRDefault="000C34A8" w:rsidP="00E67BBF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changeengineparams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id</w:t>
      </w:r>
      <w:r>
        <w:rPr>
          <w:rFonts w:ascii="Courier New" w:hAnsi="Courier New"/>
          <w:szCs w:val="24"/>
          <w:lang w:val="en-US"/>
        </w:rPr>
        <w:t>);</w:t>
      </w:r>
    </w:p>
    <w:p w:rsidR="000C34A8" w:rsidRPr="00E67BBF" w:rsidRDefault="000C34A8" w:rsidP="00BE203C">
      <w:pPr>
        <w:spacing w:line="360" w:lineRule="auto"/>
        <w:rPr>
          <w:i/>
          <w:lang w:val="en-US"/>
        </w:rPr>
      </w:pPr>
    </w:p>
    <w:p w:rsidR="000C34A8" w:rsidRPr="00051290" w:rsidRDefault="000C34A8" w:rsidP="00E67BB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051290">
        <w:rPr>
          <w:b/>
          <w:szCs w:val="24"/>
          <w:lang w:val="en-US"/>
        </w:rPr>
        <w:t>:</w:t>
      </w:r>
    </w:p>
    <w:p w:rsidR="000C34A8" w:rsidRPr="00E67BBF" w:rsidRDefault="000C34A8" w:rsidP="00E67BBF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id</w:t>
      </w:r>
      <w:r>
        <w:rPr>
          <w:szCs w:val="24"/>
          <w:lang w:val="en-US"/>
        </w:rPr>
        <w:t xml:space="preserve"> – reference to an object in the data manager.</w:t>
      </w:r>
    </w:p>
    <w:p w:rsidR="000C34A8" w:rsidRPr="00E67BBF" w:rsidRDefault="000C34A8" w:rsidP="00BE203C">
      <w:pPr>
        <w:spacing w:line="360" w:lineRule="auto"/>
        <w:rPr>
          <w:lang w:val="en-US"/>
        </w:rPr>
      </w:pPr>
    </w:p>
    <w:p w:rsidR="000C34A8" w:rsidRPr="00051290" w:rsidRDefault="000C34A8" w:rsidP="00E67BB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051290">
        <w:rPr>
          <w:b/>
          <w:szCs w:val="24"/>
          <w:lang w:val="en-US"/>
        </w:rPr>
        <w:t>:</w:t>
      </w:r>
    </w:p>
    <w:p w:rsidR="000C34A8" w:rsidRPr="00051290" w:rsidRDefault="000C34A8" w:rsidP="00B97437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changeengineparams</w:t>
      </w:r>
      <w:r w:rsidRPr="00051290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id</w:t>
      </w:r>
      <w:r w:rsidRPr="00051290">
        <w:rPr>
          <w:i/>
          <w:szCs w:val="24"/>
          <w:lang w:val="en-US"/>
        </w:rPr>
        <w:t xml:space="preserve">) – </w:t>
      </w:r>
      <w:r w:rsidR="00F578A8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>function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initialization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parameters</w:t>
      </w:r>
      <w:r w:rsidRPr="00051290">
        <w:rPr>
          <w:szCs w:val="24"/>
          <w:lang w:val="en-US"/>
        </w:rPr>
        <w:t xml:space="preserve"> </w:t>
      </w:r>
      <w:r w:rsidR="00051290">
        <w:rPr>
          <w:szCs w:val="24"/>
          <w:lang w:val="en-US"/>
        </w:rPr>
        <w:t>list</w:t>
      </w:r>
      <w:r w:rsidR="00051290"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its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reference</w:t>
      </w:r>
      <w:r w:rsidRPr="00051290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id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located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data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manager</w:t>
      </w:r>
      <w:r w:rsidRPr="00051290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Data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manager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device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data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display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or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input</w:t>
      </w:r>
      <w:r w:rsidRPr="00051290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graphics</w:t>
      </w:r>
      <w:r w:rsidRPr="00051290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recorders</w:t>
      </w:r>
      <w:r w:rsidR="00051290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control</w:t>
      </w:r>
      <w:r w:rsid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panels</w:t>
      </w:r>
      <w:r w:rsidRPr="00051290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etc</w:t>
      </w:r>
      <w:r w:rsidR="00051290">
        <w:rPr>
          <w:szCs w:val="24"/>
          <w:lang w:val="en-US"/>
        </w:rPr>
        <w:t xml:space="preserve">.). </w:t>
      </w:r>
      <w:r>
        <w:rPr>
          <w:szCs w:val="24"/>
          <w:lang w:val="en-US"/>
        </w:rPr>
        <w:t>The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reference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provided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indicator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051290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Reference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051290">
        <w:rPr>
          <w:szCs w:val="24"/>
          <w:lang w:val="en-US"/>
        </w:rPr>
        <w:t xml:space="preserve"> </w:t>
      </w:r>
      <w:r w:rsidR="00051290">
        <w:rPr>
          <w:szCs w:val="24"/>
          <w:lang w:val="en-US"/>
        </w:rPr>
        <w:t>in the data</w:t>
      </w:r>
      <w:r w:rsidR="00051290" w:rsidRPr="00051290">
        <w:rPr>
          <w:szCs w:val="24"/>
          <w:lang w:val="en-US"/>
        </w:rPr>
        <w:t xml:space="preserve"> </w:t>
      </w:r>
      <w:r w:rsidR="00051290">
        <w:rPr>
          <w:szCs w:val="24"/>
          <w:lang w:val="en-US"/>
        </w:rPr>
        <w:t>manager</w:t>
      </w:r>
      <w:r w:rsidR="00051290"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returned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05129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051290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findengine</w:t>
      </w:r>
      <w:r w:rsidRPr="00051290">
        <w:rPr>
          <w:i/>
          <w:szCs w:val="24"/>
          <w:lang w:val="en-US"/>
        </w:rPr>
        <w:t>.</w:t>
      </w:r>
    </w:p>
    <w:p w:rsidR="000C34A8" w:rsidRPr="00051290" w:rsidRDefault="000C34A8" w:rsidP="00BE203C">
      <w:pPr>
        <w:spacing w:line="360" w:lineRule="auto"/>
        <w:rPr>
          <w:lang w:val="en-US"/>
        </w:rPr>
      </w:pPr>
    </w:p>
    <w:p w:rsidR="000C34A8" w:rsidRDefault="000C34A8" w:rsidP="00B97437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 w:rsidRPr="00B97437">
        <w:rPr>
          <w:b/>
          <w:szCs w:val="24"/>
        </w:rPr>
        <w:t>:</w:t>
      </w:r>
    </w:p>
    <w:p w:rsidR="000C34A8" w:rsidRDefault="000C34A8" w:rsidP="00B97437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 w:rsidRPr="00B97437">
        <w:rPr>
          <w:i/>
          <w:szCs w:val="24"/>
        </w:rPr>
        <w:t>.</w:t>
      </w:r>
    </w:p>
    <w:p w:rsidR="000C34A8" w:rsidRPr="00C10F68" w:rsidRDefault="000C34A8" w:rsidP="009C7FB7"/>
    <w:p w:rsidR="000C34A8" w:rsidRPr="00B97437" w:rsidRDefault="000C34A8" w:rsidP="00B97437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0C34A8" w:rsidRPr="00F57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C34A8" w:rsidRPr="008959E1" w:rsidRDefault="000C34A8" w:rsidP="008959E1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C34A8" w:rsidRPr="008959E1" w:rsidRDefault="000C34A8" w:rsidP="008959E1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0C34A8" w:rsidRDefault="000C34A8" w:rsidP="00B97437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id 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findengine</w:t>
            </w:r>
            <w:r>
              <w:rPr>
                <w:rFonts w:ascii="Courier New" w:hAnsi="Courier New"/>
                <w:szCs w:val="24"/>
                <w:lang w:val="en-US"/>
              </w:rPr>
              <w:t xml:space="preserve"> (“Graphic 1”);</w:t>
            </w:r>
          </w:p>
          <w:p w:rsidR="000C34A8" w:rsidRPr="00B97437" w:rsidRDefault="000C34A8" w:rsidP="00B97437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changeengineparams</w:t>
            </w:r>
            <w:r>
              <w:rPr>
                <w:rFonts w:ascii="Courier New" w:hAnsi="Courier New"/>
                <w:szCs w:val="24"/>
                <w:lang w:val="en-US"/>
              </w:rPr>
              <w:t>(id);</w:t>
            </w:r>
          </w:p>
        </w:tc>
      </w:tr>
    </w:tbl>
    <w:p w:rsidR="000C34A8" w:rsidRPr="004129E1" w:rsidRDefault="000C34A8" w:rsidP="00327791">
      <w:pPr>
        <w:spacing w:line="360" w:lineRule="auto"/>
        <w:rPr>
          <w:lang w:val="en-US"/>
        </w:rPr>
      </w:pPr>
      <w:bookmarkStart w:id="0" w:name="_GoBack"/>
      <w:bookmarkEnd w:id="0"/>
    </w:p>
    <w:sectPr w:rsidR="000C34A8" w:rsidRPr="004129E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5C16"/>
    <w:rsid w:val="00043807"/>
    <w:rsid w:val="00051290"/>
    <w:rsid w:val="000562E3"/>
    <w:rsid w:val="000A2869"/>
    <w:rsid w:val="000C34A8"/>
    <w:rsid w:val="000D2B67"/>
    <w:rsid w:val="000D5344"/>
    <w:rsid w:val="000F3816"/>
    <w:rsid w:val="00114987"/>
    <w:rsid w:val="00162B78"/>
    <w:rsid w:val="001B33A0"/>
    <w:rsid w:val="001D6226"/>
    <w:rsid w:val="001D7157"/>
    <w:rsid w:val="001E5B46"/>
    <w:rsid w:val="00226098"/>
    <w:rsid w:val="00236B4B"/>
    <w:rsid w:val="00260E47"/>
    <w:rsid w:val="002C4BF8"/>
    <w:rsid w:val="002E5BAE"/>
    <w:rsid w:val="00327791"/>
    <w:rsid w:val="003C2C02"/>
    <w:rsid w:val="004129E1"/>
    <w:rsid w:val="00474CDE"/>
    <w:rsid w:val="004856E2"/>
    <w:rsid w:val="004A3351"/>
    <w:rsid w:val="004B1EA8"/>
    <w:rsid w:val="004B302F"/>
    <w:rsid w:val="004B3569"/>
    <w:rsid w:val="004C1D01"/>
    <w:rsid w:val="004F7F2D"/>
    <w:rsid w:val="005B5913"/>
    <w:rsid w:val="005C44D6"/>
    <w:rsid w:val="0060360A"/>
    <w:rsid w:val="00605982"/>
    <w:rsid w:val="00624717"/>
    <w:rsid w:val="00633DE8"/>
    <w:rsid w:val="00680D8D"/>
    <w:rsid w:val="00690772"/>
    <w:rsid w:val="00691592"/>
    <w:rsid w:val="00691610"/>
    <w:rsid w:val="006960A2"/>
    <w:rsid w:val="006B0BF6"/>
    <w:rsid w:val="00715D09"/>
    <w:rsid w:val="00737C72"/>
    <w:rsid w:val="007514A5"/>
    <w:rsid w:val="007B5CC6"/>
    <w:rsid w:val="008233C9"/>
    <w:rsid w:val="0082358A"/>
    <w:rsid w:val="0088155E"/>
    <w:rsid w:val="008959E1"/>
    <w:rsid w:val="008A290B"/>
    <w:rsid w:val="008C2CB5"/>
    <w:rsid w:val="008F5D3B"/>
    <w:rsid w:val="0093220C"/>
    <w:rsid w:val="00944259"/>
    <w:rsid w:val="009609F3"/>
    <w:rsid w:val="0099672E"/>
    <w:rsid w:val="009C7FB7"/>
    <w:rsid w:val="009D7F3E"/>
    <w:rsid w:val="00A25717"/>
    <w:rsid w:val="00A44F47"/>
    <w:rsid w:val="00A46EA8"/>
    <w:rsid w:val="00AB1E38"/>
    <w:rsid w:val="00AC782D"/>
    <w:rsid w:val="00B0370D"/>
    <w:rsid w:val="00B145B7"/>
    <w:rsid w:val="00B45026"/>
    <w:rsid w:val="00B97437"/>
    <w:rsid w:val="00BC7B62"/>
    <w:rsid w:val="00BE203C"/>
    <w:rsid w:val="00BE37FA"/>
    <w:rsid w:val="00BE541B"/>
    <w:rsid w:val="00BF100A"/>
    <w:rsid w:val="00C01DA7"/>
    <w:rsid w:val="00C10F68"/>
    <w:rsid w:val="00C835E1"/>
    <w:rsid w:val="00CC09F3"/>
    <w:rsid w:val="00CF283F"/>
    <w:rsid w:val="00D1650B"/>
    <w:rsid w:val="00D27791"/>
    <w:rsid w:val="00D6718E"/>
    <w:rsid w:val="00D72A28"/>
    <w:rsid w:val="00D90430"/>
    <w:rsid w:val="00D96DAF"/>
    <w:rsid w:val="00DD0625"/>
    <w:rsid w:val="00DE0459"/>
    <w:rsid w:val="00DE293B"/>
    <w:rsid w:val="00DE377E"/>
    <w:rsid w:val="00E01FA0"/>
    <w:rsid w:val="00E03A30"/>
    <w:rsid w:val="00E34634"/>
    <w:rsid w:val="00E67BBF"/>
    <w:rsid w:val="00E86388"/>
    <w:rsid w:val="00E95EF5"/>
    <w:rsid w:val="00EF0EA8"/>
    <w:rsid w:val="00F578A8"/>
    <w:rsid w:val="00F62392"/>
    <w:rsid w:val="00F62DE0"/>
    <w:rsid w:val="00F93E8D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0D2B67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3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0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0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0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0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0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8</cp:revision>
  <dcterms:created xsi:type="dcterms:W3CDTF">2014-10-16T10:52:00Z</dcterms:created>
  <dcterms:modified xsi:type="dcterms:W3CDTF">2014-12-05T17:37:00Z</dcterms:modified>
</cp:coreProperties>
</file>