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967" w:rsidRPr="00D51EFD" w:rsidRDefault="00E54967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rotate</w:t>
      </w:r>
    </w:p>
    <w:p w:rsidR="00E54967" w:rsidRPr="00D51EFD" w:rsidRDefault="00E54967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rotation of objects at</w:t>
      </w:r>
      <w:r w:rsidR="00D50E33">
        <w:rPr>
          <w:color w:val="0000FF"/>
          <w:szCs w:val="24"/>
          <w:lang w:val="en-US"/>
        </w:rPr>
        <w:t xml:space="preserve"> a preset angle relative to a </w:t>
      </w:r>
      <w:r>
        <w:rPr>
          <w:color w:val="0000FF"/>
          <w:szCs w:val="24"/>
          <w:lang w:val="en-US"/>
        </w:rPr>
        <w:t>p</w:t>
      </w:r>
      <w:r w:rsidR="00D50E33">
        <w:rPr>
          <w:color w:val="0000FF"/>
          <w:szCs w:val="24"/>
          <w:lang w:val="en-US"/>
        </w:rPr>
        <w:t>re</w:t>
      </w:r>
      <w:r>
        <w:rPr>
          <w:color w:val="0000FF"/>
          <w:szCs w:val="24"/>
          <w:lang w:val="en-US"/>
        </w:rPr>
        <w:t>set point</w:t>
      </w:r>
      <w:r w:rsidRPr="00D51EFD">
        <w:rPr>
          <w:color w:val="0000FF"/>
          <w:szCs w:val="24"/>
          <w:lang w:val="en-US"/>
        </w:rPr>
        <w:t>.</w:t>
      </w:r>
    </w:p>
    <w:p w:rsidR="00E54967" w:rsidRDefault="00F3041C">
      <w:pPr>
        <w:rPr>
          <w:color w:val="4F81BD"/>
          <w:szCs w:val="24"/>
        </w:rPr>
      </w:pPr>
      <w:r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E54967" w:rsidRDefault="00E54967">
      <w:pPr>
        <w:rPr>
          <w:szCs w:val="24"/>
        </w:rPr>
      </w:pPr>
    </w:p>
    <w:p w:rsidR="00E54967" w:rsidRDefault="00E54967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Syntax</w:t>
      </w:r>
      <w:r>
        <w:rPr>
          <w:b/>
          <w:szCs w:val="24"/>
        </w:rPr>
        <w:t>:</w:t>
      </w:r>
    </w:p>
    <w:p w:rsidR="00E54967" w:rsidRDefault="00E54967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rotate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P</w:t>
      </w:r>
      <w:r>
        <w:rPr>
          <w:rFonts w:ascii="Courier New" w:hAnsi="Courier New"/>
          <w:szCs w:val="24"/>
          <w:lang w:val="en-US"/>
        </w:rPr>
        <w:t>,</w:t>
      </w:r>
      <w:r>
        <w:rPr>
          <w:rFonts w:ascii="Courier New" w:hAnsi="Courier New"/>
          <w:i/>
          <w:szCs w:val="24"/>
          <w:lang w:val="en-US"/>
        </w:rPr>
        <w:t>a</w:t>
      </w:r>
      <w:r>
        <w:rPr>
          <w:rFonts w:ascii="Courier New" w:hAnsi="Courier New"/>
          <w:szCs w:val="24"/>
          <w:lang w:val="en-US"/>
        </w:rPr>
        <w:t>,</w:t>
      </w:r>
      <w:r>
        <w:rPr>
          <w:rFonts w:ascii="Courier New" w:hAnsi="Courier New"/>
          <w:i/>
          <w:szCs w:val="24"/>
          <w:lang w:val="en-US"/>
        </w:rPr>
        <w:t>name1, name2,…, namen</w:t>
      </w:r>
      <w:r>
        <w:rPr>
          <w:rFonts w:ascii="Courier New" w:hAnsi="Courier New"/>
          <w:szCs w:val="24"/>
          <w:lang w:val="en-US"/>
        </w:rPr>
        <w:t>);</w:t>
      </w:r>
    </w:p>
    <w:p w:rsidR="00E54967" w:rsidRDefault="00E54967">
      <w:pPr>
        <w:spacing w:line="360" w:lineRule="auto"/>
        <w:rPr>
          <w:szCs w:val="24"/>
          <w:lang w:val="en-US"/>
        </w:rPr>
      </w:pPr>
    </w:p>
    <w:p w:rsidR="00E54967" w:rsidRDefault="00E54967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Arguments</w:t>
      </w:r>
      <w:r>
        <w:rPr>
          <w:b/>
          <w:szCs w:val="24"/>
        </w:rPr>
        <w:t>:</w:t>
      </w:r>
    </w:p>
    <w:p w:rsidR="00E54967" w:rsidRPr="00D51EFD" w:rsidRDefault="00E5496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 </w:t>
      </w:r>
      <w:r w:rsidRPr="00D51EFD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 xml:space="preserve">coordinates of </w:t>
      </w:r>
      <w:r w:rsidRPr="00D50E33">
        <w:rPr>
          <w:i/>
          <w:szCs w:val="24"/>
          <w:lang w:val="en-US"/>
        </w:rPr>
        <w:t>point</w:t>
      </w:r>
      <w:r w:rsidRPr="00D51EFD">
        <w:rPr>
          <w:i/>
          <w:szCs w:val="24"/>
          <w:lang w:val="en-US"/>
        </w:rPr>
        <w:t xml:space="preserve"> </w:t>
      </w:r>
      <w:r w:rsidRPr="00D50E33">
        <w:rPr>
          <w:szCs w:val="24"/>
          <w:lang w:val="en-US"/>
        </w:rPr>
        <w:t>type that set the central point for rotation of objects</w:t>
      </w:r>
      <w:r w:rsidRPr="00D51EFD">
        <w:rPr>
          <w:i/>
          <w:szCs w:val="24"/>
          <w:lang w:val="en-US"/>
        </w:rPr>
        <w:t>.</w:t>
      </w:r>
    </w:p>
    <w:p w:rsidR="00E54967" w:rsidRDefault="00E5496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a </w:t>
      </w:r>
      <w:r>
        <w:rPr>
          <w:szCs w:val="24"/>
          <w:lang w:val="en-US"/>
        </w:rPr>
        <w:t>– rotation angle of objects,</w:t>
      </w:r>
    </w:p>
    <w:p w:rsidR="00E54967" w:rsidRDefault="00E54967">
      <w:pPr>
        <w:spacing w:line="360" w:lineRule="auto"/>
        <w:rPr>
          <w:szCs w:val="24"/>
          <w:lang w:val="nl-NL"/>
        </w:rPr>
      </w:pPr>
      <w:r>
        <w:rPr>
          <w:i/>
          <w:szCs w:val="24"/>
          <w:lang w:val="nl-NL"/>
        </w:rPr>
        <w:t xml:space="preserve">name1, name2,…,namen  </w:t>
      </w:r>
      <w:r>
        <w:rPr>
          <w:szCs w:val="24"/>
          <w:lang w:val="nl-NL"/>
        </w:rPr>
        <w:t>–  object names.</w:t>
      </w:r>
    </w:p>
    <w:p w:rsidR="00E54967" w:rsidRDefault="00E54967">
      <w:pPr>
        <w:spacing w:line="360" w:lineRule="auto"/>
        <w:rPr>
          <w:szCs w:val="24"/>
          <w:lang w:val="nl-NL"/>
        </w:rPr>
      </w:pPr>
    </w:p>
    <w:p w:rsidR="00E54967" w:rsidRDefault="00E54967">
      <w:pPr>
        <w:spacing w:line="360" w:lineRule="auto"/>
        <w:rPr>
          <w:b/>
          <w:szCs w:val="24"/>
          <w:lang w:val="nl-NL"/>
        </w:rPr>
      </w:pPr>
      <w:r>
        <w:rPr>
          <w:b/>
          <w:szCs w:val="24"/>
          <w:lang w:val="nl-NL"/>
        </w:rPr>
        <w:t>Description:</w:t>
      </w:r>
    </w:p>
    <w:p w:rsidR="00E54967" w:rsidRPr="00D51EFD" w:rsidRDefault="00E5496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nl-NL"/>
        </w:rPr>
        <w:t xml:space="preserve">rotate(P, a, name1, name2,…, namen) – </w:t>
      </w:r>
      <w:r>
        <w:rPr>
          <w:szCs w:val="24"/>
          <w:lang w:val="nl-NL"/>
        </w:rPr>
        <w:t xml:space="preserve">function of rotation of objects on the diagram named as </w:t>
      </w:r>
      <w:r>
        <w:rPr>
          <w:i/>
          <w:szCs w:val="24"/>
          <w:lang w:val="nl-NL"/>
        </w:rPr>
        <w:t>name1, name2,…,namen</w:t>
      </w:r>
      <w:r>
        <w:rPr>
          <w:szCs w:val="24"/>
          <w:lang w:val="nl-NL"/>
        </w:rPr>
        <w:t xml:space="preserve">  at angle </w:t>
      </w:r>
      <w:r>
        <w:rPr>
          <w:i/>
          <w:szCs w:val="24"/>
          <w:lang w:val="nl-NL"/>
        </w:rPr>
        <w:t>a</w:t>
      </w:r>
      <w:r>
        <w:rPr>
          <w:szCs w:val="24"/>
          <w:lang w:val="nl-NL"/>
        </w:rPr>
        <w:t xml:space="preserve"> relative to the center preset by </w:t>
      </w:r>
      <w:r w:rsidR="00D50E33">
        <w:rPr>
          <w:i/>
          <w:szCs w:val="24"/>
          <w:lang w:val="nl-NL"/>
        </w:rPr>
        <w:t>P</w:t>
      </w:r>
      <w:r w:rsidR="00D50E33">
        <w:rPr>
          <w:szCs w:val="24"/>
          <w:lang w:val="nl-NL"/>
        </w:rPr>
        <w:t xml:space="preserve"> </w:t>
      </w:r>
      <w:r>
        <w:rPr>
          <w:szCs w:val="24"/>
          <w:lang w:val="nl-NL"/>
        </w:rPr>
        <w:t xml:space="preserve">coordinates.  </w:t>
      </w:r>
      <w:r>
        <w:rPr>
          <w:szCs w:val="24"/>
          <w:lang w:val="en-US"/>
        </w:rPr>
        <w:t>Rotation angle is set in radians</w:t>
      </w:r>
      <w:r w:rsidRPr="00D51EFD">
        <w:rPr>
          <w:szCs w:val="24"/>
          <w:lang w:val="en-US"/>
        </w:rPr>
        <w:t>.</w:t>
      </w:r>
    </w:p>
    <w:p w:rsidR="00E54967" w:rsidRPr="00D51EFD" w:rsidRDefault="00D50E33">
      <w:pPr>
        <w:spacing w:line="360" w:lineRule="auto"/>
        <w:rPr>
          <w:szCs w:val="24"/>
          <w:lang w:val="en-US"/>
        </w:rPr>
      </w:pPr>
      <w:r w:rsidRPr="003A368E">
        <w:rPr>
          <w:i/>
          <w:szCs w:val="24"/>
          <w:lang w:val="en-US"/>
        </w:rPr>
        <w:t>P</w:t>
      </w:r>
      <w:r w:rsidRPr="00B7307A">
        <w:rPr>
          <w:szCs w:val="24"/>
          <w:lang w:val="en-US"/>
        </w:rPr>
        <w:t xml:space="preserve"> input </w:t>
      </w:r>
      <w:r w:rsidR="00E54967" w:rsidRPr="00B7307A">
        <w:rPr>
          <w:szCs w:val="24"/>
          <w:lang w:val="en-US"/>
        </w:rPr>
        <w:t>value can be set as a pre</w:t>
      </w:r>
      <w:r w:rsidR="00E54967" w:rsidRPr="00D51EFD">
        <w:rPr>
          <w:szCs w:val="24"/>
          <w:lang w:val="en-US"/>
        </w:rPr>
        <w:t>-</w:t>
      </w:r>
      <w:r w:rsidR="00E54967" w:rsidRPr="00B7307A">
        <w:rPr>
          <w:szCs w:val="24"/>
          <w:lang w:val="en-US"/>
        </w:rPr>
        <w:t>defined variable or be set by expression</w:t>
      </w:r>
      <w:r w:rsidR="00E54967" w:rsidRPr="00D51EFD">
        <w:rPr>
          <w:szCs w:val="24"/>
          <w:lang w:val="en-US"/>
        </w:rPr>
        <w:t xml:space="preserve"> (</w:t>
      </w:r>
      <w:r w:rsidR="00E54967" w:rsidRPr="003A368E">
        <w:rPr>
          <w:i/>
          <w:szCs w:val="24"/>
          <w:lang w:val="en-US"/>
        </w:rPr>
        <w:t>x</w:t>
      </w:r>
      <w:r w:rsidR="00E54967" w:rsidRPr="00D51EFD">
        <w:rPr>
          <w:i/>
          <w:szCs w:val="24"/>
          <w:lang w:val="en-US"/>
        </w:rPr>
        <w:t xml:space="preserve">, </w:t>
      </w:r>
      <w:r w:rsidR="00E54967" w:rsidRPr="003A368E">
        <w:rPr>
          <w:i/>
          <w:szCs w:val="24"/>
          <w:lang w:val="en-US"/>
        </w:rPr>
        <w:t>y</w:t>
      </w:r>
      <w:r w:rsidR="00E54967" w:rsidRPr="00D51EFD">
        <w:rPr>
          <w:szCs w:val="24"/>
          <w:lang w:val="en-US"/>
        </w:rPr>
        <w:t xml:space="preserve">), </w:t>
      </w:r>
      <w:r w:rsidR="00E54967" w:rsidRPr="00B7307A">
        <w:rPr>
          <w:szCs w:val="24"/>
          <w:lang w:val="en-US"/>
        </w:rPr>
        <w:t xml:space="preserve">where </w:t>
      </w:r>
      <w:r w:rsidR="00E54967" w:rsidRPr="003A368E">
        <w:rPr>
          <w:i/>
          <w:szCs w:val="24"/>
          <w:lang w:val="en-US"/>
        </w:rPr>
        <w:t>x</w:t>
      </w:r>
      <w:r w:rsidR="00E54967" w:rsidRPr="00B7307A">
        <w:rPr>
          <w:szCs w:val="24"/>
          <w:lang w:val="en-US"/>
        </w:rPr>
        <w:t xml:space="preserve"> and </w:t>
      </w:r>
      <w:r w:rsidR="00E54967" w:rsidRPr="003A368E">
        <w:rPr>
          <w:i/>
          <w:szCs w:val="24"/>
          <w:lang w:val="en-US"/>
        </w:rPr>
        <w:t>y</w:t>
      </w:r>
      <w:r w:rsidR="00E54967" w:rsidRPr="00B7307A">
        <w:rPr>
          <w:szCs w:val="24"/>
          <w:lang w:val="en-US"/>
        </w:rPr>
        <w:t xml:space="preserve"> are for the point coordinates</w:t>
      </w:r>
      <w:r w:rsidR="00E54967" w:rsidRPr="00D51EFD">
        <w:rPr>
          <w:szCs w:val="24"/>
          <w:lang w:val="en-US"/>
        </w:rPr>
        <w:t>.</w:t>
      </w:r>
    </w:p>
    <w:p w:rsidR="00E54967" w:rsidRPr="00D51EFD" w:rsidRDefault="00E54967">
      <w:pPr>
        <w:spacing w:line="360" w:lineRule="auto"/>
        <w:rPr>
          <w:i/>
          <w:szCs w:val="24"/>
          <w:lang w:val="en-US"/>
        </w:rPr>
      </w:pPr>
    </w:p>
    <w:p w:rsidR="00E54967" w:rsidRDefault="00E54967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E54967" w:rsidRDefault="00E54967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</w:rPr>
        <w:t>.</w:t>
      </w:r>
    </w:p>
    <w:p w:rsidR="00E54967" w:rsidRDefault="00E54967">
      <w:pPr>
        <w:rPr>
          <w:szCs w:val="24"/>
        </w:rPr>
      </w:pPr>
    </w:p>
    <w:p w:rsidR="00E54967" w:rsidRDefault="00E5496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 w:firstRow="1" w:lastRow="0" w:firstColumn="1" w:lastColumn="0" w:noHBand="0" w:noVBand="0"/>
      </w:tblPr>
      <w:tblGrid>
        <w:gridCol w:w="426"/>
        <w:gridCol w:w="9145"/>
      </w:tblGrid>
      <w:tr w:rsidR="00E54967" w:rsidRPr="00E54967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54967" w:rsidRPr="00E54967" w:rsidRDefault="00E54967">
            <w:pPr>
              <w:pStyle w:val="a7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54967" w:rsidRPr="00D51EFD" w:rsidRDefault="00E5496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E54967">
              <w:rPr>
                <w:rFonts w:ascii="Courier New" w:hAnsi="Courier New"/>
                <w:b/>
                <w:szCs w:val="24"/>
                <w:lang w:val="en-US"/>
              </w:rPr>
              <w:t xml:space="preserve">var </w:t>
            </w:r>
            <w:r w:rsidRPr="00E54967">
              <w:rPr>
                <w:rFonts w:ascii="Courier New" w:hAnsi="Courier New"/>
                <w:szCs w:val="24"/>
                <w:lang w:val="en-US"/>
              </w:rPr>
              <w:t>oldfl</w:t>
            </w:r>
            <w:r w:rsidRPr="00D51EFD">
              <w:rPr>
                <w:rFonts w:ascii="Courier New" w:hAnsi="Courier New"/>
                <w:szCs w:val="24"/>
                <w:lang w:val="en-US"/>
              </w:rPr>
              <w:t xml:space="preserve">: </w:t>
            </w:r>
            <w:r w:rsidRPr="00E54967">
              <w:rPr>
                <w:rFonts w:ascii="Courier New" w:hAnsi="Courier New"/>
                <w:b/>
                <w:szCs w:val="24"/>
                <w:lang w:val="en-US"/>
              </w:rPr>
              <w:t>boolean</w:t>
            </w:r>
            <w:r w:rsidRPr="00D51EFD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E54967" w:rsidRPr="00E54967" w:rsidRDefault="00E5496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E54967">
              <w:rPr>
                <w:rFonts w:ascii="Courier New" w:hAnsi="Courier New"/>
                <w:b/>
                <w:szCs w:val="24"/>
                <w:lang w:val="en-US"/>
              </w:rPr>
              <w:t xml:space="preserve">var </w:t>
            </w:r>
            <w:r w:rsidRPr="00E54967">
              <w:rPr>
                <w:rFonts w:ascii="Courier New" w:hAnsi="Courier New"/>
                <w:szCs w:val="24"/>
                <w:lang w:val="en-US"/>
              </w:rPr>
              <w:t>p:</w:t>
            </w:r>
            <w:r w:rsidRPr="00E54967">
              <w:rPr>
                <w:rFonts w:ascii="Courier New" w:hAnsi="Courier New"/>
                <w:b/>
                <w:szCs w:val="24"/>
                <w:lang w:val="en-US"/>
              </w:rPr>
              <w:t>point</w:t>
            </w:r>
            <w:r w:rsidRPr="00E54967">
              <w:rPr>
                <w:rFonts w:ascii="Courier New" w:hAnsi="Courier New"/>
                <w:szCs w:val="24"/>
                <w:lang w:val="en-US"/>
              </w:rPr>
              <w:t xml:space="preserve"> = (10,0);</w:t>
            </w:r>
          </w:p>
          <w:p w:rsidR="00E54967" w:rsidRPr="00E54967" w:rsidRDefault="00E5496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E54967" w:rsidRPr="00E54967" w:rsidRDefault="00E54967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E54967">
              <w:rPr>
                <w:rFonts w:ascii="Courier New" w:hAnsi="Courier New"/>
                <w:b/>
                <w:szCs w:val="24"/>
                <w:lang w:val="en-US"/>
              </w:rPr>
              <w:t>if paintstep then begin</w:t>
            </w:r>
          </w:p>
          <w:p w:rsidR="00E54967" w:rsidRPr="00E54967" w:rsidRDefault="00E5496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E54967">
              <w:rPr>
                <w:rFonts w:ascii="Courier New" w:hAnsi="Courier New"/>
                <w:szCs w:val="24"/>
                <w:lang w:val="en-US"/>
              </w:rPr>
              <w:t xml:space="preserve"> fl = </w:t>
            </w:r>
            <w:r w:rsidRPr="00E54967">
              <w:rPr>
                <w:rFonts w:ascii="Courier New" w:hAnsi="Courier New"/>
                <w:b/>
                <w:szCs w:val="24"/>
                <w:lang w:val="en-US"/>
              </w:rPr>
              <w:t>flash</w:t>
            </w:r>
            <w:r w:rsidRPr="00E54967">
              <w:rPr>
                <w:rFonts w:ascii="Courier New" w:hAnsi="Courier New"/>
                <w:szCs w:val="24"/>
                <w:lang w:val="en-US"/>
              </w:rPr>
              <w:t>(500);</w:t>
            </w:r>
          </w:p>
          <w:p w:rsidR="00E54967" w:rsidRPr="00E54967" w:rsidRDefault="00E54967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E54967">
              <w:rPr>
                <w:rFonts w:ascii="Courier New" w:hAnsi="Courier New"/>
                <w:b/>
                <w:szCs w:val="24"/>
                <w:lang w:val="en-US"/>
              </w:rPr>
              <w:t xml:space="preserve"> if </w:t>
            </w:r>
            <w:r w:rsidRPr="00E54967">
              <w:rPr>
                <w:rFonts w:ascii="Courier New" w:hAnsi="Courier New"/>
                <w:szCs w:val="24"/>
                <w:lang w:val="en-US"/>
              </w:rPr>
              <w:t xml:space="preserve">fl&lt;&gt;oldfl </w:t>
            </w:r>
            <w:r w:rsidRPr="00E54967">
              <w:rPr>
                <w:rFonts w:ascii="Courier New" w:hAnsi="Courier New"/>
                <w:b/>
                <w:szCs w:val="24"/>
                <w:lang w:val="en-US"/>
              </w:rPr>
              <w:t>then begin</w:t>
            </w:r>
          </w:p>
          <w:p w:rsidR="00E54967" w:rsidRPr="00E54967" w:rsidRDefault="00E54967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E54967">
              <w:rPr>
                <w:rFonts w:ascii="Courier New" w:hAnsi="Courier New"/>
                <w:b/>
                <w:szCs w:val="24"/>
                <w:lang w:val="en-US"/>
              </w:rPr>
              <w:t xml:space="preserve">  rotate</w:t>
            </w:r>
            <w:r w:rsidR="00F3041C">
              <w:rPr>
                <w:rFonts w:ascii="Courier New" w:hAnsi="Courier New"/>
                <w:szCs w:val="24"/>
                <w:lang w:val="en-US"/>
              </w:rPr>
              <w:t>(p,0.</w:t>
            </w:r>
            <w:bookmarkStart w:id="0" w:name="_GoBack"/>
            <w:bookmarkEnd w:id="0"/>
            <w:r w:rsidRPr="00E54967">
              <w:rPr>
                <w:rFonts w:ascii="Courier New" w:hAnsi="Courier New"/>
                <w:szCs w:val="24"/>
                <w:lang w:val="en-US"/>
              </w:rPr>
              <w:t>78,FillRect, FillCircle)</w:t>
            </w:r>
            <w:r w:rsidRPr="00E54967">
              <w:rPr>
                <w:rFonts w:ascii="Courier New" w:hAnsi="Courier New"/>
                <w:b/>
                <w:szCs w:val="24"/>
                <w:lang w:val="en-US"/>
              </w:rPr>
              <w:t>;</w:t>
            </w:r>
          </w:p>
          <w:p w:rsidR="00E54967" w:rsidRPr="00E54967" w:rsidRDefault="00E5496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E54967">
              <w:rPr>
                <w:rFonts w:ascii="Courier New" w:hAnsi="Courier New"/>
                <w:b/>
                <w:szCs w:val="24"/>
                <w:lang w:val="en-US"/>
              </w:rPr>
              <w:t xml:space="preserve"> end</w:t>
            </w:r>
            <w:r w:rsidRPr="00E54967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E54967" w:rsidRPr="00E54967" w:rsidRDefault="00E5496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E54967">
              <w:rPr>
                <w:rFonts w:ascii="Courier New" w:hAnsi="Courier New"/>
                <w:szCs w:val="24"/>
                <w:lang w:val="en-US"/>
              </w:rPr>
              <w:t xml:space="preserve"> oldfl = fl; </w:t>
            </w:r>
          </w:p>
          <w:p w:rsidR="00E54967" w:rsidRPr="00E54967" w:rsidRDefault="00E54967">
            <w:pPr>
              <w:spacing w:line="360" w:lineRule="auto"/>
              <w:rPr>
                <w:szCs w:val="24"/>
                <w:lang w:val="en-US"/>
              </w:rPr>
            </w:pPr>
            <w:r w:rsidRPr="00E54967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E54967"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E54967" w:rsidRPr="00B7307A" w:rsidRDefault="00E5496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Execution of this example results in rotation of objects named as </w:t>
      </w:r>
      <w:r w:rsidRPr="00D50E33">
        <w:rPr>
          <w:i/>
          <w:szCs w:val="24"/>
          <w:lang w:val="en-US"/>
        </w:rPr>
        <w:t>FillRect</w:t>
      </w:r>
      <w:r w:rsidRPr="00D50E33">
        <w:rPr>
          <w:szCs w:val="24"/>
          <w:lang w:val="en-US"/>
        </w:rPr>
        <w:t xml:space="preserve"> and </w:t>
      </w:r>
      <w:r w:rsidRPr="00D50E33">
        <w:rPr>
          <w:i/>
          <w:szCs w:val="24"/>
          <w:lang w:val="en-US"/>
        </w:rPr>
        <w:t>FillCircle</w:t>
      </w:r>
      <w:r w:rsidRPr="00D50E33">
        <w:rPr>
          <w:szCs w:val="24"/>
          <w:lang w:val="en-US"/>
        </w:rPr>
        <w:t xml:space="preserve"> </w:t>
      </w:r>
      <w:r w:rsidRPr="00B7307A">
        <w:rPr>
          <w:szCs w:val="24"/>
          <w:lang w:val="en-US"/>
        </w:rPr>
        <w:t xml:space="preserve">by </w:t>
      </w:r>
      <w:r>
        <w:rPr>
          <w:szCs w:val="24"/>
          <w:lang w:val="en-US"/>
        </w:rPr>
        <w:t>~</w:t>
      </w:r>
      <w:r w:rsidRPr="00B7307A">
        <w:rPr>
          <w:szCs w:val="24"/>
          <w:lang w:val="en-US"/>
        </w:rPr>
        <w:t>45</w:t>
      </w:r>
      <w:r w:rsidR="00D50E33">
        <w:rPr>
          <w:szCs w:val="24"/>
          <w:lang w:val="en-US"/>
        </w:rPr>
        <w:t> </w:t>
      </w:r>
      <w:r w:rsidRPr="00B7307A">
        <w:rPr>
          <w:szCs w:val="24"/>
          <w:lang w:val="en-US"/>
        </w:rPr>
        <w:t>degrees (0.78 radians) with 500 m</w:t>
      </w:r>
      <w:r w:rsidR="00D51EFD">
        <w:rPr>
          <w:szCs w:val="24"/>
          <w:lang w:val="en-US"/>
        </w:rPr>
        <w:t>s</w:t>
      </w:r>
      <w:r w:rsidRPr="00B7307A">
        <w:rPr>
          <w:szCs w:val="24"/>
          <w:lang w:val="en-US"/>
        </w:rPr>
        <w:t xml:space="preserve"> period relative to the center set by a point with coordinates (10.0) and their return to the initial position since result of rotation is reset on each step of simulation. </w:t>
      </w:r>
    </w:p>
    <w:sectPr w:rsidR="00E54967" w:rsidRPr="00B7307A" w:rsidSect="00673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7119"/>
    <w:rsid w:val="00114987"/>
    <w:rsid w:val="00116165"/>
    <w:rsid w:val="0016156D"/>
    <w:rsid w:val="00164E21"/>
    <w:rsid w:val="001B2EFB"/>
    <w:rsid w:val="001B33A0"/>
    <w:rsid w:val="001D7157"/>
    <w:rsid w:val="001E5B46"/>
    <w:rsid w:val="002139DA"/>
    <w:rsid w:val="00226098"/>
    <w:rsid w:val="00255F2C"/>
    <w:rsid w:val="002E5BAE"/>
    <w:rsid w:val="00350531"/>
    <w:rsid w:val="003A368E"/>
    <w:rsid w:val="003C2C02"/>
    <w:rsid w:val="003C5DED"/>
    <w:rsid w:val="004103DA"/>
    <w:rsid w:val="00474CDE"/>
    <w:rsid w:val="00497E8D"/>
    <w:rsid w:val="004A3351"/>
    <w:rsid w:val="004B1EA8"/>
    <w:rsid w:val="004B3569"/>
    <w:rsid w:val="004C2E06"/>
    <w:rsid w:val="005B5913"/>
    <w:rsid w:val="005C44D6"/>
    <w:rsid w:val="005F3379"/>
    <w:rsid w:val="0060360A"/>
    <w:rsid w:val="00605982"/>
    <w:rsid w:val="00613763"/>
    <w:rsid w:val="006215B5"/>
    <w:rsid w:val="00624717"/>
    <w:rsid w:val="00631DC7"/>
    <w:rsid w:val="00660467"/>
    <w:rsid w:val="00673FB7"/>
    <w:rsid w:val="00680D8D"/>
    <w:rsid w:val="00690772"/>
    <w:rsid w:val="00691592"/>
    <w:rsid w:val="006960A2"/>
    <w:rsid w:val="006B0BF6"/>
    <w:rsid w:val="006F2E56"/>
    <w:rsid w:val="00715A06"/>
    <w:rsid w:val="00715D09"/>
    <w:rsid w:val="00737C72"/>
    <w:rsid w:val="007514A5"/>
    <w:rsid w:val="0077461C"/>
    <w:rsid w:val="00776141"/>
    <w:rsid w:val="007B5CC6"/>
    <w:rsid w:val="00820B51"/>
    <w:rsid w:val="00820F7C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C2907"/>
    <w:rsid w:val="009C7FB7"/>
    <w:rsid w:val="009D02D3"/>
    <w:rsid w:val="00A25717"/>
    <w:rsid w:val="00A26E0C"/>
    <w:rsid w:val="00A44F47"/>
    <w:rsid w:val="00A46EA8"/>
    <w:rsid w:val="00AA6E93"/>
    <w:rsid w:val="00AB1E38"/>
    <w:rsid w:val="00AB52CD"/>
    <w:rsid w:val="00B0370D"/>
    <w:rsid w:val="00B3010D"/>
    <w:rsid w:val="00B53E39"/>
    <w:rsid w:val="00B7307A"/>
    <w:rsid w:val="00B949D9"/>
    <w:rsid w:val="00B94A4C"/>
    <w:rsid w:val="00BB2981"/>
    <w:rsid w:val="00BB2E24"/>
    <w:rsid w:val="00BC7B62"/>
    <w:rsid w:val="00BD7C00"/>
    <w:rsid w:val="00BE203C"/>
    <w:rsid w:val="00BE541B"/>
    <w:rsid w:val="00BE72EC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07F6"/>
    <w:rsid w:val="00D27791"/>
    <w:rsid w:val="00D35B0E"/>
    <w:rsid w:val="00D50E33"/>
    <w:rsid w:val="00D51EFD"/>
    <w:rsid w:val="00D72A28"/>
    <w:rsid w:val="00D82D14"/>
    <w:rsid w:val="00D90430"/>
    <w:rsid w:val="00D96DAF"/>
    <w:rsid w:val="00DD0625"/>
    <w:rsid w:val="00DE0459"/>
    <w:rsid w:val="00DE293B"/>
    <w:rsid w:val="00E17774"/>
    <w:rsid w:val="00E34634"/>
    <w:rsid w:val="00E42573"/>
    <w:rsid w:val="00E52D30"/>
    <w:rsid w:val="00E54967"/>
    <w:rsid w:val="00E83CFA"/>
    <w:rsid w:val="00E95EF5"/>
    <w:rsid w:val="00EF04EE"/>
    <w:rsid w:val="00EF0EA8"/>
    <w:rsid w:val="00F3041C"/>
    <w:rsid w:val="00F62392"/>
    <w:rsid w:val="00F62DE0"/>
    <w:rsid w:val="00F6492D"/>
    <w:rsid w:val="00FB418A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39F570D-AEDC-4BAC-B2C2-28054ACC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FB7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673FB7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673FB7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673FB7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673FB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673FB7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673FB7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673FB7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673FB7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673FB7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uiPriority w:val="99"/>
    <w:locked/>
    <w:rsid w:val="00673FB7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uiPriority w:val="99"/>
    <w:locked/>
    <w:rsid w:val="00673FB7"/>
    <w:rPr>
      <w:rFonts w:cs="Times New Roman"/>
      <w:b/>
      <w:sz w:val="24"/>
    </w:rPr>
  </w:style>
  <w:style w:type="paragraph" w:styleId="a5">
    <w:name w:val="annotation subject"/>
    <w:basedOn w:val="a6"/>
    <w:next w:val="a6"/>
    <w:uiPriority w:val="99"/>
    <w:semiHidden/>
    <w:rsid w:val="00673FB7"/>
    <w:rPr>
      <w:b/>
      <w:bCs/>
    </w:rPr>
  </w:style>
  <w:style w:type="character" w:customStyle="1" w:styleId="40">
    <w:name w:val="Заголовок 4 Знак"/>
    <w:aliases w:val="прилож. Знак"/>
    <w:basedOn w:val="a2"/>
    <w:uiPriority w:val="99"/>
    <w:locked/>
    <w:rsid w:val="00673FB7"/>
    <w:rPr>
      <w:rFonts w:ascii="Times New Roman" w:hAnsi="Times New Roman" w:cs="Times New Roman"/>
      <w:b/>
      <w:bCs/>
      <w:sz w:val="28"/>
      <w:szCs w:val="28"/>
    </w:rPr>
  </w:style>
  <w:style w:type="paragraph" w:styleId="a7">
    <w:name w:val="Normal (Web)"/>
    <w:basedOn w:val="a"/>
    <w:uiPriority w:val="99"/>
    <w:semiHidden/>
    <w:rsid w:val="00673FB7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673FB7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673FB7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673FB7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673FB7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673FB7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673FB7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673FB7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673FB7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673FB7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673FB7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673FB7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673FB7"/>
    <w:pPr>
      <w:ind w:left="708"/>
    </w:pPr>
  </w:style>
  <w:style w:type="paragraph" w:styleId="22">
    <w:name w:val="Quote"/>
    <w:basedOn w:val="a"/>
    <w:next w:val="a"/>
    <w:link w:val="23"/>
    <w:uiPriority w:val="99"/>
    <w:qFormat/>
    <w:rsid w:val="00673FB7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673FB7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673FB7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673FB7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673FB7"/>
    <w:rPr>
      <w:rFonts w:cs="Times New Roman"/>
      <w:i/>
    </w:rPr>
  </w:style>
  <w:style w:type="character" w:styleId="af0">
    <w:name w:val="Intense Emphasis"/>
    <w:basedOn w:val="a2"/>
    <w:uiPriority w:val="99"/>
    <w:qFormat/>
    <w:rsid w:val="00673FB7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673FB7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673FB7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673FB7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673FB7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673FB7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673FB7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673FB7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Placeholder Text"/>
    <w:basedOn w:val="a2"/>
    <w:uiPriority w:val="99"/>
    <w:semiHidden/>
    <w:rsid w:val="00673FB7"/>
    <w:rPr>
      <w:rFonts w:cs="Times New Roman"/>
      <w:color w:val="808080"/>
    </w:rPr>
  </w:style>
  <w:style w:type="paragraph" w:styleId="af8">
    <w:name w:val="Balloon Text"/>
    <w:basedOn w:val="a"/>
    <w:link w:val="af9"/>
    <w:uiPriority w:val="99"/>
    <w:semiHidden/>
    <w:rsid w:val="00673FB7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673FB7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673FB7"/>
    <w:rPr>
      <w:rFonts w:cs="Times New Roman"/>
      <w:sz w:val="16"/>
      <w:szCs w:val="16"/>
    </w:rPr>
  </w:style>
  <w:style w:type="paragraph" w:styleId="a6">
    <w:name w:val="annotation text"/>
    <w:basedOn w:val="a"/>
    <w:link w:val="afb"/>
    <w:uiPriority w:val="99"/>
    <w:semiHidden/>
    <w:rsid w:val="00673FB7"/>
    <w:rPr>
      <w:sz w:val="20"/>
    </w:rPr>
  </w:style>
  <w:style w:type="character" w:customStyle="1" w:styleId="afb">
    <w:name w:val="Текст примечания Знак"/>
    <w:basedOn w:val="a2"/>
    <w:link w:val="a6"/>
    <w:uiPriority w:val="99"/>
    <w:semiHidden/>
    <w:locked/>
    <w:rsid w:val="00673FB7"/>
    <w:rPr>
      <w:rFonts w:cs="Times New Roman"/>
    </w:rPr>
  </w:style>
  <w:style w:type="character" w:customStyle="1" w:styleId="23">
    <w:name w:val="Цитата 2 Знак"/>
    <w:basedOn w:val="afb"/>
    <w:link w:val="22"/>
    <w:uiPriority w:val="99"/>
    <w:semiHidden/>
    <w:locked/>
    <w:rsid w:val="00673FB7"/>
    <w:rPr>
      <w:rFonts w:cs="Times New Roman"/>
      <w:b/>
      <w:bCs/>
    </w:rPr>
  </w:style>
  <w:style w:type="table" w:styleId="afc">
    <w:name w:val="Table Grid"/>
    <w:basedOn w:val="a3"/>
    <w:uiPriority w:val="99"/>
    <w:rsid w:val="00673FB7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673FB7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673FB7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673FB7"/>
    <w:rPr>
      <w:color w:val="0000FF"/>
    </w:rPr>
  </w:style>
  <w:style w:type="character" w:customStyle="1" w:styleId="tw4winPopup">
    <w:name w:val="tw4winPopup"/>
    <w:uiPriority w:val="99"/>
    <w:rsid w:val="00673FB7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673FB7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673FB7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673FB7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673FB7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16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6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6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Redmann</cp:lastModifiedBy>
  <cp:revision>7</cp:revision>
  <dcterms:created xsi:type="dcterms:W3CDTF">2014-10-20T07:25:00Z</dcterms:created>
  <dcterms:modified xsi:type="dcterms:W3CDTF">2015-12-17T14:18:00Z</dcterms:modified>
</cp:coreProperties>
</file>