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C4" w:rsidRDefault="002010C4">
      <w:pPr>
        <w:rPr>
          <w:b/>
          <w:color w:val="0000FF"/>
          <w:sz w:val="36"/>
          <w:szCs w:val="24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tickcount</w:t>
      </w:r>
      <w:proofErr w:type="spellEnd"/>
      <w:proofErr w:type="gramEnd"/>
    </w:p>
    <w:p w:rsidR="002010C4" w:rsidRDefault="002010C4">
      <w:pPr>
        <w:rPr>
          <w:i/>
          <w:color w:val="0000FF"/>
          <w:szCs w:val="24"/>
        </w:rPr>
      </w:pPr>
      <w:r>
        <w:rPr>
          <w:i/>
          <w:color w:val="0000FF"/>
          <w:szCs w:val="24"/>
          <w:lang w:val="en-US"/>
        </w:rPr>
        <w:t>Function of determination of time passed from the moment of operating system start</w:t>
      </w:r>
      <w:r>
        <w:rPr>
          <w:i/>
          <w:color w:val="0000FF"/>
          <w:szCs w:val="24"/>
        </w:rPr>
        <w:t>-</w:t>
      </w:r>
      <w:r>
        <w:rPr>
          <w:i/>
          <w:color w:val="0000FF"/>
          <w:szCs w:val="24"/>
          <w:lang w:val="en-US"/>
        </w:rPr>
        <w:t>up</w:t>
      </w:r>
      <w:r>
        <w:rPr>
          <w:i/>
          <w:color w:val="0000FF"/>
          <w:szCs w:val="24"/>
        </w:rPr>
        <w:t>.</w:t>
      </w:r>
    </w:p>
    <w:p w:rsidR="002010C4" w:rsidRDefault="00021CED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2010C4" w:rsidRDefault="002010C4">
      <w:pPr>
        <w:rPr>
          <w:szCs w:val="24"/>
          <w:lang w:val="en-US"/>
        </w:rPr>
      </w:pPr>
    </w:p>
    <w:p w:rsidR="002010C4" w:rsidRDefault="002010C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010C4" w:rsidRDefault="002010C4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time</w:t>
      </w:r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tickcount</w:t>
      </w:r>
      <w:proofErr w:type="spellEnd"/>
      <w:r>
        <w:rPr>
          <w:rFonts w:ascii="Courier New" w:hAnsi="Courier New"/>
          <w:szCs w:val="24"/>
          <w:lang w:val="en-US"/>
        </w:rPr>
        <w:t>;</w:t>
      </w:r>
    </w:p>
    <w:p w:rsidR="002010C4" w:rsidRDefault="002010C4">
      <w:pPr>
        <w:rPr>
          <w:szCs w:val="24"/>
          <w:lang w:val="en-US"/>
        </w:rPr>
      </w:pPr>
    </w:p>
    <w:p w:rsidR="002010C4" w:rsidRDefault="002010C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010C4" w:rsidRDefault="002010C4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  <w:proofErr w:type="gramEnd"/>
    </w:p>
    <w:p w:rsidR="002010C4" w:rsidRDefault="002010C4">
      <w:pPr>
        <w:spacing w:line="360" w:lineRule="auto"/>
        <w:rPr>
          <w:szCs w:val="24"/>
          <w:lang w:val="en-US"/>
        </w:rPr>
      </w:pPr>
    </w:p>
    <w:p w:rsidR="002010C4" w:rsidRDefault="002010C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010C4" w:rsidRDefault="002010C4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tickcount</w:t>
      </w:r>
      <w:proofErr w:type="spellEnd"/>
      <w:proofErr w:type="gramEnd"/>
      <w:r>
        <w:rPr>
          <w:rFonts w:ascii="Courier New" w:hAnsi="Courier New"/>
          <w:szCs w:val="24"/>
          <w:lang w:val="en-US"/>
        </w:rPr>
        <w:t xml:space="preserve"> - f</w:t>
      </w:r>
      <w:r>
        <w:rPr>
          <w:szCs w:val="24"/>
          <w:lang w:val="en-US"/>
        </w:rPr>
        <w:t>unction of determination of time passed from the moment of operating system start-up in milliseconds. It can be used for calculation of real time intervals.</w:t>
      </w:r>
    </w:p>
    <w:p w:rsidR="002010C4" w:rsidRDefault="002010C4">
      <w:pPr>
        <w:spacing w:line="360" w:lineRule="auto"/>
        <w:rPr>
          <w:rFonts w:ascii="Courier New" w:hAnsi="Courier New"/>
          <w:i/>
          <w:szCs w:val="24"/>
        </w:rPr>
      </w:pPr>
    </w:p>
    <w:p w:rsidR="002010C4" w:rsidRDefault="002010C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2010C4" w:rsidRDefault="002010C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tume</w:t>
      </w:r>
      <w:proofErr w:type="spellEnd"/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</w:rPr>
        <w:t xml:space="preserve">– </w:t>
      </w:r>
      <w:r>
        <w:rPr>
          <w:szCs w:val="24"/>
          <w:lang w:val="en-US"/>
        </w:rPr>
        <w:t>time in milliseconds</w:t>
      </w:r>
      <w:r>
        <w:rPr>
          <w:szCs w:val="24"/>
        </w:rPr>
        <w:t>.</w:t>
      </w:r>
    </w:p>
    <w:p w:rsidR="002010C4" w:rsidRDefault="002010C4">
      <w:pPr>
        <w:spacing w:line="360" w:lineRule="auto"/>
        <w:rPr>
          <w:szCs w:val="24"/>
        </w:rPr>
      </w:pPr>
    </w:p>
    <w:p w:rsidR="002010C4" w:rsidRDefault="002010C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2010C4" w:rsidRPr="002010C4">
        <w:tc>
          <w:tcPr>
            <w:tcW w:w="426" w:type="dxa"/>
          </w:tcPr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</w:rPr>
            </w:pPr>
            <w:proofErr w:type="spellStart"/>
            <w:r w:rsidRPr="002010C4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  <w:r w:rsidRPr="002010C4">
              <w:rPr>
                <w:rFonts w:ascii="Courier New" w:hAnsi="Courier New"/>
              </w:rPr>
              <w:t xml:space="preserve"> </w:t>
            </w:r>
            <w:r w:rsidRPr="002010C4">
              <w:rPr>
                <w:rFonts w:ascii="Courier New" w:hAnsi="Courier New"/>
                <w:lang w:val="en-US"/>
              </w:rPr>
              <w:t>id</w:t>
            </w:r>
            <w:r w:rsidRPr="002010C4">
              <w:rPr>
                <w:rFonts w:ascii="Courier New" w:hAnsi="Courier New"/>
              </w:rPr>
              <w:t xml:space="preserve">: </w:t>
            </w:r>
            <w:r w:rsidRPr="002010C4">
              <w:rPr>
                <w:rFonts w:ascii="Courier New" w:hAnsi="Courier New"/>
                <w:b/>
                <w:lang w:val="en-US"/>
              </w:rPr>
              <w:t>integer</w:t>
            </w:r>
            <w:r w:rsidRPr="002010C4">
              <w:rPr>
                <w:rFonts w:ascii="Courier New" w:hAnsi="Courier New"/>
              </w:rPr>
              <w:t>;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</w:rPr>
            </w:pPr>
            <w:r w:rsidRPr="002010C4">
              <w:rPr>
                <w:rFonts w:ascii="Courier New" w:hAnsi="Courier New"/>
                <w:b/>
                <w:lang w:val="en-US"/>
              </w:rPr>
              <w:t>initialization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</w:rPr>
            </w:pPr>
            <w:r w:rsidRPr="002010C4">
              <w:rPr>
                <w:rFonts w:ascii="Courier New" w:hAnsi="Courier New"/>
              </w:rPr>
              <w:t xml:space="preserve">  // </w:t>
            </w:r>
            <w:r w:rsidRPr="002010C4">
              <w:rPr>
                <w:rFonts w:ascii="Courier New" w:hAnsi="Courier New"/>
                <w:lang w:val="en-US"/>
              </w:rPr>
              <w:t>Setting the object identifier for flashing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lang w:val="en-US"/>
              </w:rPr>
              <w:t xml:space="preserve">  id = </w:t>
            </w:r>
            <w:proofErr w:type="spellStart"/>
            <w:r w:rsidRPr="002010C4">
              <w:rPr>
                <w:rFonts w:ascii="Courier New" w:hAnsi="Courier New"/>
                <w:b/>
                <w:lang w:val="en-US"/>
              </w:rPr>
              <w:t>findobjectbynametrans</w:t>
            </w:r>
            <w:proofErr w:type="spellEnd"/>
            <w:r w:rsidRPr="002010C4">
              <w:rPr>
                <w:rFonts w:ascii="Courier New" w:hAnsi="Courier New"/>
                <w:lang w:val="en-US"/>
              </w:rPr>
              <w:t>("</w:t>
            </w:r>
            <w:proofErr w:type="spellStart"/>
            <w:r w:rsidRPr="002010C4">
              <w:rPr>
                <w:rFonts w:ascii="Courier New" w:hAnsi="Courier New"/>
                <w:lang w:val="en-US"/>
              </w:rPr>
              <w:t>FillRect</w:t>
            </w:r>
            <w:proofErr w:type="spellEnd"/>
            <w:r w:rsidRPr="002010C4">
              <w:rPr>
                <w:rFonts w:ascii="Courier New" w:hAnsi="Courier New"/>
                <w:lang w:val="en-US"/>
              </w:rPr>
              <w:t>");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lang w:val="en-US"/>
              </w:rPr>
              <w:t xml:space="preserve">  stick = </w:t>
            </w:r>
            <w:proofErr w:type="spellStart"/>
            <w:r w:rsidRPr="002010C4">
              <w:rPr>
                <w:rFonts w:ascii="Courier New" w:hAnsi="Courier New"/>
                <w:b/>
                <w:lang w:val="en-US"/>
              </w:rPr>
              <w:t>tickcount</w:t>
            </w:r>
            <w:proofErr w:type="spellEnd"/>
            <w:r w:rsidRPr="002010C4">
              <w:rPr>
                <w:rFonts w:ascii="Courier New" w:hAnsi="Courier New"/>
                <w:lang w:val="en-US"/>
              </w:rPr>
              <w:t xml:space="preserve">; 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</w:rPr>
            </w:pPr>
            <w:r w:rsidRPr="002010C4">
              <w:rPr>
                <w:rFonts w:ascii="Courier New" w:hAnsi="Courier New"/>
                <w:b/>
                <w:lang w:val="en-US"/>
              </w:rPr>
              <w:t>end</w:t>
            </w:r>
            <w:r w:rsidRPr="002010C4">
              <w:rPr>
                <w:rFonts w:ascii="Courier New" w:hAnsi="Courier New"/>
              </w:rPr>
              <w:t>;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</w:rPr>
            </w:pPr>
            <w:r w:rsidRPr="002010C4">
              <w:rPr>
                <w:rFonts w:ascii="Courier New" w:hAnsi="Courier New"/>
              </w:rPr>
              <w:t xml:space="preserve">  //</w:t>
            </w:r>
            <w:r w:rsidRPr="002010C4">
              <w:rPr>
                <w:rFonts w:ascii="Courier New" w:hAnsi="Courier New"/>
                <w:lang w:val="en-US"/>
              </w:rPr>
              <w:t>Flashing during a preset time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b/>
                <w:lang w:val="en-US"/>
              </w:rPr>
              <w:t>if</w:t>
            </w:r>
            <w:r w:rsidRPr="002010C4">
              <w:rPr>
                <w:rFonts w:ascii="Courier New" w:hAnsi="Courier New"/>
                <w:lang w:val="en-US"/>
              </w:rPr>
              <w:t xml:space="preserve"> id &lt;&gt; 0 </w:t>
            </w:r>
            <w:r w:rsidRPr="002010C4">
              <w:rPr>
                <w:rFonts w:ascii="Courier New" w:hAnsi="Courier New"/>
                <w:b/>
                <w:lang w:val="en-US"/>
              </w:rPr>
              <w:t>then begin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lang w:val="en-US"/>
              </w:rPr>
              <w:t xml:space="preserve">  </w:t>
            </w:r>
            <w:proofErr w:type="spellStart"/>
            <w:r w:rsidRPr="002010C4">
              <w:rPr>
                <w:rFonts w:ascii="Courier New" w:hAnsi="Courier New"/>
                <w:b/>
                <w:lang w:val="en-US"/>
              </w:rPr>
              <w:t>setvisible</w:t>
            </w:r>
            <w:proofErr w:type="spellEnd"/>
            <w:r w:rsidRPr="002010C4">
              <w:rPr>
                <w:rFonts w:ascii="Courier New" w:hAnsi="Courier New"/>
                <w:lang w:val="en-US"/>
              </w:rPr>
              <w:t xml:space="preserve">(id, </w:t>
            </w:r>
            <w:r w:rsidRPr="002010C4">
              <w:rPr>
                <w:rFonts w:ascii="Courier New" w:hAnsi="Courier New"/>
                <w:b/>
                <w:lang w:val="en-US"/>
              </w:rPr>
              <w:t>flash</w:t>
            </w:r>
            <w:r w:rsidRPr="002010C4">
              <w:rPr>
                <w:rFonts w:ascii="Courier New" w:hAnsi="Courier New"/>
                <w:lang w:val="en-US"/>
              </w:rPr>
              <w:t xml:space="preserve">(1000)); 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lang w:val="en-US"/>
              </w:rPr>
              <w:t xml:space="preserve">  </w:t>
            </w:r>
            <w:r w:rsidRPr="002010C4">
              <w:rPr>
                <w:rFonts w:ascii="Courier New" w:hAnsi="Courier New"/>
                <w:b/>
                <w:lang w:val="en-US"/>
              </w:rPr>
              <w:t>if</w:t>
            </w:r>
            <w:r w:rsidRPr="002010C4">
              <w:rPr>
                <w:rFonts w:ascii="Courier New" w:hAnsi="Courier New"/>
                <w:lang w:val="en-US"/>
              </w:rPr>
              <w:t xml:space="preserve"> (</w:t>
            </w:r>
            <w:proofErr w:type="spellStart"/>
            <w:r w:rsidRPr="002010C4">
              <w:rPr>
                <w:rFonts w:ascii="Courier New" w:hAnsi="Courier New"/>
                <w:b/>
                <w:lang w:val="en-US"/>
              </w:rPr>
              <w:t>tickcount</w:t>
            </w:r>
            <w:proofErr w:type="spellEnd"/>
            <w:r w:rsidRPr="002010C4">
              <w:rPr>
                <w:rFonts w:ascii="Courier New" w:hAnsi="Courier New"/>
                <w:lang w:val="en-US"/>
              </w:rPr>
              <w:t xml:space="preserve"> – </w:t>
            </w:r>
            <w:r w:rsidRPr="002010C4">
              <w:rPr>
                <w:rFonts w:ascii="Courier New" w:hAnsi="Courier New"/>
                <w:b/>
                <w:lang w:val="en-US"/>
              </w:rPr>
              <w:t>stick</w:t>
            </w:r>
            <w:r w:rsidRPr="002010C4">
              <w:rPr>
                <w:rFonts w:ascii="Courier New" w:hAnsi="Courier New"/>
                <w:lang w:val="en-US"/>
              </w:rPr>
              <w:t xml:space="preserve">) &gt; 5000 </w:t>
            </w:r>
            <w:r w:rsidRPr="002010C4">
              <w:rPr>
                <w:rFonts w:ascii="Courier New" w:hAnsi="Courier New"/>
                <w:b/>
                <w:lang w:val="en-US"/>
              </w:rPr>
              <w:t>then begin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2010C4">
              <w:rPr>
                <w:rFonts w:ascii="Courier New" w:hAnsi="Courier New"/>
                <w:b/>
                <w:lang w:val="en-US"/>
              </w:rPr>
              <w:t>setvisible</w:t>
            </w:r>
            <w:proofErr w:type="spellEnd"/>
            <w:r w:rsidRPr="002010C4">
              <w:rPr>
                <w:rFonts w:ascii="Courier New" w:hAnsi="Courier New"/>
                <w:lang w:val="en-US"/>
              </w:rPr>
              <w:t xml:space="preserve">(id,1); 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lang w:val="en-US"/>
              </w:rPr>
              <w:t xml:space="preserve">    id = 0;    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2010C4">
              <w:rPr>
                <w:rFonts w:ascii="Courier New" w:hAnsi="Courier New"/>
                <w:lang w:val="en-US"/>
              </w:rPr>
              <w:t xml:space="preserve">  </w:t>
            </w:r>
            <w:r w:rsidRPr="002010C4">
              <w:rPr>
                <w:rFonts w:ascii="Courier New" w:hAnsi="Courier New"/>
                <w:b/>
                <w:lang w:val="en-US"/>
              </w:rPr>
              <w:t>end</w:t>
            </w:r>
            <w:r w:rsidRPr="002010C4">
              <w:rPr>
                <w:rFonts w:ascii="Courier New" w:hAnsi="Courier New"/>
                <w:lang w:val="en-US"/>
              </w:rPr>
              <w:t>;</w:t>
            </w:r>
          </w:p>
          <w:p w:rsidR="002010C4" w:rsidRPr="002010C4" w:rsidRDefault="002010C4">
            <w:pPr>
              <w:pStyle w:val="a7"/>
              <w:spacing w:before="0" w:beforeAutospacing="0" w:after="0" w:afterAutospacing="0" w:line="360" w:lineRule="auto"/>
              <w:rPr>
                <w:lang w:val="en-US"/>
              </w:rPr>
            </w:pPr>
            <w:r w:rsidRPr="002010C4">
              <w:rPr>
                <w:rFonts w:ascii="Courier New" w:hAnsi="Courier New"/>
                <w:b/>
                <w:lang w:val="en-US"/>
              </w:rPr>
              <w:t>end</w:t>
            </w:r>
            <w:r w:rsidRPr="002010C4">
              <w:rPr>
                <w:rFonts w:ascii="Courier New" w:hAnsi="Courier New"/>
                <w:lang w:val="en-US"/>
              </w:rPr>
              <w:t>;</w:t>
            </w:r>
          </w:p>
        </w:tc>
      </w:tr>
    </w:tbl>
    <w:p w:rsidR="002010C4" w:rsidRDefault="002010C4">
      <w:pPr>
        <w:pStyle w:val="a7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 xml:space="preserve">Flashing with once-per-second period is set for 5 s for an object named as </w:t>
      </w:r>
      <w:proofErr w:type="spellStart"/>
      <w:r>
        <w:rPr>
          <w:i/>
          <w:lang w:val="en-US"/>
        </w:rPr>
        <w:t>FillRect</w:t>
      </w:r>
      <w:proofErr w:type="spellEnd"/>
      <w:r>
        <w:rPr>
          <w:lang w:val="en-US"/>
        </w:rPr>
        <w:t xml:space="preserve"> in the example.</w:t>
      </w:r>
    </w:p>
    <w:sectPr w:rsidR="00201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1CED"/>
    <w:rsid w:val="00026CA6"/>
    <w:rsid w:val="00043257"/>
    <w:rsid w:val="00043807"/>
    <w:rsid w:val="00083EB3"/>
    <w:rsid w:val="000907E2"/>
    <w:rsid w:val="000B2CAB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010C4"/>
    <w:rsid w:val="00201472"/>
    <w:rsid w:val="00212B3D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32243"/>
    <w:rsid w:val="00571F4C"/>
    <w:rsid w:val="005804AD"/>
    <w:rsid w:val="005855B8"/>
    <w:rsid w:val="005A2615"/>
    <w:rsid w:val="005B5913"/>
    <w:rsid w:val="005F26C9"/>
    <w:rsid w:val="0060360A"/>
    <w:rsid w:val="0060606E"/>
    <w:rsid w:val="00607E3A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25ED2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34296"/>
    <w:rsid w:val="00C91CA9"/>
    <w:rsid w:val="00CB20B8"/>
    <w:rsid w:val="00CC5826"/>
    <w:rsid w:val="00CE5A5D"/>
    <w:rsid w:val="00D02935"/>
    <w:rsid w:val="00D10031"/>
    <w:rsid w:val="00D14321"/>
    <w:rsid w:val="00D1650B"/>
    <w:rsid w:val="00D27DBA"/>
    <w:rsid w:val="00D354C9"/>
    <w:rsid w:val="00D43043"/>
    <w:rsid w:val="00D43328"/>
    <w:rsid w:val="00D62E72"/>
    <w:rsid w:val="00D81B03"/>
    <w:rsid w:val="00D96DAF"/>
    <w:rsid w:val="00DD6965"/>
    <w:rsid w:val="00DE0BD7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521DD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1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2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6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Pr>
      <w:rFonts w:cs="Times New Roman"/>
    </w:rPr>
  </w:style>
  <w:style w:type="paragraph" w:styleId="afb">
    <w:name w:val="annotation subject"/>
    <w:basedOn w:val="af9"/>
    <w:next w:val="af9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a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8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2</cp:revision>
  <dcterms:created xsi:type="dcterms:W3CDTF">2014-10-21T07:09:00Z</dcterms:created>
  <dcterms:modified xsi:type="dcterms:W3CDTF">2014-10-21T07:09:00Z</dcterms:modified>
</cp:coreProperties>
</file>