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471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ЛАБОРАТОРНАЯ РАБОТА № 2</w:t>
      </w:r>
    </w:p>
    <w:p w:rsidR="00215BED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АНАЛИЗ УСТОЙЧИВОСТИ И</w:t>
      </w:r>
      <w:r w:rsidR="00DD73EF" w:rsidRPr="004F3ED5">
        <w:rPr>
          <w:b/>
          <w:noProof/>
        </w:rPr>
        <w:t xml:space="preserve"> </w:t>
      </w:r>
      <w:r w:rsidR="00215BED" w:rsidRPr="004F3ED5">
        <w:rPr>
          <w:b/>
          <w:noProof/>
        </w:rPr>
        <w:t>КОРРЕКЦИЯ САР В СРЕДЕ SIMINTECH</w:t>
      </w:r>
    </w:p>
    <w:p w:rsidR="004B6471" w:rsidRPr="004F3ED5" w:rsidRDefault="0048767F" w:rsidP="004F3ED5">
      <w:pPr>
        <w:jc w:val="center"/>
        <w:rPr>
          <w:b/>
          <w:noProof/>
        </w:rPr>
      </w:pPr>
      <w:r w:rsidRPr="004F3ED5">
        <w:rPr>
          <w:b/>
          <w:noProof/>
        </w:rPr>
        <w:t>ПО ЧАСТОТНЫМ ХАРАКТЕРИСТИКАМ И ПО ПОЛЮСАМ</w:t>
      </w:r>
    </w:p>
    <w:p w:rsidR="004B6471" w:rsidRPr="00EC2F6C" w:rsidRDefault="0048767F" w:rsidP="00EC2F6C">
      <w:pPr>
        <w:pStyle w:val="1"/>
      </w:pPr>
      <w:bookmarkStart w:id="0" w:name="intro"/>
      <w:bookmarkStart w:id="1" w:name="_Toc360285165"/>
      <w:bookmarkStart w:id="2" w:name="_Toc416275963"/>
      <w:bookmarkEnd w:id="0"/>
      <w:r w:rsidRPr="00D67A71">
        <w:rPr>
          <w:noProof/>
        </w:rPr>
        <w:t>ВВЕДЕНИЕ</w:t>
      </w:r>
      <w:bookmarkEnd w:id="1"/>
      <w:bookmarkEnd w:id="2"/>
    </w:p>
    <w:p w:rsidR="00D26066" w:rsidRDefault="00225B0C" w:rsidP="00EC2F6C">
      <w:pPr>
        <w:rPr>
          <w:noProof/>
        </w:rPr>
      </w:pPr>
      <w:r>
        <w:rPr>
          <w:noProof/>
        </w:rPr>
        <w:t>В лабораторной работе №</w:t>
      </w:r>
      <w:r w:rsidR="0048767F" w:rsidRPr="00D67A71">
        <w:rPr>
          <w:noProof/>
        </w:rPr>
        <w:t>1 Вами рассмотрен ряд про</w:t>
      </w:r>
      <w:bookmarkStart w:id="3" w:name="_GoBack"/>
      <w:bookmarkEnd w:id="3"/>
      <w:r w:rsidR="0048767F" w:rsidRPr="00D67A71">
        <w:rPr>
          <w:noProof/>
        </w:rPr>
        <w:t>цедур работы в среде SimInTech применительно к основному режиму анализа динамических процессов в управляемых технических системах, а именно, к режиму МОДЕЛИРОВАНИЕ.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более глубокого анализа динамических характеристик систем автоматического регулирования (САР) широко используются методы, основанные на амплитудно-фазовых частотных характеристиках системы (</w:t>
      </w:r>
      <w:r w:rsidR="00713629">
        <w:rPr>
          <w:noProof/>
        </w:rPr>
        <w:t>АЧХ</w:t>
      </w:r>
      <w:r w:rsidR="00713629">
        <w:rPr>
          <w:noProof/>
          <w:lang w:val="en-US"/>
        </w:rPr>
        <w:t>/</w:t>
      </w:r>
      <w:r w:rsidRPr="00D67A71">
        <w:rPr>
          <w:noProof/>
        </w:rPr>
        <w:t>ЛАХ, ФЧХ, годографы различного типа и др.). Поэтому в среде SimInTech</w:t>
      </w:r>
      <w:r w:rsidR="00DD73EF" w:rsidRPr="00D67A71">
        <w:rPr>
          <w:noProof/>
        </w:rPr>
        <w:t xml:space="preserve"> реализован </w:t>
      </w:r>
      <w:r w:rsidRPr="00D67A71">
        <w:rPr>
          <w:noProof/>
        </w:rPr>
        <w:t xml:space="preserve">режим работы АНАЛИЗ, </w:t>
      </w:r>
      <w:r w:rsidR="00713629">
        <w:rPr>
          <w:noProof/>
        </w:rPr>
        <w:t xml:space="preserve">в виде набора блоков библиотеки Исследования, </w:t>
      </w:r>
      <w:r w:rsidRPr="00D67A71">
        <w:rPr>
          <w:noProof/>
        </w:rPr>
        <w:t>котор</w:t>
      </w:r>
      <w:r w:rsidR="00713629">
        <w:rPr>
          <w:noProof/>
        </w:rPr>
        <w:t>ые</w:t>
      </w:r>
      <w:r w:rsidRPr="00D67A71">
        <w:rPr>
          <w:noProof/>
        </w:rPr>
        <w:t xml:space="preserve"> позволя</w:t>
      </w:r>
      <w:r w:rsidR="00713629">
        <w:rPr>
          <w:noProof/>
        </w:rPr>
        <w:t>ю</w:t>
      </w:r>
      <w:r w:rsidRPr="00D67A71">
        <w:rPr>
          <w:noProof/>
        </w:rPr>
        <w:t>т определить вышеперечисленные амплитудно-фазовые частотные характеристики большинства САР.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чисто </w:t>
      </w:r>
      <w:r w:rsidRPr="00D67A71">
        <w:rPr>
          <w:noProof/>
          <w:u w:val="single"/>
        </w:rPr>
        <w:t>линейных</w:t>
      </w:r>
      <w:r w:rsidRPr="00D67A71">
        <w:rPr>
          <w:noProof/>
        </w:rPr>
        <w:t xml:space="preserve"> САР численные алгоритмы, реализованные в среде SimInTech, позволяют вычислить амплитудно-фазовые частотные характеристики (ЛАХ, ФЧХ, годограф Найквиста и др.) в "классическом" виде (по общеизвестным формулам из курса "Управление в технических системах"). Примерно аналогичный подход для расчета амплитудно-фазовых частотных характеристик в линейных САР реал</w:t>
      </w:r>
      <w:r w:rsidR="007208FB">
        <w:rPr>
          <w:noProof/>
        </w:rPr>
        <w:t>изован в известных зарубежных программ</w:t>
      </w:r>
      <w:r w:rsidRPr="00D67A71">
        <w:rPr>
          <w:noProof/>
        </w:rPr>
        <w:t xml:space="preserve"> </w:t>
      </w:r>
      <w:r w:rsidR="00DD73EF" w:rsidRPr="00D67A71">
        <w:rPr>
          <w:noProof/>
        </w:rPr>
        <w:t>(SimuLink, VisSim и других).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определения амплитудно-фазовых частотных характеристик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в </w:t>
      </w:r>
      <w:r w:rsidRPr="00D67A71">
        <w:rPr>
          <w:noProof/>
          <w:u w:val="single"/>
        </w:rPr>
        <w:t>малой окрестности</w:t>
      </w:r>
      <w:r w:rsidRPr="00D67A71">
        <w:rPr>
          <w:noProof/>
        </w:rPr>
        <w:t xml:space="preserve"> стационарного состояния (нулевые начальные условия) или какого-то динамического состояния (ненулевые начальные условия) необходимо предварительно </w:t>
      </w:r>
      <w:r w:rsidRPr="00D67A71">
        <w:rPr>
          <w:noProof/>
          <w:u w:val="single"/>
        </w:rPr>
        <w:t>выполнить линеаризацию</w:t>
      </w:r>
      <w:r w:rsidRPr="00D67A71">
        <w:rPr>
          <w:noProof/>
        </w:rPr>
        <w:t xml:space="preserve"> уравнений динамики САР. Процедура линеаризации уравнений может быть выполнена либо автоматически (программным комплексом), либо "вручную" (Пользователем) на листе бумаг</w:t>
      </w:r>
      <w:r w:rsidR="007208FB">
        <w:rPr>
          <w:noProof/>
        </w:rPr>
        <w:t>и... Вышеуказанные зарубежные программы</w:t>
      </w:r>
      <w:r w:rsidRPr="00D67A71">
        <w:rPr>
          <w:noProof/>
        </w:rPr>
        <w:t xml:space="preserve"> "предоставляют" Пользователю только 2-ой вариант...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Для многих </w:t>
      </w:r>
      <w:r w:rsidRPr="00D67A71">
        <w:rPr>
          <w:noProof/>
          <w:u w:val="single"/>
        </w:rPr>
        <w:t>нелинейных</w:t>
      </w:r>
      <w:r w:rsidRPr="00D67A71">
        <w:rPr>
          <w:noProof/>
        </w:rPr>
        <w:t xml:space="preserve"> САР (</w:t>
      </w:r>
      <w:r w:rsidRPr="00D67A71">
        <w:rPr>
          <w:noProof/>
          <w:u w:val="single"/>
        </w:rPr>
        <w:t>не содержащих типовых нелинейных блоков с зоной нечувствительности</w:t>
      </w:r>
      <w:r w:rsidRPr="00D67A71">
        <w:rPr>
          <w:noProof/>
        </w:rPr>
        <w:t xml:space="preserve">) расчет частотных характеристик в среде SimInTech выполняется с использованием </w:t>
      </w:r>
      <w:r w:rsidRPr="00D67A71">
        <w:rPr>
          <w:noProof/>
          <w:u w:val="single"/>
        </w:rPr>
        <w:t>численной линеаризации</w:t>
      </w:r>
      <w:r w:rsidRPr="00D67A71">
        <w:rPr>
          <w:noProof/>
        </w:rPr>
        <w:t xml:space="preserve"> динамической модели САР, выполняемой а</w:t>
      </w:r>
      <w:r w:rsidR="00DD73EF" w:rsidRPr="00D67A71">
        <w:rPr>
          <w:noProof/>
        </w:rPr>
        <w:t>втоматически (расчетным ядром</w:t>
      </w:r>
      <w:r w:rsidRPr="00D67A71">
        <w:rPr>
          <w:noProof/>
        </w:rPr>
        <w:t xml:space="preserve">) в окрестности </w:t>
      </w:r>
      <w:r w:rsidRPr="00D67A71">
        <w:rPr>
          <w:noProof/>
          <w:u w:val="single"/>
        </w:rPr>
        <w:t>базовой</w:t>
      </w:r>
      <w:r w:rsidRPr="00D67A71">
        <w:rPr>
          <w:noProof/>
        </w:rPr>
        <w:t xml:space="preserve"> точки.</w:t>
      </w:r>
    </w:p>
    <w:p w:rsidR="004B6471" w:rsidRPr="00D67A71" w:rsidRDefault="0048767F" w:rsidP="00EC2F6C">
      <w:pPr>
        <w:pStyle w:val="1"/>
        <w:rPr>
          <w:noProof/>
        </w:rPr>
      </w:pPr>
      <w:bookmarkStart w:id="4" w:name="_Toc360285166"/>
      <w:bookmarkStart w:id="5" w:name="_Toc416275964"/>
      <w:r w:rsidRPr="00D67A71">
        <w:rPr>
          <w:noProof/>
        </w:rPr>
        <w:t xml:space="preserve">ЦЕЛЬ </w:t>
      </w:r>
      <w:r w:rsidRPr="00EC2F6C">
        <w:t>РАБОТЫ</w:t>
      </w:r>
      <w:bookmarkEnd w:id="4"/>
      <w:bookmarkEnd w:id="5"/>
    </w:p>
    <w:p w:rsidR="00113964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ознакомление с дополнительными возможностями среды SimInTech;</w:t>
      </w:r>
    </w:p>
    <w:p w:rsidR="00113964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освоение основных процедур работы в режиме АНАЛИЗ, включая: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подготовку структурной схемы САР для расчета АФЧХ;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расчет и построение графиков различных амплитудно-фазовых частотных характеристик (ЛАХ, ФЧХ, годограф Найквиста и др.);</w:t>
      </w:r>
    </w:p>
    <w:p w:rsidR="00113964" w:rsidRDefault="00DD73E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 xml:space="preserve">анализ устойчивости </w:t>
      </w:r>
      <w:r w:rsidR="0048767F" w:rsidRPr="00D67A71">
        <w:rPr>
          <w:noProof/>
        </w:rPr>
        <w:t>замкнутой САР по амплитудно-фазовым частотным характеристикам разомкнутой САР, используя годограф Найквиста или одновременное рассмотрение графиков ЛАХ и ФЧХ;</w:t>
      </w:r>
    </w:p>
    <w:p w:rsidR="00113964" w:rsidRDefault="0048767F" w:rsidP="005C02E5">
      <w:pPr>
        <w:pStyle w:val="a4"/>
        <w:numPr>
          <w:ilvl w:val="1"/>
          <w:numId w:val="23"/>
        </w:numPr>
        <w:rPr>
          <w:noProof/>
        </w:rPr>
      </w:pPr>
      <w:r w:rsidRPr="00D67A71">
        <w:rPr>
          <w:noProof/>
        </w:rPr>
        <w:t>расчет коэффициентов, полюсов и нулей передаточных функций и определение устойчивости по теоремам Ляпунова (по полюсам или по собственным числам);</w:t>
      </w:r>
    </w:p>
    <w:p w:rsidR="004B6471" w:rsidRPr="00D67A71" w:rsidRDefault="0048767F" w:rsidP="005C02E5">
      <w:pPr>
        <w:pStyle w:val="a4"/>
        <w:numPr>
          <w:ilvl w:val="0"/>
          <w:numId w:val="23"/>
        </w:numPr>
        <w:rPr>
          <w:noProof/>
        </w:rPr>
      </w:pPr>
      <w:r w:rsidRPr="00D67A71">
        <w:rPr>
          <w:noProof/>
        </w:rPr>
        <w:t>анализ устойчивости САР ядерного реа</w:t>
      </w:r>
      <w:r w:rsidR="00F176F9" w:rsidRPr="00D67A71">
        <w:rPr>
          <w:noProof/>
        </w:rPr>
        <w:t xml:space="preserve">ктора с использованием частотного критерия </w:t>
      </w:r>
      <w:r w:rsidRPr="00D67A71">
        <w:rPr>
          <w:noProof/>
        </w:rPr>
        <w:t>Найквиста и по теоремам Ляпунова (по полюсам) с последующей коррекцией параметров САР.</w:t>
      </w:r>
    </w:p>
    <w:p w:rsidR="004B6471" w:rsidRPr="00D67A71" w:rsidRDefault="00DD73EF" w:rsidP="00EC2F6C">
      <w:pPr>
        <w:pStyle w:val="1"/>
        <w:rPr>
          <w:noProof/>
        </w:rPr>
      </w:pPr>
      <w:bookmarkStart w:id="6" w:name="main1"/>
      <w:bookmarkStart w:id="7" w:name="_Toc360285167"/>
      <w:bookmarkStart w:id="8" w:name="_Toc416275965"/>
      <w:bookmarkEnd w:id="6"/>
      <w:r w:rsidRPr="00D67A71">
        <w:rPr>
          <w:noProof/>
        </w:rPr>
        <w:t xml:space="preserve">1 </w:t>
      </w:r>
      <w:r w:rsidR="0048767F" w:rsidRPr="00EC2F6C">
        <w:t>О</w:t>
      </w:r>
      <w:bookmarkEnd w:id="7"/>
      <w:r w:rsidR="0048767F" w:rsidRPr="00EC2F6C">
        <w:t>СНОВНЫЕ</w:t>
      </w:r>
      <w:r w:rsidR="0048767F" w:rsidRPr="00D67A71">
        <w:rPr>
          <w:noProof/>
        </w:rPr>
        <w:t xml:space="preserve"> МЕТОДЫ И ПРОЦЕДУРЫ РАБОТЫ В РЕЖИМЕ АНАЛИЗ</w:t>
      </w:r>
      <w:bookmarkEnd w:id="8"/>
    </w:p>
    <w:p w:rsidR="004B6471" w:rsidRPr="00EC2F6C" w:rsidRDefault="0048767F" w:rsidP="00EC2F6C">
      <w:pPr>
        <w:pStyle w:val="2"/>
      </w:pPr>
      <w:bookmarkStart w:id="9" w:name="prop11"/>
      <w:bookmarkStart w:id="10" w:name="_Toc360285168"/>
      <w:bookmarkStart w:id="11" w:name="_Toc416275966"/>
      <w:bookmarkEnd w:id="9"/>
      <w:r w:rsidRPr="00D67A71">
        <w:rPr>
          <w:noProof/>
        </w:rPr>
        <w:t xml:space="preserve">1.1 </w:t>
      </w:r>
      <w:bookmarkEnd w:id="10"/>
      <w:r w:rsidRPr="00D67A71">
        <w:rPr>
          <w:noProof/>
        </w:rPr>
        <w:t>Анализ амплитудно-фазо</w:t>
      </w:r>
      <w:r w:rsidR="00D67A71" w:rsidRPr="00D67A71">
        <w:rPr>
          <w:noProof/>
        </w:rPr>
        <w:t xml:space="preserve">вых </w:t>
      </w:r>
      <w:r w:rsidRPr="00D67A71">
        <w:rPr>
          <w:noProof/>
        </w:rPr>
        <w:t>частотных характеристик</w:t>
      </w:r>
      <w:bookmarkEnd w:id="11"/>
    </w:p>
    <w:p w:rsidR="00CE66B3" w:rsidRDefault="0048767F" w:rsidP="00113964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Методы и процедуры, обеспечивающие в среде SimInTech режим работы АНАЛИЗ, будут рассмотрены в процессе выполнения </w:t>
      </w:r>
      <w:r w:rsidRPr="00D67A71">
        <w:rPr>
          <w:noProof/>
          <w:u w:val="single"/>
          <w:shd w:val="clear" w:color="auto" w:fill="FFFFFF"/>
        </w:rPr>
        <w:t>дополнительного</w:t>
      </w:r>
      <w:r w:rsidRPr="00D67A71">
        <w:rPr>
          <w:noProof/>
          <w:shd w:val="clear" w:color="auto" w:fill="FFFFFF"/>
        </w:rPr>
        <w:t xml:space="preserve"> задания к рассмо</w:t>
      </w:r>
      <w:r w:rsidR="00AE42E2">
        <w:rPr>
          <w:noProof/>
          <w:shd w:val="clear" w:color="auto" w:fill="FFFFFF"/>
        </w:rPr>
        <w:t>тренной в лабораторной работе №</w:t>
      </w:r>
      <w:r w:rsidRPr="00D67A71">
        <w:rPr>
          <w:noProof/>
          <w:shd w:val="clear" w:color="auto" w:fill="FFFFFF"/>
        </w:rPr>
        <w:t>1 демонстрационно-</w:t>
      </w:r>
      <w:r w:rsidRPr="00D67A71">
        <w:rPr>
          <w:noProof/>
          <w:shd w:val="clear" w:color="auto" w:fill="FFFFFF"/>
        </w:rPr>
        <w:lastRenderedPageBreak/>
        <w:t>ознакомительной задаче. Сформулируем задачи, которые необходимо решить в процессе анализа АФЧХ САР, структурная схема которой созда</w:t>
      </w:r>
      <w:r w:rsidR="0077786D">
        <w:rPr>
          <w:noProof/>
          <w:shd w:val="clear" w:color="auto" w:fill="FFFFFF"/>
        </w:rPr>
        <w:t>на Вами в лабораторной работе №</w:t>
      </w:r>
      <w:r w:rsidRPr="00D67A71">
        <w:rPr>
          <w:noProof/>
          <w:shd w:val="clear" w:color="auto" w:fill="FFFFFF"/>
        </w:rPr>
        <w:t>1 и сохранена на жестком диске:</w:t>
      </w:r>
    </w:p>
    <w:p w:rsidR="004B6471" w:rsidRPr="00113964" w:rsidRDefault="0048767F" w:rsidP="005C02E5">
      <w:pPr>
        <w:pStyle w:val="a4"/>
        <w:numPr>
          <w:ilvl w:val="0"/>
          <w:numId w:val="22"/>
        </w:numPr>
        <w:rPr>
          <w:noProof/>
          <w:shd w:val="clear" w:color="auto" w:fill="FFFFFF"/>
        </w:rPr>
      </w:pPr>
      <w:r w:rsidRPr="00113964">
        <w:rPr>
          <w:noProof/>
          <w:shd w:val="clear" w:color="auto" w:fill="FFFFFF"/>
        </w:rPr>
        <w:t xml:space="preserve">исследовать на устойчивость </w:t>
      </w:r>
      <w:r w:rsidRPr="00113964">
        <w:rPr>
          <w:noProof/>
          <w:u w:val="single"/>
          <w:shd w:val="clear" w:color="auto" w:fill="FFFFFF"/>
        </w:rPr>
        <w:t>исходную</w:t>
      </w:r>
      <w:r w:rsidRPr="00113964">
        <w:rPr>
          <w:noProof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297785">
        <w:rPr>
          <w:noProof/>
          <w:shd w:val="clear" w:color="auto" w:fill="FFFFFF"/>
        </w:rPr>
        <w:t xml:space="preserve"> </w:t>
      </w:r>
      <w:r w:rsidRPr="00113964">
        <w:rPr>
          <w:noProof/>
          <w:shd w:val="clear" w:color="auto" w:fill="FFFFFF"/>
        </w:rPr>
        <w:t>–</w:t>
      </w:r>
      <w:r w:rsidR="00297785">
        <w:rPr>
          <w:noProof/>
          <w:shd w:val="clear" w:color="auto" w:fill="FFFFFF"/>
        </w:rPr>
        <w:t xml:space="preserve"> </w:t>
      </w:r>
      <w:r w:rsidRPr="00113964">
        <w:rPr>
          <w:noProof/>
          <w:shd w:val="clear" w:color="auto" w:fill="FFFFFF"/>
        </w:rPr>
        <w:t>ФЧХ;</w:t>
      </w:r>
    </w:p>
    <w:p w:rsidR="004B6471" w:rsidRPr="00D67A71" w:rsidRDefault="0048767F" w:rsidP="005C02E5">
      <w:pPr>
        <w:pStyle w:val="a4"/>
        <w:numPr>
          <w:ilvl w:val="0"/>
          <w:numId w:val="22"/>
        </w:numPr>
        <w:rPr>
          <w:noProof/>
          <w:szCs w:val="28"/>
          <w:shd w:val="clear" w:color="auto" w:fill="FFFFFF"/>
        </w:rPr>
      </w:pPr>
      <w:r w:rsidRPr="00113964">
        <w:rPr>
          <w:noProof/>
          <w:shd w:val="clear" w:color="auto" w:fill="FFFFFF"/>
        </w:rPr>
        <w:t>исследовать</w:t>
      </w:r>
      <w:r w:rsidRPr="00D67A71">
        <w:rPr>
          <w:noProof/>
          <w:szCs w:val="28"/>
          <w:shd w:val="clear" w:color="auto" w:fill="FFFFFF"/>
        </w:rPr>
        <w:t xml:space="preserve"> на устойчивость </w:t>
      </w:r>
      <w:r w:rsidRPr="00D67A71">
        <w:rPr>
          <w:noProof/>
          <w:szCs w:val="28"/>
          <w:u w:val="single"/>
          <w:shd w:val="clear" w:color="auto" w:fill="FFFFFF"/>
        </w:rPr>
        <w:t>скорректированную</w:t>
      </w:r>
      <w:r w:rsidRPr="00D67A71">
        <w:rPr>
          <w:noProof/>
          <w:szCs w:val="28"/>
          <w:shd w:val="clear" w:color="auto" w:fill="FFFFFF"/>
        </w:rPr>
        <w:t xml:space="preserve"> САР с использованием критерия Найквиста по годографу АФЧХ и по совместному рассмотрению ЛАХ</w:t>
      </w:r>
      <w:r w:rsidR="00F94CE2">
        <w:rPr>
          <w:noProof/>
          <w:szCs w:val="28"/>
          <w:shd w:val="clear" w:color="auto" w:fill="FFFFFF"/>
        </w:rPr>
        <w:t xml:space="preserve"> – </w:t>
      </w:r>
      <w:r w:rsidRPr="00D67A71">
        <w:rPr>
          <w:noProof/>
          <w:szCs w:val="28"/>
          <w:shd w:val="clear" w:color="auto" w:fill="FFFFFF"/>
        </w:rPr>
        <w:t>ФЧХ, определив запасы по фазе и амплитуде;</w:t>
      </w:r>
    </w:p>
    <w:p w:rsidR="004B6471" w:rsidRPr="00D67A71" w:rsidRDefault="0048767F" w:rsidP="00113964">
      <w:pPr>
        <w:rPr>
          <w:noProof/>
        </w:rPr>
      </w:pPr>
      <w:r w:rsidRPr="00D67A71">
        <w:rPr>
          <w:noProof/>
        </w:rPr>
        <w:t>Поскольку структурная схема задачи (с исходными данными) была сохранена Вами на жестком диске, откройте эту задачу (проект), используя стандартные интерфейсные процедуры среды SimInTech.</w:t>
      </w: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1</w:t>
      </w:r>
      <w:r w:rsidR="00F94CE2">
        <w:rPr>
          <w:noProof/>
        </w:rPr>
        <w:t xml:space="preserve"> – </w:t>
      </w:r>
      <w:r w:rsidRPr="00D67A71">
        <w:rPr>
          <w:noProof/>
        </w:rPr>
        <w:t xml:space="preserve">исследование устойчивости </w:t>
      </w:r>
      <w:r w:rsidRPr="00D67A71">
        <w:rPr>
          <w:noProof/>
          <w:u w:val="single"/>
        </w:rPr>
        <w:t>исходной</w:t>
      </w:r>
      <w:r w:rsidRPr="00D67A71">
        <w:rPr>
          <w:noProof/>
        </w:rPr>
        <w:t xml:space="preserve"> САР.</w:t>
      </w:r>
    </w:p>
    <w:p w:rsidR="00275B76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</w:t>
      </w:r>
      <w:r w:rsidR="00275B76" w:rsidRPr="00D67A71">
        <w:rPr>
          <w:noProof/>
        </w:rPr>
        <w:t xml:space="preserve"> проведите к ним линии связи, как это показано на рис. 1.1.</w:t>
      </w:r>
    </w:p>
    <w:p w:rsidR="004B6471" w:rsidRPr="00461BB5" w:rsidRDefault="002020CD" w:rsidP="00461BB5">
      <w:pPr>
        <w:pStyle w:val="a3"/>
      </w:pPr>
      <w:r>
        <w:rPr>
          <w:noProof/>
        </w:rPr>
        <w:drawing>
          <wp:inline distT="0" distB="0" distL="0" distR="0" wp14:anchorId="3A23B416" wp14:editId="24631752">
            <wp:extent cx="5086350" cy="4114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461BB5" w:rsidRDefault="0048767F" w:rsidP="00461BB5">
      <w:pPr>
        <w:pStyle w:val="a3"/>
      </w:pPr>
      <w:r w:rsidRPr="00D67A71">
        <w:rPr>
          <w:noProof/>
        </w:rPr>
        <w:t>Рисунок 1.1 — Схемное окно проекта</w:t>
      </w:r>
    </w:p>
    <w:p w:rsidR="004B6471" w:rsidRPr="00D67A71" w:rsidRDefault="005F51FA" w:rsidP="00EC2F6C">
      <w:pPr>
        <w:rPr>
          <w:noProof/>
        </w:rPr>
      </w:pPr>
      <w:r>
        <w:rPr>
          <w:noProof/>
        </w:rPr>
        <w:t>В</w:t>
      </w:r>
      <w:r w:rsidR="0048767F" w:rsidRPr="00D67A71">
        <w:rPr>
          <w:noProof/>
        </w:rPr>
        <w:t xml:space="preserve">ыполните оформление поясняющих подписей </w:t>
      </w:r>
      <w:r w:rsidR="0055010C">
        <w:rPr>
          <w:noProof/>
        </w:rPr>
        <w:t xml:space="preserve">и надписей </w:t>
      </w:r>
      <w:r w:rsidR="0048767F" w:rsidRPr="00D67A71">
        <w:rPr>
          <w:noProof/>
        </w:rPr>
        <w:t xml:space="preserve">(щелчок </w:t>
      </w:r>
      <w:r w:rsidR="0048767F" w:rsidRPr="00D67A71">
        <w:rPr>
          <w:i/>
          <w:noProof/>
        </w:rPr>
        <w:t>правой</w:t>
      </w:r>
      <w:r w:rsidR="0048767F" w:rsidRPr="00D67A71">
        <w:rPr>
          <w:noProof/>
        </w:rPr>
        <w:t xml:space="preserve"> клавишей "мыши" по блоку, далее </w:t>
      </w:r>
      <w:r w:rsidR="0055010C">
        <w:rPr>
          <w:noProof/>
        </w:rPr>
        <w:t>пункт</w:t>
      </w:r>
      <w:r w:rsidR="0048767F" w:rsidRPr="00D67A71">
        <w:rPr>
          <w:noProof/>
        </w:rPr>
        <w:t xml:space="preserve"> </w:t>
      </w:r>
      <w:r w:rsidR="0048767F" w:rsidRPr="00D67A71">
        <w:rPr>
          <w:b/>
          <w:bCs/>
          <w:i/>
          <w:iCs/>
          <w:noProof/>
        </w:rPr>
        <w:t>Свойства</w:t>
      </w:r>
      <w:r w:rsidR="0048767F" w:rsidRPr="00D67A71">
        <w:rPr>
          <w:noProof/>
        </w:rPr>
        <w:t xml:space="preserve"> и далее ...) и структурная схема САР примет вид, подобный рис. 1.1.</w:t>
      </w:r>
      <w:r w:rsidR="0055010C">
        <w:rPr>
          <w:noProof/>
        </w:rPr>
        <w:t xml:space="preserve"> Также подписи можно вводить непосредственно на схеме, удачно попав курсосром мыши под нужным блоком на поле ввода подписи (при этом курсор изменяет свою форму).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Проверьте, что </w:t>
      </w:r>
      <w:r w:rsidR="001B1E44">
        <w:rPr>
          <w:noProof/>
        </w:rPr>
        <w:t>свойства</w:t>
      </w:r>
      <w:r w:rsidRPr="00D67A71">
        <w:rPr>
          <w:noProof/>
        </w:rPr>
        <w:t xml:space="preserve"> всех блоков в структурной схеме соответствуют </w:t>
      </w:r>
      <w:r w:rsidRPr="00D67A71">
        <w:rPr>
          <w:noProof/>
          <w:u w:val="single"/>
        </w:rPr>
        <w:t>исходным</w:t>
      </w:r>
      <w:r w:rsidRPr="00D67A71">
        <w:rPr>
          <w:noProof/>
        </w:rPr>
        <w:t xml:space="preserve"> (в т.ч. коэффициент усиления в блоке </w:t>
      </w:r>
      <w:r w:rsidRPr="00D67A71">
        <w:rPr>
          <w:b/>
          <w:bCs/>
          <w:i/>
          <w:noProof/>
        </w:rPr>
        <w:t>Интегратор</w:t>
      </w:r>
      <w:r w:rsidRPr="00D67A71">
        <w:rPr>
          <w:noProof/>
        </w:rPr>
        <w:t xml:space="preserve"> равен </w:t>
      </w:r>
      <w:r w:rsidRPr="00D67A71">
        <w:rPr>
          <w:b/>
          <w:noProof/>
        </w:rPr>
        <w:t>1.0</w:t>
      </w:r>
      <w:r w:rsidRPr="00D67A71">
        <w:rPr>
          <w:noProof/>
        </w:rPr>
        <w:t xml:space="preserve">). Выполните "контрольное" моделирование и убедитесь, что переходной процесс </w:t>
      </w:r>
      <w:r w:rsidRPr="00D67A71">
        <w:rPr>
          <w:noProof/>
          <w:u w:val="single"/>
        </w:rPr>
        <w:t>расходящийся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Известно, что критерий Найквиста позволяет оценить устойчивость (или неустойчивость) </w:t>
      </w:r>
      <w:r w:rsidRPr="00D67A71">
        <w:rPr>
          <w:noProof/>
          <w:u w:val="single"/>
        </w:rPr>
        <w:t>замкнутой линейной</w:t>
      </w:r>
      <w:r w:rsidRPr="00D67A71">
        <w:rPr>
          <w:noProof/>
        </w:rPr>
        <w:t xml:space="preserve"> САР (с единичной Главной обратной связью) по </w:t>
      </w:r>
      <w:r w:rsidRPr="00D67A71">
        <w:rPr>
          <w:noProof/>
          <w:u w:val="single"/>
        </w:rPr>
        <w:t>АФЧХ разомкнутой САР</w:t>
      </w:r>
      <w:r w:rsidRPr="00D67A71">
        <w:rPr>
          <w:noProof/>
        </w:rPr>
        <w:t xml:space="preserve">. Поэтому, откройте диалоговое окно блока </w:t>
      </w:r>
      <w:r w:rsidRPr="00D67A71">
        <w:rPr>
          <w:b/>
          <w:bCs/>
          <w:i/>
          <w:noProof/>
        </w:rPr>
        <w:t>Сравнивающее устройство</w:t>
      </w:r>
      <w:r w:rsidRPr="00D67A71">
        <w:rPr>
          <w:noProof/>
        </w:rPr>
        <w:t xml:space="preserve"> (выполняющего роль </w:t>
      </w:r>
      <w:r w:rsidRPr="00D67A71">
        <w:rPr>
          <w:b/>
          <w:bCs/>
          <w:i/>
          <w:noProof/>
        </w:rPr>
        <w:t>Главного сравнивающего устройства</w:t>
      </w:r>
      <w:r w:rsidRPr="00D67A71">
        <w:rPr>
          <w:noProof/>
        </w:rPr>
        <w:t xml:space="preserve">) и разомкните </w:t>
      </w:r>
      <w:r w:rsidRPr="00D67A71">
        <w:rPr>
          <w:b/>
          <w:bCs/>
          <w:i/>
          <w:noProof/>
        </w:rPr>
        <w:t>Главную обратную связь</w:t>
      </w:r>
      <w:r w:rsidRPr="00D67A71">
        <w:rPr>
          <w:noProof/>
        </w:rPr>
        <w:t xml:space="preserve">, установив 2-й весовой коэффициент равным </w:t>
      </w:r>
      <w:r w:rsidRPr="00D67A71">
        <w:rPr>
          <w:b/>
          <w:bCs/>
          <w:i/>
          <w:noProof/>
        </w:rPr>
        <w:t>нулю</w:t>
      </w:r>
      <w:r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lastRenderedPageBreak/>
        <w:t>Выполните моделирование и убедитесь, что вид переходного процесса типичен для САР, находящихся на апериодической границе устойчивости (один нулевой полюс).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ЛАХ, ФЧХ мышкой и сделайте щелчок </w:t>
      </w:r>
      <w:r w:rsidR="002B56BD">
        <w:rPr>
          <w:noProof/>
          <w:shd w:val="clear" w:color="auto" w:fill="FFFFFF"/>
        </w:rPr>
        <w:t>правой</w:t>
      </w:r>
      <w:r w:rsidRPr="00D67A71">
        <w:rPr>
          <w:noProof/>
          <w:shd w:val="clear" w:color="auto" w:fill="FFFFFF"/>
        </w:rPr>
        <w:t xml:space="preserve"> кнопкой мыши. Из выпавше</w:t>
      </w:r>
      <w:r w:rsidR="002B56BD">
        <w:rPr>
          <w:noProof/>
          <w:shd w:val="clear" w:color="auto" w:fill="FFFFFF"/>
        </w:rPr>
        <w:t>го контекстного меню</w:t>
      </w:r>
      <w:r w:rsidRPr="00D67A71">
        <w:rPr>
          <w:noProof/>
          <w:shd w:val="clear" w:color="auto" w:fill="FFFFFF"/>
        </w:rPr>
        <w:t xml:space="preserve"> выберите пункт </w:t>
      </w:r>
      <w:r w:rsidRPr="00D67A71">
        <w:rPr>
          <w:b/>
          <w:bCs/>
          <w:i/>
          <w:iCs/>
          <w:noProof/>
          <w:shd w:val="clear" w:color="auto" w:fill="FFFFFF"/>
        </w:rPr>
        <w:t>Свойства объекта</w:t>
      </w:r>
      <w:r w:rsidRPr="002B56BD">
        <w:rPr>
          <w:iCs/>
          <w:noProof/>
          <w:shd w:val="clear" w:color="auto" w:fill="FFFFFF"/>
        </w:rPr>
        <w:t xml:space="preserve">, </w:t>
      </w:r>
      <w:r w:rsidR="002B56BD">
        <w:rPr>
          <w:iCs/>
          <w:noProof/>
          <w:shd w:val="clear" w:color="auto" w:fill="FFFFFF"/>
        </w:rPr>
        <w:t xml:space="preserve">см. </w:t>
      </w:r>
      <w:r w:rsidRPr="002B56BD">
        <w:rPr>
          <w:noProof/>
          <w:shd w:val="clear" w:color="auto" w:fill="FFFFFF"/>
        </w:rPr>
        <w:t>рис</w:t>
      </w:r>
      <w:r w:rsidRPr="00D67A71">
        <w:rPr>
          <w:noProof/>
          <w:shd w:val="clear" w:color="auto" w:fill="FFFFFF"/>
        </w:rPr>
        <w:t>. 1.2</w:t>
      </w:r>
      <w:r w:rsidRPr="00D67A71">
        <w:rPr>
          <w:i/>
          <w:iCs/>
          <w:noProof/>
          <w:shd w:val="clear" w:color="auto" w:fill="FFFFFF"/>
        </w:rPr>
        <w:t>.</w:t>
      </w:r>
    </w:p>
    <w:p w:rsidR="00275B76" w:rsidRPr="00D67A71" w:rsidRDefault="00E00224" w:rsidP="005F51FA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3533775" cy="2971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</w:rPr>
      </w:pPr>
      <w:r w:rsidRPr="00D67A71">
        <w:rPr>
          <w:noProof/>
          <w:shd w:val="clear" w:color="auto" w:fill="FFFFFF"/>
        </w:rPr>
        <w:t xml:space="preserve">Рисунок 1.2 — Свойства объекта блока </w:t>
      </w:r>
      <w:r w:rsidRPr="00D67A71">
        <w:rPr>
          <w:bCs/>
          <w:i/>
          <w:iCs/>
          <w:noProof/>
          <w:shd w:val="clear" w:color="auto" w:fill="FFFFFF"/>
        </w:rPr>
        <w:t>Построение частотных характеристик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  <w:shd w:val="clear" w:color="auto" w:fill="FFFFFF"/>
        </w:rPr>
        <w:t>Откроется диалоговое окно</w:t>
      </w:r>
      <w:r w:rsidRPr="002B56BD">
        <w:rPr>
          <w:noProof/>
          <w:shd w:val="clear" w:color="auto" w:fill="FFFFFF"/>
        </w:rPr>
        <w:t xml:space="preserve"> </w:t>
      </w:r>
      <w:r w:rsidRPr="002B56BD">
        <w:rPr>
          <w:b/>
          <w:bCs/>
          <w:noProof/>
          <w:shd w:val="clear" w:color="auto" w:fill="FFFFFF"/>
        </w:rPr>
        <w:t>Свойства</w:t>
      </w:r>
      <w:r w:rsidRPr="002B56BD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блока </w:t>
      </w:r>
      <w:r w:rsidRPr="002B56BD">
        <w:rPr>
          <w:b/>
          <w:bCs/>
          <w:iCs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. Введите</w:t>
      </w:r>
      <w:r w:rsidR="00DD73EF" w:rsidRPr="00D67A71">
        <w:rPr>
          <w:noProof/>
          <w:shd w:val="clear" w:color="auto" w:fill="FFFFFF"/>
        </w:rPr>
        <w:t xml:space="preserve"> </w:t>
      </w:r>
      <w:r w:rsidR="002B56BD">
        <w:rPr>
          <w:noProof/>
          <w:shd w:val="clear" w:color="auto" w:fill="FFFFFF"/>
        </w:rPr>
        <w:t>значения свойств</w:t>
      </w:r>
      <w:r w:rsidRPr="00D67A71">
        <w:rPr>
          <w:noProof/>
          <w:shd w:val="clear" w:color="auto" w:fill="FFFFFF"/>
        </w:rPr>
        <w:t xml:space="preserve">, как </w:t>
      </w:r>
      <w:r w:rsidR="002B56BD">
        <w:rPr>
          <w:noProof/>
          <w:shd w:val="clear" w:color="auto" w:fill="FFFFFF"/>
        </w:rPr>
        <w:t xml:space="preserve">показано </w:t>
      </w:r>
      <w:r w:rsidRPr="00D67A71">
        <w:rPr>
          <w:noProof/>
          <w:shd w:val="clear" w:color="auto" w:fill="FFFFFF"/>
        </w:rPr>
        <w:t>на рис</w:t>
      </w:r>
      <w:r w:rsidR="002B56BD">
        <w:rPr>
          <w:noProof/>
          <w:shd w:val="clear" w:color="auto" w:fill="FFFFFF"/>
        </w:rPr>
        <w:t>унке</w:t>
      </w:r>
      <w:r w:rsidRPr="00D67A71">
        <w:rPr>
          <w:noProof/>
          <w:shd w:val="clear" w:color="auto" w:fill="FFFFFF"/>
        </w:rPr>
        <w:t xml:space="preserve"> 1.3.</w:t>
      </w:r>
    </w:p>
    <w:p w:rsidR="004D7D87" w:rsidRPr="00D67A71" w:rsidRDefault="005653BA" w:rsidP="005F51FA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4591050" cy="2209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5F51FA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1.3 — </w:t>
      </w:r>
      <w:r w:rsidR="00BA5406">
        <w:rPr>
          <w:noProof/>
          <w:shd w:val="clear" w:color="auto" w:fill="FFFFFF"/>
        </w:rPr>
        <w:t>Свойтства</w:t>
      </w:r>
      <w:r w:rsidRPr="00D67A71">
        <w:rPr>
          <w:noProof/>
          <w:shd w:val="clear" w:color="auto" w:fill="FFFFFF"/>
        </w:rPr>
        <w:t xml:space="preserve"> блока Построение частотных характеристик</w:t>
      </w:r>
    </w:p>
    <w:p w:rsidR="004B6471" w:rsidRPr="00D67A71" w:rsidRDefault="006C6523" w:rsidP="00EC2F6C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С</w:t>
      </w:r>
      <w:r w:rsidR="001B1E44">
        <w:rPr>
          <w:noProof/>
          <w:shd w:val="clear" w:color="auto" w:fill="FFFFFF"/>
        </w:rPr>
        <w:t>войствами</w:t>
      </w:r>
      <w:r w:rsidR="0048767F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b/>
          <w:bCs/>
          <w:i/>
          <w:noProof/>
          <w:shd w:val="clear" w:color="auto" w:fill="FFFFFF"/>
        </w:rPr>
        <w:t>Начальная частота</w:t>
      </w:r>
      <w:r w:rsidR="0048767F" w:rsidRPr="00D67A71">
        <w:rPr>
          <w:noProof/>
          <w:shd w:val="clear" w:color="auto" w:fill="FFFFFF"/>
        </w:rPr>
        <w:t xml:space="preserve"> и </w:t>
      </w:r>
      <w:r w:rsidR="0048767F" w:rsidRPr="00D67A71">
        <w:rPr>
          <w:b/>
          <w:bCs/>
          <w:i/>
          <w:noProof/>
          <w:shd w:val="clear" w:color="auto" w:fill="FFFFFF"/>
        </w:rPr>
        <w:t>Конечная частота</w:t>
      </w:r>
      <w:r w:rsidR="0048767F" w:rsidRPr="00D67A71">
        <w:rPr>
          <w:noProof/>
          <w:shd w:val="clear" w:color="auto" w:fill="FFFFFF"/>
        </w:rPr>
        <w:t xml:space="preserve"> задаются границы частотного диапазона (в </w:t>
      </w:r>
      <w:r>
        <w:rPr>
          <w:noProof/>
          <w:shd w:val="clear" w:color="auto" w:fill="FFFFFF"/>
        </w:rPr>
        <w:t>1</w:t>
      </w:r>
      <w:r w:rsidR="0048767F" w:rsidRPr="00D67A71">
        <w:rPr>
          <w:noProof/>
          <w:shd w:val="clear" w:color="auto" w:fill="FFFFFF"/>
        </w:rPr>
        <w:t xml:space="preserve">/с), а </w:t>
      </w:r>
      <w:r w:rsidR="001B1E44">
        <w:rPr>
          <w:noProof/>
          <w:shd w:val="clear" w:color="auto" w:fill="FFFFFF"/>
        </w:rPr>
        <w:t>свойством</w:t>
      </w:r>
      <w:r w:rsidR="0048767F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b/>
          <w:bCs/>
          <w:i/>
          <w:noProof/>
          <w:shd w:val="clear" w:color="auto" w:fill="FFFFFF"/>
        </w:rPr>
        <w:t>Число точек вывода</w:t>
      </w:r>
      <w:r w:rsidR="0048767F" w:rsidRPr="00D67A71">
        <w:rPr>
          <w:noProof/>
          <w:shd w:val="clear" w:color="auto" w:fill="FFFFFF"/>
        </w:rPr>
        <w:t xml:space="preserve"> </w:t>
      </w:r>
      <w:r w:rsidR="00372B22" w:rsidRPr="00D67A71">
        <w:rPr>
          <w:noProof/>
        </w:rPr>
        <w:t>–</w:t>
      </w:r>
      <w:r w:rsidR="0048767F" w:rsidRPr="00D67A71">
        <w:rPr>
          <w:noProof/>
          <w:shd w:val="clear" w:color="auto" w:fill="FFFFFF"/>
        </w:rPr>
        <w:t xml:space="preserve"> количество расчетных точек, равномерно распределенных (в логарифмическом масштабе) внутри частотного диапазона.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Значени</w:t>
      </w:r>
      <w:r w:rsidR="006C6523">
        <w:rPr>
          <w:noProof/>
          <w:shd w:val="clear" w:color="auto" w:fill="FFFFFF"/>
        </w:rPr>
        <w:t>я</w:t>
      </w:r>
      <w:r w:rsidRPr="00D67A71">
        <w:rPr>
          <w:noProof/>
          <w:shd w:val="clear" w:color="auto" w:fill="FFFFFF"/>
        </w:rPr>
        <w:t xml:space="preserve"> </w:t>
      </w:r>
      <w:r w:rsidR="006C6523">
        <w:rPr>
          <w:noProof/>
          <w:shd w:val="clear" w:color="auto" w:fill="FFFFFF"/>
        </w:rPr>
        <w:t>свойств</w:t>
      </w:r>
      <w:r w:rsidRPr="00D67A71">
        <w:rPr>
          <w:noProof/>
          <w:shd w:val="clear" w:color="auto" w:fill="FFFFFF"/>
        </w:rPr>
        <w:t xml:space="preserve"> </w:t>
      </w:r>
      <w:r w:rsidR="006C6523" w:rsidRPr="006C6523">
        <w:rPr>
          <w:b/>
          <w:noProof/>
          <w:shd w:val="clear" w:color="auto" w:fill="FFFFFF"/>
        </w:rPr>
        <w:t>Относительное</w:t>
      </w:r>
      <w:r w:rsidR="006C6523">
        <w:rPr>
          <w:b/>
          <w:noProof/>
          <w:shd w:val="clear" w:color="auto" w:fill="FFFFFF"/>
          <w:lang w:val="en-US"/>
        </w:rPr>
        <w:t xml:space="preserve"> (</w:t>
      </w:r>
      <w:r w:rsidR="006C6523" w:rsidRPr="006C6523">
        <w:rPr>
          <w:b/>
          <w:noProof/>
          <w:shd w:val="clear" w:color="auto" w:fill="FFFFFF"/>
        </w:rPr>
        <w:t>Абсолютное</w:t>
      </w:r>
      <w:r w:rsidR="006C6523">
        <w:rPr>
          <w:b/>
          <w:noProof/>
          <w:shd w:val="clear" w:color="auto" w:fill="FFFFFF"/>
        </w:rPr>
        <w:t>)</w:t>
      </w:r>
      <w:r w:rsidR="006C6523" w:rsidRPr="006C6523">
        <w:rPr>
          <w:b/>
          <w:noProof/>
          <w:shd w:val="clear" w:color="auto" w:fill="FFFFFF"/>
        </w:rPr>
        <w:t xml:space="preserve"> </w:t>
      </w:r>
      <w:r w:rsidR="006C6523" w:rsidRPr="006C6523">
        <w:rPr>
          <w:b/>
          <w:bCs/>
          <w:noProof/>
          <w:shd w:val="clear" w:color="auto" w:fill="FFFFFF"/>
        </w:rPr>
        <w:t>п</w:t>
      </w:r>
      <w:r w:rsidRPr="006C6523">
        <w:rPr>
          <w:b/>
          <w:bCs/>
          <w:noProof/>
          <w:shd w:val="clear" w:color="auto" w:fill="FFFFFF"/>
        </w:rPr>
        <w:t>риращени</w:t>
      </w:r>
      <w:r w:rsidR="001B1E44" w:rsidRPr="006C6523">
        <w:rPr>
          <w:b/>
          <w:bCs/>
          <w:noProof/>
          <w:shd w:val="clear" w:color="auto" w:fill="FFFFFF"/>
        </w:rPr>
        <w:t>е</w:t>
      </w:r>
      <w:r w:rsidRPr="006C6523">
        <w:rPr>
          <w:b/>
          <w:bCs/>
          <w:noProof/>
          <w:shd w:val="clear" w:color="auto" w:fill="FFFFFF"/>
        </w:rPr>
        <w:t xml:space="preserve"> для Якобиана</w:t>
      </w:r>
      <w:r w:rsidRPr="00D67A71">
        <w:rPr>
          <w:noProof/>
          <w:shd w:val="clear" w:color="auto" w:fill="FFFFFF"/>
        </w:rPr>
        <w:t xml:space="preserve"> использу</w:t>
      </w:r>
      <w:r w:rsidR="006C6523">
        <w:rPr>
          <w:noProof/>
          <w:shd w:val="clear" w:color="auto" w:fill="FFFFFF"/>
        </w:rPr>
        <w:t>ю</w:t>
      </w:r>
      <w:r w:rsidRPr="00D67A71">
        <w:rPr>
          <w:noProof/>
          <w:shd w:val="clear" w:color="auto" w:fill="FFFFFF"/>
        </w:rPr>
        <w:t xml:space="preserve">тся в расчете АФЧХ при </w:t>
      </w:r>
      <w:r w:rsidRPr="00D67A71">
        <w:rPr>
          <w:noProof/>
          <w:u w:val="single"/>
          <w:shd w:val="clear" w:color="auto" w:fill="FFFFFF"/>
        </w:rPr>
        <w:t>автоматической линеаризации</w:t>
      </w:r>
      <w:r w:rsidRPr="00D67A71">
        <w:rPr>
          <w:noProof/>
          <w:shd w:val="clear" w:color="auto" w:fill="FFFFFF"/>
        </w:rPr>
        <w:t xml:space="preserve"> САР, а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системах расчет частотных характеристик не использует </w:t>
      </w:r>
      <w:r w:rsidR="006C6523">
        <w:rPr>
          <w:noProof/>
          <w:shd w:val="clear" w:color="auto" w:fill="FFFFFF"/>
        </w:rPr>
        <w:t xml:space="preserve">этих </w:t>
      </w:r>
      <w:r w:rsidRPr="00D67A71">
        <w:rPr>
          <w:noProof/>
          <w:shd w:val="clear" w:color="auto" w:fill="FFFFFF"/>
        </w:rPr>
        <w:t xml:space="preserve">данных. Начинающему Пользователю рекомендуется использовать </w:t>
      </w:r>
      <w:r w:rsidR="00BA5406">
        <w:rPr>
          <w:noProof/>
          <w:shd w:val="clear" w:color="auto" w:fill="FFFFFF"/>
        </w:rPr>
        <w:t>значения, заданные</w:t>
      </w:r>
      <w:r w:rsidRPr="00D67A71">
        <w:rPr>
          <w:noProof/>
          <w:shd w:val="clear" w:color="auto" w:fill="FFFFFF"/>
        </w:rPr>
        <w:t xml:space="preserve"> "по умолчанию"</w:t>
      </w:r>
      <w:r w:rsidR="006C6523">
        <w:rPr>
          <w:noProof/>
          <w:shd w:val="clear" w:color="auto" w:fill="FFFFFF"/>
        </w:rPr>
        <w:t xml:space="preserve">, которые </w:t>
      </w:r>
      <w:r w:rsidRPr="00D67A71">
        <w:rPr>
          <w:noProof/>
          <w:shd w:val="clear" w:color="auto" w:fill="FFFFFF"/>
        </w:rPr>
        <w:t>установлены из личного практического опыта авторов среды SimInTech.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Заполнив по инструкции </w:t>
      </w:r>
      <w:r w:rsidR="001A7F09" w:rsidRPr="00D67A71">
        <w:rPr>
          <w:noProof/>
          <w:shd w:val="clear" w:color="auto" w:fill="FFFFFF"/>
        </w:rPr>
        <w:t>свойства блока</w:t>
      </w:r>
      <w:r w:rsidRPr="00D67A71">
        <w:rPr>
          <w:noProof/>
          <w:shd w:val="clear" w:color="auto" w:fill="FFFFFF"/>
        </w:rPr>
        <w:t xml:space="preserve"> </w:t>
      </w:r>
      <w:r w:rsidR="001A7F09" w:rsidRPr="006C6523">
        <w:rPr>
          <w:b/>
          <w:noProof/>
          <w:shd w:val="clear" w:color="auto" w:fill="FFFFFF"/>
        </w:rPr>
        <w:t>Построение частотных характеристик</w:t>
      </w:r>
      <w:r w:rsidRPr="00D67A71">
        <w:rPr>
          <w:noProof/>
          <w:shd w:val="clear" w:color="auto" w:fill="FFFFFF"/>
        </w:rPr>
        <w:t>, Вы задали следующее: рассчитать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  <w:shd w:val="clear" w:color="auto" w:fill="FFFFFF"/>
        </w:rPr>
        <w:t xml:space="preserve"> (ЛАХ) и</w:t>
      </w:r>
      <w:r w:rsidR="00DA49E6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Pr="00D67A71">
        <w:rPr>
          <w:noProof/>
          <w:shd w:val="clear" w:color="auto" w:fill="FFFFFF"/>
        </w:rPr>
        <w:t xml:space="preserve"> (ФЧХ) разомкнутой САР, если: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Начальная частота</w:t>
      </w:r>
      <w:r w:rsidR="00DD73EF" w:rsidRPr="00D67A71">
        <w:rPr>
          <w:noProof/>
        </w:rPr>
        <w:t xml:space="preserve"> –</w:t>
      </w:r>
      <w:r w:rsidR="008D7279"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0.01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0.01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lastRenderedPageBreak/>
        <w:t>Конечная частота</w:t>
      </w:r>
      <w:r w:rsidR="00DD73EF" w:rsidRPr="00D67A71">
        <w:rPr>
          <w:noProof/>
        </w:rPr>
        <w:t xml:space="preserve"> –</w:t>
      </w:r>
      <w:r w:rsidRPr="00D67A71">
        <w:rPr>
          <w:noProof/>
        </w:rPr>
        <w:t xml:space="preserve"> </w:t>
      </w:r>
      <w:r w:rsidR="00DD73EF" w:rsidRPr="00D67A71">
        <w:rPr>
          <w:noProof/>
          <w:shd w:val="clear" w:color="auto" w:fill="FFFFFF"/>
        </w:rPr>
        <w:t>1000 Гц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1000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-1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Число точек вывода </w:t>
      </w:r>
      <w:r w:rsidR="00DD73EF" w:rsidRPr="00D67A71">
        <w:rPr>
          <w:noProof/>
        </w:rPr>
        <w:t xml:space="preserve">– </w:t>
      </w:r>
      <w:r w:rsidRPr="00D67A71">
        <w:rPr>
          <w:noProof/>
        </w:rPr>
        <w:t>250 (равномерно в логарифмическом масштабе);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Относительное приращение для Якобиана </w:t>
      </w:r>
      <w:r w:rsidR="00DD73EF" w:rsidRPr="00D67A71">
        <w:rPr>
          <w:noProof/>
        </w:rPr>
        <w:t>–</w:t>
      </w:r>
      <w:r w:rsidRPr="00D67A71">
        <w:rPr>
          <w:noProof/>
        </w:rPr>
        <w:t xml:space="preserve"> 0.001 (установлено по умолчанию);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Абсолютное приращение для Якобиана </w:t>
      </w:r>
      <w:r w:rsidR="00DD73EF" w:rsidRPr="00D67A71">
        <w:rPr>
          <w:noProof/>
        </w:rPr>
        <w:t>–</w:t>
      </w:r>
      <w:r w:rsidR="00DD73EF" w:rsidRPr="00D67A71">
        <w:rPr>
          <w:noProof/>
          <w:shd w:val="clear" w:color="auto" w:fill="FFFFFF"/>
        </w:rPr>
        <w:t xml:space="preserve"> 10</w:t>
      </w:r>
      <w:r w:rsidR="00DD73EF" w:rsidRPr="00D67A71">
        <w:rPr>
          <w:noProof/>
          <w:shd w:val="clear" w:color="auto" w:fill="FFFFFF"/>
          <w:vertAlign w:val="superscript"/>
        </w:rPr>
        <w:t>-6</w:t>
      </w:r>
      <w:r w:rsidR="00DD73EF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-6</m:t>
            </m:r>
          </m:sup>
        </m:sSup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(установлено по умолчанию).</w:t>
      </w:r>
    </w:p>
    <w:p w:rsidR="001A7F09" w:rsidRPr="00D67A71" w:rsidRDefault="0048767F" w:rsidP="00EC2F6C">
      <w:pPr>
        <w:rPr>
          <w:noProof/>
        </w:rPr>
      </w:pPr>
      <w:r w:rsidRPr="00D67A71">
        <w:rPr>
          <w:noProof/>
        </w:rPr>
        <w:t>Переместите курсор на кнопку</w:t>
      </w:r>
      <w:r w:rsidRPr="00D67A71">
        <w:rPr>
          <w:b/>
          <w:noProof/>
        </w:rPr>
        <w:t xml:space="preserve"> </w:t>
      </w:r>
      <w:r w:rsidR="006C6523">
        <w:rPr>
          <w:b/>
          <w:i/>
          <w:iCs/>
          <w:noProof/>
        </w:rPr>
        <w:t>Инициализация</w:t>
      </w:r>
      <w:r w:rsidRPr="00D67A71">
        <w:rPr>
          <w:noProof/>
        </w:rPr>
        <w:t xml:space="preserve"> </w:t>
      </w:r>
      <w:r w:rsidR="0023688A">
        <w:rPr>
          <w:noProof/>
        </w:rPr>
        <w:t>и выполните</w:t>
      </w:r>
      <w:r w:rsidRPr="00D67A71">
        <w:rPr>
          <w:noProof/>
        </w:rPr>
        <w:t xml:space="preserve">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начнется</w:t>
      </w:r>
      <w:r w:rsidR="0023688A">
        <w:rPr>
          <w:noProof/>
        </w:rPr>
        <w:t xml:space="preserve"> расчет частотных характеристик.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выполните 2-х кратный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"мыши": откроется </w:t>
      </w:r>
      <w:r w:rsidRPr="00D67A71">
        <w:rPr>
          <w:b/>
          <w:bCs/>
          <w:i/>
          <w:iCs/>
          <w:noProof/>
        </w:rPr>
        <w:t>Графическое окно</w:t>
      </w:r>
      <w:r w:rsidRPr="00D67A71">
        <w:rPr>
          <w:noProof/>
        </w:rPr>
        <w:t xml:space="preserve"> с результатами расчета. Используя </w:t>
      </w:r>
      <w:r w:rsidR="00123BE7">
        <w:rPr>
          <w:noProof/>
        </w:rPr>
        <w:t>настройки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noProof/>
        </w:rPr>
        <w:t xml:space="preserve"> (вызов "всплывающего" меню</w:t>
      </w:r>
      <w:r w:rsidR="00F94CE2">
        <w:rPr>
          <w:noProof/>
        </w:rPr>
        <w:t xml:space="preserve"> – </w:t>
      </w:r>
      <w:r w:rsidRPr="00D67A71">
        <w:rPr>
          <w:noProof/>
        </w:rPr>
        <w:t xml:space="preserve">однократным щелчком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клавиши "мыши") установите следующие параметры оси ординат: </w:t>
      </w:r>
      <w:r w:rsidRPr="00D67A71">
        <w:rPr>
          <w:i/>
          <w:noProof/>
        </w:rPr>
        <w:t>Min Y</w:t>
      </w:r>
      <w:r w:rsidR="00C3234C">
        <w:rPr>
          <w:i/>
          <w:noProof/>
        </w:rPr>
        <w:t xml:space="preserve"> =</w:t>
      </w:r>
      <w:r w:rsidR="00F94CE2">
        <w:rPr>
          <w:i/>
          <w:noProof/>
        </w:rPr>
        <w:t xml:space="preserve"> </w:t>
      </w:r>
      <w:r w:rsidR="005D0EF2" w:rsidRPr="00D67A71">
        <w:rPr>
          <w:b/>
          <w:noProof/>
        </w:rPr>
        <w:t>-</w:t>
      </w:r>
      <w:r w:rsidRPr="00D67A71">
        <w:rPr>
          <w:b/>
          <w:noProof/>
        </w:rPr>
        <w:t>270</w:t>
      </w:r>
      <w:r w:rsidRPr="00D67A71">
        <w:rPr>
          <w:noProof/>
        </w:rPr>
        <w:t xml:space="preserve">; </w:t>
      </w:r>
      <w:r w:rsidRPr="00D67A71">
        <w:rPr>
          <w:i/>
          <w:noProof/>
        </w:rPr>
        <w:t>Max Y</w:t>
      </w:r>
      <w:r w:rsidR="00C3234C">
        <w:rPr>
          <w:noProof/>
        </w:rPr>
        <w:t xml:space="preserve"> =</w:t>
      </w:r>
      <w:r w:rsidR="00F94CE2">
        <w:rPr>
          <w:noProof/>
        </w:rPr>
        <w:t xml:space="preserve"> </w:t>
      </w:r>
      <w:r w:rsidRPr="00D67A71">
        <w:rPr>
          <w:b/>
          <w:noProof/>
        </w:rPr>
        <w:t>+90</w:t>
      </w:r>
      <w:r w:rsidRPr="00D67A71">
        <w:rPr>
          <w:noProof/>
        </w:rPr>
        <w:t xml:space="preserve">; </w:t>
      </w:r>
      <w:r w:rsidR="00C3234C">
        <w:rPr>
          <w:noProof/>
        </w:rPr>
        <w:t>Шаг сетки =</w:t>
      </w:r>
      <w:r w:rsidR="00F94CE2">
        <w:rPr>
          <w:noProof/>
        </w:rPr>
        <w:t xml:space="preserve"> </w:t>
      </w:r>
      <w:r w:rsidR="00C3234C">
        <w:rPr>
          <w:b/>
          <w:noProof/>
        </w:rPr>
        <w:t>90</w:t>
      </w:r>
      <w:r w:rsidRPr="00D67A71">
        <w:rPr>
          <w:noProof/>
        </w:rPr>
        <w:t xml:space="preserve">. Если Вы выполните дополнительное оформление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noProof/>
        </w:rPr>
        <w:t>, то получите вид, близкий к рис. 1.4.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Вид графиков на рис. 1.4 показывает, что фазовая характеристика пересекает линию </w:t>
      </w:r>
      <w:r w:rsidR="00683833" w:rsidRPr="00D67A71">
        <w:rPr>
          <w:b/>
          <w:noProof/>
        </w:rPr>
        <w:t>-</w:t>
      </w:r>
      <w:r w:rsidRPr="00D67A71">
        <w:rPr>
          <w:b/>
          <w:noProof/>
        </w:rPr>
        <w:t>180°</w:t>
      </w:r>
      <w:r w:rsidRPr="00D67A71">
        <w:rPr>
          <w:noProof/>
        </w:rPr>
        <w:t xml:space="preserve"> </w:t>
      </w:r>
      <w:r w:rsidRPr="00D67A71">
        <w:rPr>
          <w:noProof/>
          <w:u w:val="single"/>
        </w:rPr>
        <w:t>вроде бы</w:t>
      </w:r>
      <w:r w:rsidRPr="00D67A71">
        <w:rPr>
          <w:noProof/>
        </w:rPr>
        <w:t xml:space="preserve"> </w:t>
      </w:r>
      <w:r w:rsidR="002704D1">
        <w:rPr>
          <w:noProof/>
        </w:rPr>
        <w:t xml:space="preserve">(!?) </w:t>
      </w:r>
      <w:r w:rsidRPr="00D67A71">
        <w:rPr>
          <w:noProof/>
        </w:rPr>
        <w:t>немного раньше, чем характеристика</w:t>
      </w:r>
      <w:r w:rsidR="00683833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 xml:space="preserve">пересекает линию </w:t>
      </w:r>
      <w:r w:rsidRPr="00D67A71">
        <w:rPr>
          <w:b/>
          <w:noProof/>
        </w:rPr>
        <w:t>0 дБ</w:t>
      </w:r>
      <w:r w:rsidRPr="00D67A71">
        <w:rPr>
          <w:noProof/>
        </w:rPr>
        <w:t xml:space="preserve">. Уточним то, что видим... Переместите курсор в поле </w:t>
      </w:r>
      <w:r w:rsidRPr="00D67A71">
        <w:rPr>
          <w:b/>
          <w:bCs/>
          <w:i/>
          <w:noProof/>
        </w:rPr>
        <w:t>Графи</w:t>
      </w:r>
      <w:r w:rsidR="00911138">
        <w:rPr>
          <w:b/>
          <w:bCs/>
          <w:i/>
          <w:noProof/>
        </w:rPr>
        <w:t>ка</w:t>
      </w:r>
      <w:r w:rsidR="004A2313">
        <w:rPr>
          <w:b/>
          <w:i/>
          <w:iCs/>
          <w:noProof/>
        </w:rPr>
        <w:t xml:space="preserve"> – </w:t>
      </w:r>
      <w:r w:rsidR="004A2313"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, выполните 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и выберите </w:t>
      </w:r>
      <w:r w:rsidR="00DF4502">
        <w:rPr>
          <w:noProof/>
        </w:rPr>
        <w:t>пункт</w:t>
      </w:r>
      <w:r w:rsidRPr="00D67A71">
        <w:rPr>
          <w:noProof/>
        </w:rPr>
        <w:t xml:space="preserve"> </w:t>
      </w:r>
      <w:r w:rsidRPr="00D67A71">
        <w:rPr>
          <w:b/>
          <w:bCs/>
          <w:i/>
          <w:iCs/>
          <w:noProof/>
        </w:rPr>
        <w:t>Таблица</w:t>
      </w:r>
      <w:r w:rsidRPr="00D67A71">
        <w:rPr>
          <w:noProof/>
        </w:rPr>
        <w:t xml:space="preserve">: окно графиков заменится таблицей данных расчета. Прокруткой таблицы найдите строку, </w:t>
      </w:r>
      <w:r w:rsidR="00911138">
        <w:rPr>
          <w:noProof/>
        </w:rPr>
        <w:t>в которой ФЧХ пересекает уровень -180</w:t>
      </w:r>
      <w:r w:rsidR="00911138" w:rsidRPr="00D67A71">
        <w:rPr>
          <w:b/>
          <w:noProof/>
        </w:rPr>
        <w:t>°</w:t>
      </w:r>
      <w:r w:rsidR="00911138">
        <w:rPr>
          <w:noProof/>
        </w:rPr>
        <w:t xml:space="preserve"> (</w:t>
      </w:r>
      <w:r w:rsidRPr="00D67A71">
        <w:rPr>
          <w:noProof/>
        </w:rPr>
        <w:t>соответствующ</w:t>
      </w:r>
      <w:r w:rsidR="00911138">
        <w:rPr>
          <w:noProof/>
        </w:rPr>
        <w:t>ая частота</w:t>
      </w:r>
      <w:r w:rsidR="002704D1">
        <w:rPr>
          <w:noProof/>
        </w:rPr>
        <w:t xml:space="preserve"> </w:t>
      </w:r>
      <w:r w:rsidR="002704D1" w:rsidRPr="002704D1">
        <w:rPr>
          <w:i/>
          <w:noProof/>
        </w:rPr>
        <w:t>ω</w:t>
      </w:r>
      <w:r w:rsidR="002704D1">
        <w:rPr>
          <w:noProof/>
        </w:rPr>
        <w:t xml:space="preserve"> </w:t>
      </w:r>
      <w:r w:rsidRPr="00D67A71">
        <w:rPr>
          <w:noProof/>
        </w:rPr>
        <w:t xml:space="preserve">= </w:t>
      </w:r>
      <w:r w:rsidR="002704D1">
        <w:rPr>
          <w:noProof/>
        </w:rPr>
        <w:t>0.02</w:t>
      </w:r>
      <w:r w:rsidR="00911138">
        <w:rPr>
          <w:noProof/>
        </w:rPr>
        <w:t>, см. рис. 1.5)</w:t>
      </w:r>
      <w:r w:rsidRPr="00D67A71">
        <w:rPr>
          <w:noProof/>
        </w:rPr>
        <w:t xml:space="preserve"> и убедитесь, что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DA49E6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Pr="00D67A71">
        <w:rPr>
          <w:noProof/>
        </w:rPr>
        <w:t>&gt; 0 (0.14123</w:t>
      </w:r>
      <w:r w:rsidR="00911138">
        <w:rPr>
          <w:noProof/>
        </w:rPr>
        <w:t>271</w:t>
      </w:r>
      <w:r w:rsidRPr="00D67A71">
        <w:rPr>
          <w:noProof/>
        </w:rPr>
        <w:t xml:space="preserve">), а фазовый сдвиг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DA49E6" w:rsidRPr="00D67A71">
        <w:rPr>
          <w:noProof/>
        </w:rPr>
        <w:t xml:space="preserve"> </w:t>
      </w:r>
      <w:r w:rsidRPr="00D67A71">
        <w:rPr>
          <w:noProof/>
        </w:rPr>
        <w:t>&lt; -180</w:t>
      </w:r>
      <w:r w:rsidR="00683833" w:rsidRPr="00D67A71">
        <w:rPr>
          <w:b/>
          <w:noProof/>
        </w:rPr>
        <w:t>°</w:t>
      </w:r>
      <w:r w:rsidRPr="00D67A71">
        <w:rPr>
          <w:noProof/>
        </w:rPr>
        <w:t xml:space="preserve"> (-184.6). Следовательно, при замыкании САР единичной обратной связью она будет </w:t>
      </w:r>
      <w:r w:rsidRPr="00D67A71">
        <w:rPr>
          <w:noProof/>
          <w:u w:val="single"/>
        </w:rPr>
        <w:t>неустойчивой</w:t>
      </w:r>
      <w:r w:rsidRPr="00D67A71">
        <w:rPr>
          <w:noProof/>
        </w:rPr>
        <w:t>, что</w:t>
      </w:r>
      <w:r w:rsidR="00911138">
        <w:rPr>
          <w:noProof/>
        </w:rPr>
        <w:t xml:space="preserve"> и показал ранее (в л</w:t>
      </w:r>
      <w:r w:rsidR="00D4023F">
        <w:rPr>
          <w:noProof/>
        </w:rPr>
        <w:t>аб</w:t>
      </w:r>
      <w:r w:rsidR="00911138">
        <w:rPr>
          <w:noProof/>
        </w:rPr>
        <w:t>ораторной работе</w:t>
      </w:r>
      <w:r w:rsidR="00D4023F">
        <w:rPr>
          <w:noProof/>
        </w:rPr>
        <w:t xml:space="preserve"> №</w:t>
      </w:r>
      <w:r w:rsidRPr="00D67A71">
        <w:rPr>
          <w:noProof/>
        </w:rPr>
        <w:t xml:space="preserve">1) график переходного процесса при исходных </w:t>
      </w:r>
      <w:r w:rsidR="001B1E44">
        <w:rPr>
          <w:noProof/>
        </w:rPr>
        <w:t>параметрах</w:t>
      </w:r>
      <w:r w:rsidRPr="00D67A71">
        <w:rPr>
          <w:noProof/>
        </w:rPr>
        <w:t xml:space="preserve"> САР.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6"/>
        <w:gridCol w:w="6384"/>
      </w:tblGrid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2020CD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ADE7F4" wp14:editId="1489234D">
                  <wp:extent cx="3857625" cy="384810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D91416" w:rsidRPr="00D67A71" w:rsidRDefault="00E24215" w:rsidP="0023688A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08C154A" wp14:editId="160D02E6">
                  <wp:extent cx="3857625" cy="3848100"/>
                  <wp:effectExtent l="0" t="0" r="952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1416" w:rsidRPr="00D67A71" w:rsidTr="00D91416">
        <w:trPr>
          <w:jc w:val="center"/>
        </w:trPr>
        <w:tc>
          <w:tcPr>
            <w:tcW w:w="5589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1.4 — графики ЛАХ, ФЧХ</w:t>
            </w:r>
          </w:p>
        </w:tc>
        <w:tc>
          <w:tcPr>
            <w:tcW w:w="6384" w:type="dxa"/>
          </w:tcPr>
          <w:p w:rsidR="00D91416" w:rsidRPr="00D67A71" w:rsidRDefault="00D91416" w:rsidP="0023688A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1.5 — табличные значения ЛАХ, ФЧХ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Верните предыдущий вид окна </w:t>
      </w:r>
      <w:r w:rsidRPr="00D67A71">
        <w:rPr>
          <w:b/>
          <w:i/>
          <w:iCs/>
          <w:noProof/>
        </w:rPr>
        <w:t>График</w:t>
      </w:r>
      <w:r w:rsidR="00F94CE2">
        <w:rPr>
          <w:b/>
          <w:i/>
          <w:iCs/>
          <w:noProof/>
        </w:rPr>
        <w:t xml:space="preserve"> – </w:t>
      </w:r>
      <w:r w:rsidRPr="00D67A71">
        <w:rPr>
          <w:b/>
          <w:i/>
          <w:iCs/>
          <w:noProof/>
        </w:rPr>
        <w:t>ЛАХ, ФЧХ</w:t>
      </w:r>
      <w:r w:rsidRPr="00D67A71">
        <w:rPr>
          <w:noProof/>
        </w:rPr>
        <w:t xml:space="preserve"> (щелчок </w:t>
      </w:r>
      <w:r w:rsidRPr="00D67A71">
        <w:rPr>
          <w:i/>
          <w:noProof/>
        </w:rPr>
        <w:t>правой</w:t>
      </w:r>
      <w:r w:rsidRPr="00D67A71">
        <w:rPr>
          <w:noProof/>
        </w:rPr>
        <w:t xml:space="preserve"> клавишей "мыши" в поле таблицы, затем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</w:t>
      </w:r>
      <w:r w:rsidR="0019669E">
        <w:rPr>
          <w:noProof/>
        </w:rPr>
        <w:t>пункту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График</w:t>
      </w:r>
      <w:r w:rsidRPr="00D67A71">
        <w:rPr>
          <w:noProof/>
        </w:rPr>
        <w:t>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Для построения годографа</w:t>
      </w:r>
      <w:r w:rsidRPr="00D67A71">
        <w:rPr>
          <w:i/>
          <w:iCs/>
          <w:noProof/>
        </w:rPr>
        <w:t xml:space="preserve"> Найквиста</w:t>
      </w:r>
      <w:r w:rsidR="00962B7B">
        <w:rPr>
          <w:noProof/>
        </w:rPr>
        <w:t xml:space="preserve"> для </w:t>
      </w:r>
      <w:r w:rsidRPr="00D67A71">
        <w:rPr>
          <w:noProof/>
        </w:rPr>
        <w:t xml:space="preserve">разомкнутой </w:t>
      </w:r>
      <w:r w:rsidR="00962B7B">
        <w:rPr>
          <w:noProof/>
        </w:rPr>
        <w:t>САР</w:t>
      </w:r>
      <w:r w:rsidRPr="00D67A71">
        <w:rPr>
          <w:noProof/>
        </w:rPr>
        <w:t xml:space="preserve"> переместите курсор на закладку </w:t>
      </w:r>
      <w:r w:rsidRPr="00D67A71">
        <w:rPr>
          <w:b/>
          <w:i/>
          <w:noProof/>
        </w:rPr>
        <w:t>Исследования</w:t>
      </w:r>
      <w:r w:rsidRPr="00D67A71">
        <w:rPr>
          <w:noProof/>
        </w:rPr>
        <w:t xml:space="preserve"> и </w:t>
      </w:r>
      <w:r w:rsidRPr="00D67A71">
        <w:rPr>
          <w:i/>
          <w:noProof/>
        </w:rPr>
        <w:t>однократным</w:t>
      </w:r>
      <w:r w:rsidRPr="00D67A71">
        <w:rPr>
          <w:noProof/>
        </w:rPr>
        <w:t xml:space="preserve"> щелчком </w:t>
      </w:r>
      <w:r w:rsidRPr="00D67A71">
        <w:rPr>
          <w:i/>
          <w:noProof/>
        </w:rPr>
        <w:t>левой</w:t>
      </w:r>
      <w:r w:rsidR="00D91416" w:rsidRPr="00D67A71">
        <w:rPr>
          <w:noProof/>
        </w:rPr>
        <w:t xml:space="preserve"> клавиши "мыши" ини</w:t>
      </w:r>
      <w:r w:rsidRPr="00D67A71">
        <w:rPr>
          <w:noProof/>
        </w:rPr>
        <w:t xml:space="preserve">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</w:rPr>
        <w:t>Построение частотных характеристик</w:t>
      </w:r>
      <w:r w:rsidRPr="00D67A71">
        <w:rPr>
          <w:noProof/>
        </w:rPr>
        <w:t xml:space="preserve"> и проведите к н</w:t>
      </w:r>
      <w:r w:rsidR="00962B7B">
        <w:rPr>
          <w:noProof/>
        </w:rPr>
        <w:t>ему</w:t>
      </w:r>
      <w:r w:rsidRPr="00D67A71">
        <w:rPr>
          <w:noProof/>
        </w:rPr>
        <w:t xml:space="preserve"> линии связи, как это показано на рис. 1.6.</w:t>
      </w:r>
    </w:p>
    <w:p w:rsidR="004B6471" w:rsidRPr="00D67A71" w:rsidRDefault="00E16FAE" w:rsidP="00FC5B15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66FF0E36" wp14:editId="2D0EEE8C">
            <wp:extent cx="5029200" cy="4724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>Рисун</w:t>
      </w:r>
      <w:r w:rsidR="00FC5B15">
        <w:rPr>
          <w:noProof/>
        </w:rPr>
        <w:t>ок 1.6 — Б</w:t>
      </w:r>
      <w:r w:rsidRPr="00D67A71">
        <w:rPr>
          <w:noProof/>
        </w:rPr>
        <w:t xml:space="preserve">лок </w:t>
      </w:r>
      <w:r w:rsidR="00DF38DB" w:rsidRPr="00D67A71">
        <w:rPr>
          <w:bCs/>
          <w:i/>
          <w:iCs/>
          <w:noProof/>
        </w:rPr>
        <w:t>годог</w:t>
      </w:r>
      <w:r w:rsidR="00FC5B15">
        <w:rPr>
          <w:bCs/>
          <w:i/>
          <w:iCs/>
          <w:noProof/>
        </w:rPr>
        <w:t>раф</w:t>
      </w:r>
      <w:r w:rsidRPr="00D67A71">
        <w:rPr>
          <w:bCs/>
          <w:i/>
          <w:iCs/>
          <w:noProof/>
        </w:rPr>
        <w:t xml:space="preserve"> Найквиста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>в Схемном окне проекта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>Выделите</w:t>
      </w:r>
      <w:r w:rsidRPr="00D67A71">
        <w:rPr>
          <w:noProof/>
          <w:shd w:val="clear" w:color="auto" w:fill="FFFFFF"/>
        </w:rPr>
        <w:t xml:space="preserve"> блок </w:t>
      </w:r>
      <w:r w:rsidRPr="00D67A71">
        <w:rPr>
          <w:b/>
          <w:bCs/>
          <w:i/>
          <w:iCs/>
          <w:noProof/>
          <w:shd w:val="clear" w:color="auto" w:fill="FFFFFF"/>
        </w:rPr>
        <w:t>годограф Найквиста</w:t>
      </w:r>
      <w:r w:rsidRPr="00D67A71">
        <w:rPr>
          <w:noProof/>
          <w:shd w:val="clear" w:color="auto" w:fill="FFFFFF"/>
        </w:rPr>
        <w:t xml:space="preserve"> мышкой и сделайте щелчок </w:t>
      </w:r>
      <w:r w:rsidR="00962B7B" w:rsidRPr="00962B7B">
        <w:rPr>
          <w:i/>
          <w:noProof/>
          <w:shd w:val="clear" w:color="auto" w:fill="FFFFFF"/>
        </w:rPr>
        <w:t>правой</w:t>
      </w:r>
      <w:r w:rsidRPr="00D67A71">
        <w:rPr>
          <w:noProof/>
          <w:shd w:val="clear" w:color="auto" w:fill="FFFFFF"/>
        </w:rPr>
        <w:t xml:space="preserve"> кнопкой мыши. В открывшемся меню выберите </w:t>
      </w:r>
      <w:r w:rsidR="00807B1A">
        <w:rPr>
          <w:noProof/>
          <w:shd w:val="clear" w:color="auto" w:fill="FFFFFF"/>
        </w:rPr>
        <w:t>пункт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bCs/>
          <w:i/>
          <w:noProof/>
          <w:shd w:val="clear" w:color="auto" w:fill="FFFFFF"/>
        </w:rPr>
        <w:t>Свойства объекта</w:t>
      </w:r>
      <w:r w:rsidRPr="00D67A71">
        <w:rPr>
          <w:noProof/>
          <w:shd w:val="clear" w:color="auto" w:fill="FFFFFF"/>
        </w:rPr>
        <w:t xml:space="preserve">. Откроется диалоговое окно </w:t>
      </w:r>
      <w:r w:rsidRPr="00D67A71">
        <w:rPr>
          <w:b/>
          <w:bCs/>
          <w:i/>
          <w:noProof/>
          <w:shd w:val="clear" w:color="auto" w:fill="FFFFFF"/>
        </w:rPr>
        <w:t xml:space="preserve">Свойства </w:t>
      </w:r>
      <w:r w:rsidRPr="00D67A71">
        <w:rPr>
          <w:noProof/>
          <w:shd w:val="clear" w:color="auto" w:fill="FFFFFF"/>
        </w:rPr>
        <w:t xml:space="preserve">блока </w:t>
      </w:r>
      <w:r w:rsidRPr="00D67A71">
        <w:rPr>
          <w:b/>
          <w:i/>
          <w:iCs/>
          <w:noProof/>
          <w:shd w:val="clear" w:color="auto" w:fill="FFFFFF"/>
        </w:rPr>
        <w:t>П</w:t>
      </w:r>
      <w:r w:rsidRPr="00D67A71">
        <w:rPr>
          <w:b/>
          <w:bCs/>
          <w:i/>
          <w:iCs/>
          <w:noProof/>
          <w:shd w:val="clear" w:color="auto" w:fill="FFFFFF"/>
        </w:rPr>
        <w:t>остроение частотных характеристик</w:t>
      </w:r>
      <w:r w:rsidRPr="00D67A71">
        <w:rPr>
          <w:noProof/>
          <w:shd w:val="clear" w:color="auto" w:fill="FFFFFF"/>
        </w:rPr>
        <w:t xml:space="preserve">. Введите </w:t>
      </w:r>
      <w:r w:rsidR="00962B7B">
        <w:rPr>
          <w:noProof/>
          <w:shd w:val="clear" w:color="auto" w:fill="FFFFFF"/>
        </w:rPr>
        <w:t>значения свойств</w:t>
      </w:r>
      <w:r w:rsidRPr="00D67A71">
        <w:rPr>
          <w:noProof/>
          <w:shd w:val="clear" w:color="auto" w:fill="FFFFFF"/>
        </w:rPr>
        <w:t xml:space="preserve">, как </w:t>
      </w:r>
      <w:r w:rsidR="00962B7B">
        <w:rPr>
          <w:noProof/>
          <w:shd w:val="clear" w:color="auto" w:fill="FFFFFF"/>
        </w:rPr>
        <w:t xml:space="preserve">показано </w:t>
      </w:r>
      <w:r w:rsidRPr="00D67A71">
        <w:rPr>
          <w:noProof/>
          <w:shd w:val="clear" w:color="auto" w:fill="FFFFFF"/>
        </w:rPr>
        <w:t>на рис</w:t>
      </w:r>
      <w:r w:rsidR="00962B7B">
        <w:rPr>
          <w:noProof/>
          <w:shd w:val="clear" w:color="auto" w:fill="FFFFFF"/>
        </w:rPr>
        <w:t>унке</w:t>
      </w:r>
      <w:r w:rsidRPr="00D67A71">
        <w:rPr>
          <w:noProof/>
          <w:shd w:val="clear" w:color="auto" w:fill="FFFFFF"/>
        </w:rPr>
        <w:t xml:space="preserve"> 1.7.</w:t>
      </w:r>
    </w:p>
    <w:p w:rsidR="00C24B31" w:rsidRPr="00D67A71" w:rsidRDefault="00E16FAE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4848225" cy="21812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 xml:space="preserve">Рисунок 1.7 — </w:t>
      </w:r>
      <w:r w:rsidR="00FC5B15">
        <w:rPr>
          <w:noProof/>
        </w:rPr>
        <w:t>свойства</w:t>
      </w:r>
      <w:r w:rsidR="00962B7B">
        <w:rPr>
          <w:noProof/>
        </w:rPr>
        <w:t xml:space="preserve"> блока</w:t>
      </w:r>
      <w:r w:rsidRPr="00D67A71">
        <w:rPr>
          <w:noProof/>
        </w:rPr>
        <w:t xml:space="preserve"> </w:t>
      </w:r>
      <w:r w:rsidR="00962B7B">
        <w:rPr>
          <w:bCs/>
          <w:i/>
          <w:iCs/>
          <w:noProof/>
        </w:rPr>
        <w:t>годограф</w:t>
      </w:r>
      <w:r w:rsidRPr="00D67A71">
        <w:rPr>
          <w:bCs/>
          <w:i/>
          <w:iCs/>
          <w:noProof/>
        </w:rPr>
        <w:t xml:space="preserve"> Найквиста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Выполните щелчок </w:t>
      </w:r>
      <w:r w:rsidRPr="00D67A71">
        <w:rPr>
          <w:i/>
          <w:noProof/>
        </w:rPr>
        <w:t>левой</w:t>
      </w:r>
      <w:r w:rsidRPr="00D67A71">
        <w:rPr>
          <w:noProof/>
        </w:rPr>
        <w:t xml:space="preserve"> клавишей "мыши" по кнопк</w:t>
      </w:r>
      <w:r w:rsidR="006C6523">
        <w:rPr>
          <w:noProof/>
        </w:rPr>
        <w:t>е</w:t>
      </w:r>
      <w:r w:rsidRPr="00D67A71">
        <w:rPr>
          <w:noProof/>
        </w:rPr>
        <w:t xml:space="preserve"> </w:t>
      </w:r>
      <w:r w:rsidRPr="00D67A71">
        <w:rPr>
          <w:b/>
          <w:bCs/>
          <w:i/>
          <w:iCs/>
          <w:noProof/>
        </w:rPr>
        <w:t>Инициализация</w:t>
      </w:r>
      <w:r w:rsidR="00FF1A12">
        <w:rPr>
          <w:noProof/>
        </w:rPr>
        <w:t>: будет выполнен</w:t>
      </w:r>
      <w:r w:rsidRPr="00D67A71">
        <w:rPr>
          <w:noProof/>
        </w:rPr>
        <w:t xml:space="preserve"> расчет годографа АФЧХ (называемого в среде SimInTech годографом Найквиста), а в </w:t>
      </w:r>
      <w:r w:rsidRPr="00D67A71">
        <w:rPr>
          <w:b/>
          <w:bCs/>
          <w:i/>
          <w:noProof/>
        </w:rPr>
        <w:t>Графическом окне</w:t>
      </w:r>
      <w:r w:rsidR="00F94CE2">
        <w:rPr>
          <w:noProof/>
        </w:rPr>
        <w:t xml:space="preserve"> – </w:t>
      </w:r>
      <w:r w:rsidRPr="00D67A71">
        <w:rPr>
          <w:noProof/>
        </w:rPr>
        <w:t>отображение результатов расчета.</w:t>
      </w:r>
    </w:p>
    <w:p w:rsidR="004B6471" w:rsidRPr="00D67A71" w:rsidRDefault="00EC5611" w:rsidP="00EC2F6C">
      <w:pPr>
        <w:rPr>
          <w:noProof/>
        </w:rPr>
      </w:pPr>
      <w:r>
        <w:rPr>
          <w:noProof/>
        </w:rPr>
        <w:t>Используя пункт</w:t>
      </w:r>
      <w:r w:rsidR="0048767F" w:rsidRPr="00D67A71">
        <w:rPr>
          <w:noProof/>
        </w:rPr>
        <w:t xml:space="preserve"> </w:t>
      </w:r>
      <w:r w:rsidR="0048767F" w:rsidRPr="00D67A71">
        <w:rPr>
          <w:i/>
          <w:noProof/>
        </w:rPr>
        <w:t>Свойства</w:t>
      </w:r>
      <w:r w:rsidR="0048767F" w:rsidRPr="00D67A71">
        <w:rPr>
          <w:noProof/>
        </w:rPr>
        <w:t xml:space="preserve"> ко</w:t>
      </w:r>
      <w:r>
        <w:rPr>
          <w:noProof/>
        </w:rPr>
        <w:t>нтекстного</w:t>
      </w:r>
      <w:r w:rsidR="0048767F" w:rsidRPr="00D67A71">
        <w:rPr>
          <w:noProof/>
        </w:rPr>
        <w:t xml:space="preserve"> меню </w:t>
      </w:r>
      <w:r w:rsidR="0048767F" w:rsidRPr="00D67A71">
        <w:rPr>
          <w:i/>
          <w:noProof/>
        </w:rPr>
        <w:t>Графического окна</w:t>
      </w:r>
      <w:r w:rsidR="0048767F" w:rsidRPr="00D67A71">
        <w:rPr>
          <w:noProof/>
        </w:rPr>
        <w:t>, приведите изображение графика годографа к такому же виду, как и на рис. 1.8.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единичной Главной обратной связью, если годограф АФЧХ </w:t>
      </w:r>
      <w:r w:rsidRPr="00D67A71">
        <w:rPr>
          <w:noProof/>
          <w:u w:val="single"/>
        </w:rPr>
        <w:t xml:space="preserve">не </w:t>
      </w:r>
      <w:r w:rsidRPr="00D67A71">
        <w:rPr>
          <w:noProof/>
          <w:u w:val="single"/>
        </w:rPr>
        <w:lastRenderedPageBreak/>
        <w:t>охватывает</w:t>
      </w:r>
      <w:r w:rsidRPr="00D67A71">
        <w:rPr>
          <w:noProof/>
        </w:rPr>
        <w:t xml:space="preserve"> на комплексной пло</w:t>
      </w:r>
      <w:r w:rsidR="00D91416" w:rsidRPr="00D67A71">
        <w:rPr>
          <w:noProof/>
        </w:rPr>
        <w:t>скости "точку Найквиста" (-1, 0</w:t>
      </w:r>
      <w:r w:rsidR="0085014D" w:rsidRPr="00D67A71">
        <w:rPr>
          <w:noProof/>
        </w:rPr>
        <w:t>·</w:t>
      </w:r>
      <w:r w:rsidRPr="00FF1A12">
        <w:rPr>
          <w:i/>
          <w:noProof/>
        </w:rPr>
        <w:t>i</w:t>
      </w:r>
      <w:r w:rsidRPr="00D67A71">
        <w:rPr>
          <w:noProof/>
        </w:rPr>
        <w:t>). Поэтому рассмотрим более "внимательно" поведение линии годографа в окрестности точки (-1, 0·</w:t>
      </w:r>
      <w:r w:rsidRPr="00D67A71">
        <w:rPr>
          <w:i/>
          <w:noProof/>
        </w:rPr>
        <w:t>i</w:t>
      </w:r>
      <w:r w:rsidRPr="00D67A71">
        <w:rPr>
          <w:noProof/>
        </w:rPr>
        <w:t xml:space="preserve">). Для этого, используя еще раз </w:t>
      </w:r>
      <w:r w:rsidR="00570FAA">
        <w:rPr>
          <w:noProof/>
        </w:rPr>
        <w:t>пункт</w:t>
      </w:r>
      <w:r w:rsidRPr="00D67A71">
        <w:rPr>
          <w:noProof/>
        </w:rPr>
        <w:t xml:space="preserve"> </w:t>
      </w:r>
      <w:r w:rsidRPr="00D67A71">
        <w:rPr>
          <w:i/>
          <w:noProof/>
        </w:rPr>
        <w:t>Свойства</w:t>
      </w:r>
      <w:r w:rsidRPr="00D67A71">
        <w:rPr>
          <w:noProof/>
        </w:rPr>
        <w:t xml:space="preserve"> ко</w:t>
      </w:r>
      <w:r w:rsidR="00570FAA">
        <w:rPr>
          <w:noProof/>
        </w:rPr>
        <w:t>нтекстного</w:t>
      </w:r>
      <w:r w:rsidRPr="00D67A71">
        <w:rPr>
          <w:noProof/>
        </w:rPr>
        <w:t xml:space="preserve"> меню </w:t>
      </w:r>
      <w:r w:rsidRPr="00D67A71">
        <w:rPr>
          <w:i/>
          <w:noProof/>
        </w:rPr>
        <w:t>Графического окна</w:t>
      </w:r>
      <w:r w:rsidRPr="00D67A71">
        <w:rPr>
          <w:noProof/>
        </w:rPr>
        <w:t>, приведите изображение графика годографа к такому же виду, как и на рис. 1.9.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E16FAE" w:rsidRDefault="00E16FAE" w:rsidP="00FC5B15">
            <w:pPr>
              <w:pStyle w:val="a3"/>
              <w:rPr>
                <w:noProof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5A1EC5" wp14:editId="31EB06C6">
                  <wp:extent cx="3905250" cy="412432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E16FAE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FE5345D" wp14:editId="3893B146">
                  <wp:extent cx="3905250" cy="4124325"/>
                  <wp:effectExtent l="0" t="0" r="0" b="952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1.8</w:t>
            </w:r>
            <w:r w:rsidR="00F94CE2">
              <w:rPr>
                <w:noProof/>
              </w:rPr>
              <w:t xml:space="preserve"> – </w:t>
            </w:r>
            <w:r w:rsidRPr="00D67A71">
              <w:rPr>
                <w:noProof/>
              </w:rPr>
              <w:t>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  <w:tc>
          <w:tcPr>
            <w:tcW w:w="6384" w:type="dxa"/>
          </w:tcPr>
          <w:p w:rsidR="0085014D" w:rsidRPr="000F786B" w:rsidRDefault="0085014D" w:rsidP="000F786B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1.9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=1.00)</w:t>
            </w:r>
          </w:p>
        </w:tc>
      </w:tr>
    </w:tbl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Так как линия годографа разомкнутой САР на рис. 1.9 </w:t>
      </w:r>
      <w:r w:rsidRPr="00D67A71">
        <w:rPr>
          <w:noProof/>
          <w:u w:val="single"/>
        </w:rPr>
        <w:t>без сомнения охватывает</w:t>
      </w:r>
      <w:r w:rsidRPr="00D67A71">
        <w:rPr>
          <w:noProof/>
        </w:rPr>
        <w:t xml:space="preserve"> точку (-1, 0·</w:t>
      </w:r>
      <w:r w:rsidRPr="00D67A71">
        <w:rPr>
          <w:i/>
          <w:noProof/>
        </w:rPr>
        <w:t>i</w:t>
      </w:r>
      <w:r w:rsidR="00DA28FC">
        <w:rPr>
          <w:noProof/>
        </w:rPr>
        <w:t xml:space="preserve">), то справедливо </w:t>
      </w:r>
      <w:r w:rsidRPr="00D67A71">
        <w:rPr>
          <w:noProof/>
        </w:rPr>
        <w:t xml:space="preserve">резюме: </w:t>
      </w:r>
      <w:r w:rsidRPr="00D67A71">
        <w:rPr>
          <w:noProof/>
          <w:u w:val="single"/>
        </w:rPr>
        <w:t>исходная САР в замкнутом состоянии будет неустойчива</w:t>
      </w:r>
      <w:r w:rsidRPr="00D67A71">
        <w:rPr>
          <w:noProof/>
        </w:rPr>
        <w:t>.</w:t>
      </w:r>
    </w:p>
    <w:p w:rsidR="00DA28FC" w:rsidRDefault="00DA28FC" w:rsidP="00EC2F6C">
      <w:pPr>
        <w:rPr>
          <w:b/>
          <w:noProof/>
        </w:rPr>
      </w:pPr>
    </w:p>
    <w:p w:rsidR="004B6471" w:rsidRPr="00D67A71" w:rsidRDefault="0048767F" w:rsidP="00EC2F6C">
      <w:pPr>
        <w:rPr>
          <w:noProof/>
        </w:rPr>
      </w:pPr>
      <w:r w:rsidRPr="00D67A71">
        <w:rPr>
          <w:b/>
          <w:noProof/>
        </w:rPr>
        <w:t>Этап 2</w:t>
      </w:r>
      <w:r w:rsidR="00F94CE2">
        <w:rPr>
          <w:noProof/>
        </w:rPr>
        <w:t xml:space="preserve"> – </w:t>
      </w:r>
      <w:r w:rsidRPr="00D67A71">
        <w:rPr>
          <w:noProof/>
        </w:rPr>
        <w:t>исследование устойчивости скорректированной САР.</w:t>
      </w:r>
    </w:p>
    <w:p w:rsidR="004B6471" w:rsidRPr="000F786B" w:rsidRDefault="0048767F" w:rsidP="00CC7741">
      <w:pPr>
        <w:rPr>
          <w:rFonts w:ascii="MS Shell Dlg 2" w:hAnsi="MS Shell Dlg 2" w:cs="MS Shell Dlg 2"/>
          <w:kern w:val="0"/>
          <w:sz w:val="17"/>
          <w:szCs w:val="17"/>
        </w:rPr>
      </w:pPr>
      <w:r w:rsidRPr="00D67A71">
        <w:rPr>
          <w:noProof/>
        </w:rPr>
        <w:t>Измените коэффициен</w:t>
      </w:r>
      <w:r w:rsidRPr="00CC7741">
        <w:rPr>
          <w:noProof/>
          <w:szCs w:val="28"/>
        </w:rPr>
        <w:t xml:space="preserve">т </w:t>
      </w:r>
      <w:r w:rsidRPr="00CC7741">
        <w:rPr>
          <w:i/>
          <w:iCs/>
          <w:noProof/>
          <w:szCs w:val="28"/>
        </w:rPr>
        <w:t>k</w:t>
      </w:r>
      <w:r w:rsidR="000F786B" w:rsidRPr="00CC7741">
        <w:rPr>
          <w:rFonts w:cs="Cambria"/>
          <w:i/>
          <w:kern w:val="0"/>
          <w:szCs w:val="28"/>
        </w:rPr>
        <w:t>₁</w:t>
      </w:r>
      <w:r w:rsidR="000F786B" w:rsidRPr="00CC7741">
        <w:rPr>
          <w:rFonts w:cs="Cambria"/>
          <w:kern w:val="0"/>
          <w:szCs w:val="28"/>
          <w:lang w:val="en-US"/>
        </w:rPr>
        <w:t xml:space="preserve"> </w:t>
      </w:r>
      <w:r w:rsidRPr="00CC7741">
        <w:rPr>
          <w:noProof/>
          <w:szCs w:val="28"/>
        </w:rPr>
        <w:t xml:space="preserve">в </w:t>
      </w:r>
      <w:r w:rsidRPr="00D67A71">
        <w:rPr>
          <w:noProof/>
        </w:rPr>
        <w:t xml:space="preserve">блоке </w:t>
      </w:r>
      <w:r w:rsidRPr="0016367E">
        <w:rPr>
          <w:i/>
          <w:noProof/>
        </w:rPr>
        <w:t>W</w:t>
      </w:r>
      <w:r w:rsidR="000F786B" w:rsidRPr="000F786B">
        <w:rPr>
          <w:rFonts w:cs="Cambria"/>
          <w:i/>
          <w:kern w:val="0"/>
          <w:sz w:val="24"/>
          <w:szCs w:val="24"/>
        </w:rPr>
        <w:t>₁</w:t>
      </w:r>
      <w:r w:rsidRPr="0016367E">
        <w:rPr>
          <w:i/>
          <w:noProof/>
        </w:rPr>
        <w:t>(s)</w:t>
      </w:r>
      <w:r w:rsidRPr="00D67A71">
        <w:rPr>
          <w:noProof/>
        </w:rPr>
        <w:t xml:space="preserve"> на </w:t>
      </w:r>
      <w:r w:rsidRPr="00D67A71">
        <w:rPr>
          <w:b/>
          <w:noProof/>
        </w:rPr>
        <w:t>0.35</w:t>
      </w:r>
      <w:r w:rsidRPr="00D67A71">
        <w:rPr>
          <w:noProof/>
        </w:rPr>
        <w:t>, что соответствует оптимальному значению (определенному в демонстрационно-ознакомительной задаче).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Переместите курсор на командную кнопку </w:t>
      </w:r>
      <w:r w:rsidR="006C6523">
        <w:rPr>
          <w:b/>
          <w:i/>
          <w:iCs/>
          <w:noProof/>
        </w:rPr>
        <w:t>Инициализация</w:t>
      </w:r>
      <w:r w:rsidRPr="00D67A71">
        <w:rPr>
          <w:noProof/>
        </w:rPr>
        <w:t xml:space="preserve"> и сделайте щелчок "мышью": произойдет инициализация </w:t>
      </w:r>
      <w:r w:rsidRPr="00D67A71">
        <w:rPr>
          <w:noProof/>
          <w:u w:val="single"/>
        </w:rPr>
        <w:t>всех</w:t>
      </w:r>
      <w:r w:rsidRPr="00D67A71">
        <w:rPr>
          <w:noProof/>
        </w:rPr>
        <w:t xml:space="preserve"> блоков структурной схемы. Далее можно и не считать переходной процесс, так как вся информация о структурной схеме получена и расчет частотных характеристик</w:t>
      </w:r>
      <w:r w:rsidR="00CC7741">
        <w:rPr>
          <w:noProof/>
        </w:rPr>
        <w:t xml:space="preserve"> выполнен</w:t>
      </w:r>
      <w:r w:rsidRPr="00D67A71">
        <w:rPr>
          <w:noProof/>
        </w:rPr>
        <w:t>. Переместите курсор на командную кнопку</w:t>
      </w:r>
      <w:r w:rsidR="00DD73EF" w:rsidRPr="00D67A71">
        <w:rPr>
          <w:noProof/>
        </w:rPr>
        <w:t xml:space="preserve"> </w:t>
      </w:r>
      <w:r w:rsidRPr="00D67A71">
        <w:rPr>
          <w:b/>
          <w:i/>
          <w:iCs/>
          <w:noProof/>
        </w:rPr>
        <w:t>Стоп</w:t>
      </w:r>
      <w:r w:rsidRPr="00D67A71">
        <w:rPr>
          <w:i/>
          <w:iCs/>
          <w:noProof/>
        </w:rPr>
        <w:t xml:space="preserve"> </w:t>
      </w:r>
      <w:r w:rsidRPr="00D67A71">
        <w:rPr>
          <w:noProof/>
        </w:rPr>
        <w:t xml:space="preserve">и сделайте щелчок "мышью": расчет </w:t>
      </w:r>
      <w:r w:rsidR="00CC7741">
        <w:rPr>
          <w:noProof/>
        </w:rPr>
        <w:t xml:space="preserve">переходного процесса </w:t>
      </w:r>
      <w:r w:rsidRPr="00D67A71">
        <w:rPr>
          <w:noProof/>
        </w:rPr>
        <w:t>будет прерван, так и не начавшись.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Сделайте график годографа </w:t>
      </w:r>
      <w:r w:rsidR="00CC7741">
        <w:rPr>
          <w:noProof/>
        </w:rPr>
        <w:t xml:space="preserve">Найквиста </w:t>
      </w:r>
      <w:r w:rsidRPr="00D67A71">
        <w:rPr>
          <w:noProof/>
        </w:rPr>
        <w:t xml:space="preserve">более "симпатичным", изменив параметры осей координат </w:t>
      </w:r>
      <w:r w:rsidRPr="00D67A71">
        <w:rPr>
          <w:b/>
          <w:bCs/>
          <w:i/>
          <w:noProof/>
        </w:rPr>
        <w:t>Графического окна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(см. рис. 1.10).</w:t>
      </w:r>
    </w:p>
    <w:p w:rsidR="004B6471" w:rsidRPr="00CC7741" w:rsidRDefault="0048767F" w:rsidP="00EC2F6C">
      <w:pPr>
        <w:rPr>
          <w:noProof/>
          <w:szCs w:val="28"/>
        </w:rPr>
      </w:pPr>
      <w:r w:rsidRPr="00CC7741">
        <w:rPr>
          <w:noProof/>
          <w:szCs w:val="28"/>
        </w:rPr>
        <w:t xml:space="preserve">Еще раз измените параметры осей координат </w:t>
      </w:r>
      <w:r w:rsidRPr="00CC7741">
        <w:rPr>
          <w:b/>
          <w:bCs/>
          <w:i/>
          <w:noProof/>
          <w:szCs w:val="28"/>
        </w:rPr>
        <w:t>Графического окна</w:t>
      </w:r>
      <w:r w:rsidRPr="00CC7741">
        <w:rPr>
          <w:noProof/>
          <w:szCs w:val="28"/>
        </w:rPr>
        <w:t xml:space="preserve"> (см. рис. 1.11). Линия годографа разомкнутой САР на рис. 1.11 </w:t>
      </w:r>
      <w:r w:rsidRPr="00CC7741">
        <w:rPr>
          <w:noProof/>
          <w:szCs w:val="28"/>
          <w:u w:val="single"/>
        </w:rPr>
        <w:t>без сомнения не охватывает</w:t>
      </w:r>
      <w:r w:rsidRPr="00CC7741">
        <w:rPr>
          <w:noProof/>
          <w:szCs w:val="28"/>
        </w:rPr>
        <w:t xml:space="preserve"> точку (-1, 0·</w:t>
      </w:r>
      <w:r w:rsidRPr="00CC7741">
        <w:rPr>
          <w:i/>
          <w:noProof/>
          <w:szCs w:val="28"/>
        </w:rPr>
        <w:t>i</w:t>
      </w:r>
      <w:r w:rsidRPr="00CC7741">
        <w:rPr>
          <w:noProof/>
          <w:szCs w:val="28"/>
        </w:rPr>
        <w:t xml:space="preserve">). Вывод: </w:t>
      </w:r>
      <w:r w:rsidRPr="00CC7741">
        <w:rPr>
          <w:noProof/>
          <w:szCs w:val="28"/>
          <w:u w:val="single"/>
        </w:rPr>
        <w:t xml:space="preserve">скорректированная САР </w:t>
      </w:r>
      <w:r w:rsidR="00CC7741" w:rsidRPr="00CC7741">
        <w:rPr>
          <w:noProof/>
          <w:szCs w:val="28"/>
          <w:u w:val="single"/>
        </w:rPr>
        <w:t xml:space="preserve">с коэффициентом </w:t>
      </w:r>
      <w:r w:rsidR="00CC7741" w:rsidRPr="00CC7741">
        <w:rPr>
          <w:i/>
          <w:iCs/>
          <w:noProof/>
          <w:szCs w:val="28"/>
          <w:u w:val="single"/>
        </w:rPr>
        <w:t>k</w:t>
      </w:r>
      <w:r w:rsidR="00CC7741" w:rsidRPr="00CC7741">
        <w:rPr>
          <w:rFonts w:cs="Cambria"/>
          <w:i/>
          <w:kern w:val="0"/>
          <w:szCs w:val="28"/>
          <w:u w:val="single"/>
        </w:rPr>
        <w:t>₁</w:t>
      </w:r>
      <w:r w:rsidR="00CC7741" w:rsidRPr="00CC7741">
        <w:rPr>
          <w:rFonts w:cs="Cambria"/>
          <w:kern w:val="0"/>
          <w:szCs w:val="28"/>
          <w:u w:val="single"/>
        </w:rPr>
        <w:t>=0.35</w:t>
      </w:r>
      <w:r w:rsidR="00CC7741" w:rsidRPr="00CC7741">
        <w:rPr>
          <w:noProof/>
          <w:szCs w:val="28"/>
          <w:u w:val="single"/>
        </w:rPr>
        <w:t xml:space="preserve"> </w:t>
      </w:r>
      <w:r w:rsidRPr="00CC7741">
        <w:rPr>
          <w:noProof/>
          <w:szCs w:val="28"/>
          <w:u w:val="single"/>
        </w:rPr>
        <w:t>в замкнутом состоянии будет устойчива</w:t>
      </w:r>
      <w:r w:rsidRPr="00CC7741">
        <w:rPr>
          <w:noProof/>
          <w:szCs w:val="28"/>
        </w:rP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6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D2A54A" wp14:editId="480EDBE0">
                  <wp:extent cx="3905250" cy="41243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0F786B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FEBF61" wp14:editId="0A661315">
                  <wp:extent cx="3905250" cy="4124325"/>
                  <wp:effectExtent l="0" t="0" r="0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0" cy="412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Рисунки 1.10</w:t>
            </w:r>
            <w:r w:rsidR="00F94CE2">
              <w:rPr>
                <w:noProof/>
              </w:rPr>
              <w:t xml:space="preserve"> – </w:t>
            </w:r>
            <w:r w:rsidRPr="00D67A71">
              <w:rPr>
                <w:noProof/>
              </w:rPr>
              <w:t>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  <w:tc>
          <w:tcPr>
            <w:tcW w:w="6384" w:type="dxa"/>
          </w:tcPr>
          <w:p w:rsidR="0085014D" w:rsidRPr="000F786B" w:rsidRDefault="0085014D" w:rsidP="00FC5B15">
            <w:pPr>
              <w:pStyle w:val="a3"/>
              <w:rPr>
                <w:noProof/>
                <w:lang w:val="en-US"/>
              </w:rPr>
            </w:pPr>
            <w:r w:rsidRPr="00D67A71">
              <w:rPr>
                <w:noProof/>
              </w:rPr>
              <w:t>Рисунок 1.11 — годограф Найквиста</w:t>
            </w:r>
            <w:r w:rsidR="000F786B">
              <w:rPr>
                <w:noProof/>
                <w:lang w:val="en-US"/>
              </w:rPr>
              <w:t xml:space="preserve"> (</w:t>
            </w:r>
            <w:r w:rsidR="000F786B" w:rsidRPr="000F786B">
              <w:rPr>
                <w:noProof/>
                <w:lang w:val="en-US"/>
              </w:rPr>
              <w:t>k₁</w:t>
            </w:r>
            <w:r w:rsidR="000F786B">
              <w:rPr>
                <w:noProof/>
                <w:lang w:val="en-US"/>
              </w:rPr>
              <w:t>=0.35)</w:t>
            </w:r>
          </w:p>
        </w:tc>
      </w:tr>
    </w:tbl>
    <w:p w:rsidR="003162B1" w:rsidRPr="00D67A71" w:rsidRDefault="00B76365" w:rsidP="00FC5B15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27629E1F" wp14:editId="21ED5B13">
            <wp:extent cx="3857625" cy="38481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</w:rPr>
      </w:pPr>
      <w:r w:rsidRPr="00D67A71">
        <w:rPr>
          <w:noProof/>
        </w:rPr>
        <w:t>Рисунок 1.12 — ЛАХ, ФЧХ</w:t>
      </w:r>
    </w:p>
    <w:p w:rsidR="004B6471" w:rsidRPr="00D67A71" w:rsidRDefault="002A1B07" w:rsidP="00EC2F6C">
      <w:pPr>
        <w:rPr>
          <w:noProof/>
        </w:rPr>
      </w:pPr>
      <w:r>
        <w:rPr>
          <w:noProof/>
          <w:szCs w:val="28"/>
        </w:rPr>
        <w:t xml:space="preserve">Посмотрите на графическое </w:t>
      </w:r>
      <w:r w:rsidRPr="00D67A71">
        <w:rPr>
          <w:noProof/>
          <w:szCs w:val="28"/>
        </w:rPr>
        <w:t xml:space="preserve">окно </w:t>
      </w:r>
      <w:r w:rsidRPr="00D67A71">
        <w:rPr>
          <w:b/>
          <w:bCs/>
          <w:i/>
          <w:iCs/>
          <w:noProof/>
          <w:szCs w:val="28"/>
        </w:rPr>
        <w:t>ЛАХ, ФЧХ</w:t>
      </w:r>
      <w:r w:rsidRPr="00D67A71">
        <w:rPr>
          <w:noProof/>
          <w:szCs w:val="28"/>
        </w:rPr>
        <w:t xml:space="preserve"> (</w:t>
      </w:r>
      <w:r>
        <w:rPr>
          <w:noProof/>
          <w:szCs w:val="28"/>
        </w:rPr>
        <w:t xml:space="preserve">см. </w:t>
      </w:r>
      <w:r w:rsidRPr="00D67A71">
        <w:rPr>
          <w:noProof/>
          <w:szCs w:val="28"/>
        </w:rPr>
        <w:t>рис. 1.12).</w:t>
      </w:r>
      <w:r>
        <w:rPr>
          <w:noProof/>
          <w:szCs w:val="28"/>
        </w:rPr>
        <w:t xml:space="preserve"> </w:t>
      </w:r>
      <w:r w:rsidR="0048767F" w:rsidRPr="00D67A71">
        <w:rPr>
          <w:noProof/>
        </w:rPr>
        <w:t xml:space="preserve">Из критерия Найквиста известно, что САР, находящаяся на апериодической границе устойчивости в разомкнутом состоянии, станет устойчивой при ее замыкании </w:t>
      </w:r>
      <w:r w:rsidR="0048767F" w:rsidRPr="00D67A71">
        <w:rPr>
          <w:noProof/>
          <w:u w:val="single"/>
        </w:rPr>
        <w:t>единичной</w:t>
      </w:r>
      <w:r w:rsidR="0048767F" w:rsidRPr="00D67A71">
        <w:rPr>
          <w:noProof/>
        </w:rPr>
        <w:t xml:space="preserve"> Главной обратной связью, если график ЛАХ пересекает линию </w:t>
      </w:r>
      <w:r w:rsidR="0048767F" w:rsidRPr="00D67A71">
        <w:rPr>
          <w:b/>
          <w:noProof/>
        </w:rPr>
        <w:t>0 дБ</w:t>
      </w:r>
      <w:r w:rsidR="0048767F" w:rsidRPr="00D67A71">
        <w:rPr>
          <w:noProof/>
        </w:rPr>
        <w:t xml:space="preserve"> раньше, чем график ФЧХ линию</w:t>
      </w:r>
      <w:r>
        <w:rPr>
          <w:noProof/>
        </w:rPr>
        <w:t xml:space="preserve"> </w:t>
      </w:r>
      <w:r w:rsidRPr="002A1B07">
        <w:rPr>
          <w:b/>
          <w:noProof/>
        </w:rPr>
        <w:t>-1</w:t>
      </w:r>
      <w:r w:rsidR="0048767F" w:rsidRPr="002A1B07">
        <w:rPr>
          <w:b/>
          <w:noProof/>
        </w:rPr>
        <w:t>80°</w:t>
      </w:r>
      <w:r w:rsidR="0048767F" w:rsidRPr="00D67A71">
        <w:rPr>
          <w:noProof/>
        </w:rPr>
        <w:t xml:space="preserve">. Анализ </w:t>
      </w:r>
      <w:r w:rsidR="0048767F" w:rsidRPr="00D67A71">
        <w:rPr>
          <w:noProof/>
        </w:rPr>
        <w:lastRenderedPageBreak/>
        <w:t>графиков</w:t>
      </w:r>
      <w:r w:rsidR="007E3C65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φ(ω)</m:t>
        </m:r>
      </m:oMath>
      <w:r w:rsidR="0048767F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ϕ(ω)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 xml:space="preserve">и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="0048767F" w:rsidRPr="00D67A71">
        <w:rPr>
          <w:noProof/>
        </w:rPr>
        <w:t>показывает, что при замыкании единичной обратной связью САР станет</w:t>
      </w:r>
      <w:r w:rsidR="0048767F" w:rsidRPr="00D67A71">
        <w:rPr>
          <w:noProof/>
          <w:u w:val="single"/>
        </w:rPr>
        <w:t xml:space="preserve"> устойчивой</w:t>
      </w:r>
      <w:r w:rsidR="0048767F" w:rsidRPr="00D67A71">
        <w:rPr>
          <w:noProof/>
        </w:rPr>
        <w:t>.</w:t>
      </w:r>
    </w:p>
    <w:p w:rsidR="004B6471" w:rsidRPr="00D67A71" w:rsidRDefault="0048767F" w:rsidP="00EC2F6C">
      <w:pPr>
        <w:rPr>
          <w:noProof/>
        </w:rPr>
      </w:pPr>
      <w:r w:rsidRPr="00D67A71">
        <w:rPr>
          <w:noProof/>
        </w:rPr>
        <w:t xml:space="preserve">Используя </w:t>
      </w:r>
      <w:r w:rsidR="00FA1D98">
        <w:rPr>
          <w:noProof/>
        </w:rPr>
        <w:t>контекстное меню</w:t>
      </w:r>
      <w:r w:rsidRPr="00D67A71">
        <w:rPr>
          <w:noProof/>
        </w:rPr>
        <w:t xml:space="preserve"> </w:t>
      </w:r>
      <w:r w:rsidRPr="00D67A71">
        <w:rPr>
          <w:b/>
          <w:bCs/>
          <w:i/>
          <w:noProof/>
        </w:rPr>
        <w:t>Графического окна</w:t>
      </w:r>
      <w:r w:rsidR="00FA1D98">
        <w:rPr>
          <w:noProof/>
        </w:rPr>
        <w:t xml:space="preserve">, </w:t>
      </w:r>
      <w:r w:rsidRPr="00D67A71">
        <w:rPr>
          <w:noProof/>
        </w:rPr>
        <w:t xml:space="preserve">переведите его в режим </w:t>
      </w:r>
      <w:r w:rsidRPr="00D67A71">
        <w:rPr>
          <w:b/>
          <w:bCs/>
          <w:i/>
          <w:noProof/>
        </w:rPr>
        <w:t>Таблица</w:t>
      </w:r>
      <w:r w:rsidRPr="00D67A71">
        <w:rPr>
          <w:b/>
          <w:bCs/>
          <w:noProof/>
        </w:rPr>
        <w:t xml:space="preserve"> </w:t>
      </w:r>
      <w:r w:rsidRPr="00D67A71">
        <w:rPr>
          <w:noProof/>
        </w:rPr>
        <w:t>и определите запасы по фазе (в градусах) и амплитуде (в дБ). Эти запасы должны составлять ~ 86</w:t>
      </w:r>
      <w:r w:rsidR="0085014D" w:rsidRPr="00D67A71">
        <w:rPr>
          <w:b/>
          <w:noProof/>
        </w:rPr>
        <w:t>°</w:t>
      </w:r>
      <w:r w:rsidR="0085014D" w:rsidRPr="00D67A71">
        <w:rPr>
          <w:noProof/>
        </w:rPr>
        <w:t xml:space="preserve"> </w:t>
      </w:r>
      <w:r w:rsidRPr="00D67A71">
        <w:rPr>
          <w:noProof/>
        </w:rPr>
        <w:t xml:space="preserve">и ~ 8.2 дБ, соответственно (см. рис. 1.13 и рис. 1.14). Запас по фазе достаточен, однако крайне малый запас по амплитуде (должно быть ~ 30...40 дБ) обосновывает "не очень хорошее" качество переходного процесса в демонстрационно-ознакомительной задаче при </w:t>
      </w:r>
      <w:r w:rsidR="004E3C40" w:rsidRPr="004E3C40">
        <w:rPr>
          <w:i/>
          <w:iCs/>
          <w:noProof/>
          <w:szCs w:val="28"/>
        </w:rPr>
        <w:t>k</w:t>
      </w:r>
      <w:r w:rsidR="004E3C40" w:rsidRPr="004E3C40">
        <w:rPr>
          <w:rFonts w:cs="Cambria"/>
          <w:i/>
          <w:kern w:val="0"/>
          <w:szCs w:val="28"/>
        </w:rPr>
        <w:t>₁</w:t>
      </w:r>
      <w:r w:rsidR="004E3C40" w:rsidRPr="004E3C40">
        <w:rPr>
          <w:rFonts w:cs="Cambria"/>
          <w:kern w:val="0"/>
          <w:szCs w:val="28"/>
        </w:rPr>
        <w:t xml:space="preserve"> </w:t>
      </w:r>
      <w:r w:rsidRPr="00D67A71">
        <w:rPr>
          <w:noProof/>
        </w:rPr>
        <w:t>= 0.35.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6384"/>
      </w:tblGrid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FE2EF0F" wp14:editId="3315971B">
                  <wp:extent cx="3857625" cy="38481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4" w:type="dxa"/>
          </w:tcPr>
          <w:p w:rsidR="0085014D" w:rsidRPr="00D67A71" w:rsidRDefault="00C8652F" w:rsidP="00FC5B15">
            <w:pPr>
              <w:pStyle w:val="a3"/>
              <w:rPr>
                <w:noProof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B1DC30" wp14:editId="07862B4C">
                  <wp:extent cx="3857625" cy="38481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38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014D" w:rsidRPr="00D67A71" w:rsidTr="00221039">
        <w:trPr>
          <w:jc w:val="center"/>
        </w:trPr>
        <w:tc>
          <w:tcPr>
            <w:tcW w:w="5589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1.13 — значения ЛАХ, ФЧХ</w:t>
            </w:r>
          </w:p>
        </w:tc>
        <w:tc>
          <w:tcPr>
            <w:tcW w:w="6384" w:type="dxa"/>
          </w:tcPr>
          <w:p w:rsidR="0085014D" w:rsidRPr="00D67A71" w:rsidRDefault="0085014D" w:rsidP="00FC5B15">
            <w:pPr>
              <w:pStyle w:val="a3"/>
              <w:rPr>
                <w:noProof/>
              </w:rPr>
            </w:pPr>
            <w:r w:rsidRPr="00D67A71">
              <w:rPr>
                <w:noProof/>
                <w:shd w:val="clear" w:color="auto" w:fill="FFFFFF"/>
              </w:rPr>
              <w:t>Рисунок 1.14 — значения ЛАХ, ФЧХ</w:t>
            </w:r>
          </w:p>
        </w:tc>
      </w:tr>
    </w:tbl>
    <w:p w:rsidR="00CE66B3" w:rsidRDefault="0048767F">
      <w:pPr>
        <w:pStyle w:val="2"/>
        <w:rPr>
          <w:noProof/>
          <w:shd w:val="clear" w:color="auto" w:fill="FFFFFF"/>
        </w:rPr>
      </w:pPr>
      <w:bookmarkStart w:id="12" w:name="start12"/>
      <w:bookmarkStart w:id="13" w:name="_Toc360285169"/>
      <w:bookmarkStart w:id="14" w:name="_Toc416275967"/>
      <w:bookmarkEnd w:id="12"/>
      <w:r w:rsidRPr="00D67A71">
        <w:rPr>
          <w:noProof/>
          <w:shd w:val="clear" w:color="auto" w:fill="FFFFFF"/>
        </w:rPr>
        <w:t xml:space="preserve">1.2 </w:t>
      </w:r>
      <w:bookmarkEnd w:id="13"/>
      <w:r w:rsidRPr="00D67A71">
        <w:rPr>
          <w:noProof/>
          <w:shd w:val="clear" w:color="auto" w:fill="FFFFFF"/>
        </w:rPr>
        <w:t>Определение полюсов, нулей и коэффициентов передаточных функций</w:t>
      </w:r>
      <w:bookmarkEnd w:id="14"/>
    </w:p>
    <w:p w:rsidR="008053C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Верните исходное значение скоростной эффективности интегрирующего регулятора (</w:t>
      </w:r>
      <w:r w:rsidR="00081F90" w:rsidRPr="00081F90">
        <w:rPr>
          <w:i/>
          <w:iCs/>
          <w:noProof/>
          <w:szCs w:val="28"/>
        </w:rPr>
        <w:t>k</w:t>
      </w:r>
      <w:r w:rsidR="00081F90" w:rsidRPr="00081F90">
        <w:rPr>
          <w:rFonts w:cs="Cambria"/>
          <w:i/>
          <w:kern w:val="0"/>
          <w:szCs w:val="28"/>
        </w:rPr>
        <w:t>₁</w:t>
      </w:r>
      <w:r w:rsidR="00081F90" w:rsidRPr="00081F90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= </w:t>
      </w:r>
      <w:r w:rsidRPr="00D67A71">
        <w:rPr>
          <w:b/>
          <w:noProof/>
          <w:shd w:val="clear" w:color="auto" w:fill="FFFFFF"/>
        </w:rPr>
        <w:t>1</w:t>
      </w:r>
      <w:r w:rsidRPr="00D67A71">
        <w:rPr>
          <w:noProof/>
          <w:shd w:val="clear" w:color="auto" w:fill="FFFFFF"/>
        </w:rPr>
        <w:t xml:space="preserve">). Разомкните </w:t>
      </w:r>
      <w:r w:rsidRPr="00D67A71">
        <w:rPr>
          <w:b/>
          <w:bCs/>
          <w:i/>
          <w:noProof/>
          <w:shd w:val="clear" w:color="auto" w:fill="FFFFFF"/>
        </w:rPr>
        <w:t>Главную обратную связь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(2-ой весовой коэффициент в </w:t>
      </w:r>
      <w:r w:rsidRPr="00D67A71">
        <w:rPr>
          <w:b/>
          <w:bCs/>
          <w:i/>
          <w:noProof/>
          <w:shd w:val="clear" w:color="auto" w:fill="FFFFFF"/>
        </w:rPr>
        <w:t>Главном сравнивающем устройстве</w:t>
      </w:r>
      <w:r w:rsidRPr="00D67A71">
        <w:rPr>
          <w:b/>
          <w:bCs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должен быть равен </w:t>
      </w:r>
      <w:r w:rsidRPr="00D67A71">
        <w:rPr>
          <w:noProof/>
          <w:u w:val="single"/>
          <w:shd w:val="clear" w:color="auto" w:fill="FFFFFF"/>
        </w:rPr>
        <w:t>нулю</w:t>
      </w:r>
      <w:r w:rsidRPr="00D67A71">
        <w:rPr>
          <w:noProof/>
          <w:shd w:val="clear" w:color="auto" w:fill="FFFFFF"/>
        </w:rPr>
        <w:t xml:space="preserve">). </w:t>
      </w:r>
    </w:p>
    <w:p w:rsidR="008053C1" w:rsidRPr="00D67A71" w:rsidRDefault="008053C1" w:rsidP="008053C1">
      <w:pPr>
        <w:rPr>
          <w:noProof/>
          <w:shd w:val="clear" w:color="auto" w:fill="FFFF00"/>
        </w:rPr>
      </w:pPr>
      <w:r w:rsidRPr="00D67A71">
        <w:rPr>
          <w:noProof/>
          <w:shd w:val="clear" w:color="auto" w:fill="FFFFFF"/>
        </w:rPr>
        <w:t xml:space="preserve">Переместите курсор на закладку </w:t>
      </w:r>
      <w:r w:rsidRPr="00D67A71">
        <w:rPr>
          <w:b/>
          <w:i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 xml:space="preserve"> и </w:t>
      </w:r>
      <w:r w:rsidRPr="00D67A71">
        <w:rPr>
          <w:i/>
          <w:noProof/>
          <w:shd w:val="clear" w:color="auto" w:fill="FFFFFF"/>
        </w:rPr>
        <w:t>однократным</w:t>
      </w:r>
      <w:r w:rsidRPr="00D67A71">
        <w:rPr>
          <w:noProof/>
          <w:shd w:val="clear" w:color="auto" w:fill="FFFFFF"/>
        </w:rPr>
        <w:t xml:space="preserve"> щелчком </w:t>
      </w:r>
      <w:r w:rsidRPr="00D67A71">
        <w:rPr>
          <w:i/>
          <w:noProof/>
          <w:shd w:val="clear" w:color="auto" w:fill="FFFFFF"/>
        </w:rPr>
        <w:t>левой</w:t>
      </w:r>
      <w:r w:rsidRPr="00D67A71">
        <w:rPr>
          <w:noProof/>
          <w:shd w:val="clear" w:color="auto" w:fill="FFFFFF"/>
        </w:rPr>
        <w:t xml:space="preserve"> клавиши "мыши" инициализируйте одноименный каталог в Общетехнической библиотеке типовых блоков. Перенесите в Схемное Окно блок </w:t>
      </w:r>
      <w:r w:rsidRPr="00D67A71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D67A71">
        <w:rPr>
          <w:i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и проведите к н</w:t>
      </w:r>
      <w:r>
        <w:rPr>
          <w:noProof/>
          <w:shd w:val="clear" w:color="auto" w:fill="FFFFFF"/>
        </w:rPr>
        <w:t>ему</w:t>
      </w:r>
      <w:r w:rsidRPr="00D67A71">
        <w:rPr>
          <w:noProof/>
          <w:shd w:val="clear" w:color="auto" w:fill="FFFFFF"/>
        </w:rPr>
        <w:t xml:space="preserve"> линии связи, как это показано на рис. 1.15.</w:t>
      </w:r>
    </w:p>
    <w:p w:rsidR="00CE66B3" w:rsidRDefault="0011359F" w:rsidP="00EC2F6C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Как уже говорилось выше, значения</w:t>
      </w:r>
      <w:r w:rsidRPr="00D67A71">
        <w:rPr>
          <w:noProof/>
          <w:shd w:val="clear" w:color="auto" w:fill="FFFFFF"/>
        </w:rPr>
        <w:t xml:space="preserve"> </w:t>
      </w:r>
      <w:r>
        <w:rPr>
          <w:noProof/>
          <w:shd w:val="clear" w:color="auto" w:fill="FFFFFF"/>
        </w:rPr>
        <w:t>свойств</w:t>
      </w:r>
      <w:r w:rsidRPr="00D67A71">
        <w:rPr>
          <w:noProof/>
          <w:shd w:val="clear" w:color="auto" w:fill="FFFFFF"/>
        </w:rPr>
        <w:t xml:space="preserve"> </w:t>
      </w:r>
      <w:r w:rsidRPr="00B77762">
        <w:rPr>
          <w:b/>
          <w:noProof/>
          <w:shd w:val="clear" w:color="auto" w:fill="FFFFFF"/>
        </w:rPr>
        <w:t>Относительное приращение для Якобиана</w:t>
      </w:r>
      <w:r w:rsidRPr="00D67A71">
        <w:rPr>
          <w:noProof/>
          <w:shd w:val="clear" w:color="auto" w:fill="FFFFFF"/>
        </w:rPr>
        <w:t xml:space="preserve"> и </w:t>
      </w:r>
      <w:r w:rsidRPr="00B77762">
        <w:rPr>
          <w:b/>
          <w:noProof/>
          <w:shd w:val="clear" w:color="auto" w:fill="FFFFFF"/>
        </w:rPr>
        <w:t>Абсолютное приращение для Якобиана</w:t>
      </w:r>
      <w:r w:rsidRPr="00D67A71">
        <w:rPr>
          <w:noProof/>
          <w:shd w:val="clear" w:color="auto" w:fill="FFFFFF"/>
        </w:rPr>
        <w:t xml:space="preserve"> можно оставить без изменений, так как в </w:t>
      </w:r>
      <w:r w:rsidRPr="00D67A71">
        <w:rPr>
          <w:noProof/>
          <w:u w:val="single"/>
          <w:shd w:val="clear" w:color="auto" w:fill="FFFFFF"/>
        </w:rPr>
        <w:t>чисто линейных</w:t>
      </w:r>
      <w:r w:rsidRPr="00D67A71">
        <w:rPr>
          <w:noProof/>
          <w:shd w:val="clear" w:color="auto" w:fill="FFFFFF"/>
        </w:rPr>
        <w:t xml:space="preserve"> САР расчет параметров передаточных функций не использует данных по приращениям Якобиана. Использование данных по приращениям Якобиана имеет место в расчете параметров </w:t>
      </w:r>
      <w:r w:rsidRPr="00D67A71">
        <w:rPr>
          <w:noProof/>
          <w:u w:val="single"/>
          <w:shd w:val="clear" w:color="auto" w:fill="FFFFFF"/>
        </w:rPr>
        <w:t>линеаризуемых</w:t>
      </w:r>
      <w:r w:rsidRPr="00D67A71">
        <w:rPr>
          <w:noProof/>
          <w:shd w:val="clear" w:color="auto" w:fill="FFFFFF"/>
        </w:rPr>
        <w:t xml:space="preserve"> САР (среда SimInTech </w:t>
      </w:r>
      <w:r w:rsidRPr="00D67A71">
        <w:rPr>
          <w:noProof/>
          <w:u w:val="single"/>
          <w:shd w:val="clear" w:color="auto" w:fill="FFFFFF"/>
        </w:rPr>
        <w:t>автоматически</w:t>
      </w:r>
      <w:r w:rsidRPr="00D67A71">
        <w:rPr>
          <w:noProof/>
          <w:shd w:val="clear" w:color="auto" w:fill="FFFFFF"/>
        </w:rPr>
        <w:t xml:space="preserve"> выполняет линеаризацию в окрестности базовой точки). Значения "по умолчанию" данных по приращениям Якобиана выбраны из личного опыта авторов среды SimInTech. Начинающему Пользователю рекомендуется использовать параметры "по умолчанию", как показано на рисунке 1.16.</w:t>
      </w:r>
    </w:p>
    <w:p w:rsidR="00DD056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2062D5D" wp14:editId="423EDA0B">
            <wp:extent cx="5019675" cy="570547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1.15 — Блок Построение передаточных функций</w:t>
      </w:r>
    </w:p>
    <w:p w:rsidR="004B6471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drawing>
          <wp:inline distT="0" distB="0" distL="0" distR="0">
            <wp:extent cx="4848225" cy="14763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1.16 — Свойства блока Построение передаточных функций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Переместите курсор на кнопку </w:t>
      </w:r>
      <w:r w:rsidR="001F7E93">
        <w:rPr>
          <w:b/>
          <w:noProof/>
          <w:shd w:val="clear" w:color="auto" w:fill="FFFFFF"/>
        </w:rPr>
        <w:t>Инициализация</w:t>
      </w:r>
      <w:r w:rsidR="0011359F">
        <w:rPr>
          <w:noProof/>
          <w:shd w:val="clear" w:color="auto" w:fill="FFFFFF"/>
        </w:rPr>
        <w:t>,</w:t>
      </w:r>
      <w:r w:rsidRPr="00D67A71">
        <w:rPr>
          <w:noProof/>
          <w:shd w:val="clear" w:color="auto" w:fill="FFFFFF"/>
        </w:rPr>
        <w:t xml:space="preserve"> выполните щелчок "мышью"</w:t>
      </w:r>
      <w:r w:rsidR="0011359F">
        <w:rPr>
          <w:noProof/>
          <w:shd w:val="clear" w:color="auto" w:fill="FFFFFF"/>
        </w:rPr>
        <w:t xml:space="preserve">, а </w:t>
      </w:r>
      <w:r w:rsidR="0011359F" w:rsidRPr="00800F07">
        <w:rPr>
          <w:noProof/>
          <w:shd w:val="clear" w:color="auto" w:fill="FFFFFF"/>
        </w:rPr>
        <w:t>затем двойной щелчок мышью</w:t>
      </w:r>
      <w:r w:rsidR="00800F07">
        <w:rPr>
          <w:noProof/>
          <w:shd w:val="clear" w:color="auto" w:fill="FFFFFF"/>
          <w:lang w:val="en-US"/>
        </w:rPr>
        <w:t xml:space="preserve"> </w:t>
      </w:r>
      <w:r w:rsidR="00800F07">
        <w:rPr>
          <w:noProof/>
          <w:shd w:val="clear" w:color="auto" w:fill="FFFFFF"/>
        </w:rPr>
        <w:t xml:space="preserve">по блоку </w:t>
      </w:r>
      <w:r w:rsidR="00800F07" w:rsidRPr="00D67A71">
        <w:rPr>
          <w:b/>
          <w:bCs/>
          <w:i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: мгновенно появится информационное окно с результатами расчета параметров передаточных функций. В окне приведены результаты расчета коэффициентов Знаменателя и Числителей по возрастающим степеням </w:t>
      </w:r>
      <w:r w:rsidRPr="00D67A71">
        <w:rPr>
          <w:b/>
          <w:noProof/>
          <w:shd w:val="clear" w:color="auto" w:fill="FFFFFF"/>
        </w:rPr>
        <w:t>s</w:t>
      </w:r>
      <w:r w:rsidRPr="00D67A71">
        <w:rPr>
          <w:noProof/>
          <w:shd w:val="clear" w:color="auto" w:fill="FFFFFF"/>
        </w:rPr>
        <w:t>, полюсы и нули передаточных функций САР (см. рис. 1.17).</w:t>
      </w:r>
    </w:p>
    <w:p w:rsidR="007D6A26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B19E610" wp14:editId="3238FC55">
            <wp:extent cx="6162675" cy="1504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1.17 — Результаты расчета параметров передаточной функции </w:t>
      </w:r>
      <w:r w:rsidRPr="00D67A71">
        <w:rPr>
          <w:noProof/>
          <w:shd w:val="clear" w:color="auto" w:fill="FFFFFF"/>
        </w:rPr>
        <w:br/>
        <w:t xml:space="preserve">для разомкнутой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эквивалентная передаточная функция рассматриваемой разомкнутой САР определяется не очень громоздким соотношением:</w:t>
      </w:r>
    </w:p>
    <w:p w:rsidR="004B6471" w:rsidRPr="00D67A71" w:rsidRDefault="005C02E5" w:rsidP="00EC2F6C">
      <w:pPr>
        <w:rPr>
          <w:noProof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экв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/>
                  <w:noProof/>
                  <w:shd w:val="clear" w:color="auto" w:fill="FFFFFF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noProof/>
              <w:shd w:val="clear" w:color="auto" w:fill="FFFFFF"/>
            </w:rPr>
            <m:t>∙</m:t>
          </m:r>
          <m:f>
            <m:fPr>
              <m:ctrlPr>
                <w:rPr>
                  <w:rFonts w:ascii="Cambria Math" w:hAnsi="Cambria Math"/>
                  <w:noProof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noProof/>
                  <w:shd w:val="clear" w:color="auto" w:fill="FFFFFF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  <w:shd w:val="clear" w:color="auto" w:fill="FFFFFF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noProof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hd w:val="clear" w:color="auto" w:fill="FFFFFF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  <w:noProof/>
              <w:shd w:val="clear" w:color="auto" w:fill="FFFFFF"/>
            </w:rPr>
            <m:t>,</m:t>
          </m:r>
        </m:oMath>
      </m:oMathPara>
    </w:p>
    <w:p w:rsidR="004B6471" w:rsidRPr="00D67A71" w:rsidRDefault="008D2EAC" w:rsidP="005051DF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п</w:t>
      </w:r>
      <w:r w:rsidR="0048767F" w:rsidRPr="00D67A71">
        <w:rPr>
          <w:noProof/>
          <w:shd w:val="clear" w:color="auto" w:fill="FFFFFF"/>
        </w:rPr>
        <w:t>рямой подстановкой</w:t>
      </w:r>
      <w:r w:rsidR="005051DF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>исходных передаточных функций в это соотношение легко убедиться в правильности расчета сред</w:t>
      </w:r>
      <w:r>
        <w:rPr>
          <w:noProof/>
          <w:shd w:val="clear" w:color="auto" w:fill="FFFFFF"/>
        </w:rPr>
        <w:t>ой</w:t>
      </w:r>
      <w:r w:rsidR="0048767F" w:rsidRPr="00D67A71">
        <w:rPr>
          <w:noProof/>
          <w:shd w:val="clear" w:color="auto" w:fill="FFFFFF"/>
        </w:rPr>
        <w:t xml:space="preserve"> SimInTech коэффициентов эквивалентной передаточной функции (выполните "ручной" расчет и сравните...).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Результаты расчета полюсов показывают, что </w:t>
      </w:r>
      <w:r w:rsidRPr="00D67A71">
        <w:rPr>
          <w:noProof/>
          <w:u w:val="single"/>
          <w:shd w:val="clear" w:color="auto" w:fill="FFFFFF"/>
        </w:rPr>
        <w:t>исходная</w:t>
      </w:r>
      <w:r w:rsidRPr="00D67A71">
        <w:rPr>
          <w:noProof/>
          <w:shd w:val="clear" w:color="auto" w:fill="FFFFFF"/>
        </w:rPr>
        <w:t xml:space="preserve"> САР в разомкнутом состоянии находится на </w:t>
      </w:r>
      <w:r w:rsidRPr="00D67A71">
        <w:rPr>
          <w:noProof/>
          <w:u w:val="single"/>
          <w:shd w:val="clear" w:color="auto" w:fill="FFFFFF"/>
        </w:rPr>
        <w:t>апериодической границе устойчивости</w:t>
      </w:r>
      <w:r w:rsidRPr="00D67A71">
        <w:rPr>
          <w:noProof/>
          <w:shd w:val="clear" w:color="auto" w:fill="FFFFFF"/>
        </w:rPr>
        <w:t>, так как три полюса расположены в левой полуплоскости, а один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в начале координат.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Замкните Главную обратную связь. Выполните щелчок "мышью" по кнопке </w:t>
      </w:r>
      <w:r w:rsidRPr="00D67A71">
        <w:rPr>
          <w:b/>
          <w:noProof/>
          <w:shd w:val="clear" w:color="auto" w:fill="FFFFFF"/>
        </w:rPr>
        <w:t>Инициализ</w:t>
      </w:r>
      <w:r w:rsidR="008D2EAC">
        <w:rPr>
          <w:b/>
          <w:noProof/>
          <w:shd w:val="clear" w:color="auto" w:fill="FFFFFF"/>
        </w:rPr>
        <w:t>ация</w:t>
      </w:r>
      <w:r w:rsidRPr="00D67A71">
        <w:rPr>
          <w:noProof/>
          <w:shd w:val="clear" w:color="auto" w:fill="FFFFFF"/>
        </w:rPr>
        <w:t xml:space="preserve"> (структурная схема</w:t>
      </w:r>
      <w:r w:rsidRPr="00D67A71">
        <w:rPr>
          <w:noProof/>
          <w:u w:val="single"/>
          <w:shd w:val="clear" w:color="auto" w:fill="FFFFFF"/>
        </w:rPr>
        <w:t xml:space="preserve"> 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855006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О</w:t>
      </w:r>
      <w:r w:rsidR="00952BD6" w:rsidRPr="00D67A71">
        <w:rPr>
          <w:noProof/>
          <w:shd w:val="clear" w:color="auto" w:fill="FFFFFF"/>
        </w:rPr>
        <w:t xml:space="preserve">ткройте блок </w:t>
      </w:r>
      <w:r w:rsidR="00952BD6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="0048767F" w:rsidRPr="00D67A71">
        <w:rPr>
          <w:noProof/>
          <w:shd w:val="clear" w:color="auto" w:fill="FFFFFF"/>
        </w:rPr>
        <w:t xml:space="preserve"> </w:t>
      </w:r>
      <w:r w:rsidR="00952BD6" w:rsidRPr="00D67A71">
        <w:rPr>
          <w:noProof/>
          <w:shd w:val="clear" w:color="auto" w:fill="FFFFFF"/>
        </w:rPr>
        <w:t>с результатами</w:t>
      </w:r>
      <w:r w:rsidR="0048767F" w:rsidRPr="00D67A71">
        <w:rPr>
          <w:noProof/>
          <w:shd w:val="clear" w:color="auto" w:fill="FFFFFF"/>
        </w:rPr>
        <w:t xml:space="preserve"> расчета параметров передаточной функции </w:t>
      </w:r>
      <w:r w:rsidR="0048767F" w:rsidRPr="00D67A71">
        <w:rPr>
          <w:noProof/>
          <w:u w:val="single"/>
          <w:shd w:val="clear" w:color="auto" w:fill="FFFFFF"/>
        </w:rPr>
        <w:t>исходной</w:t>
      </w:r>
      <w:r w:rsidR="0048767F" w:rsidRPr="00D67A71">
        <w:rPr>
          <w:noProof/>
          <w:shd w:val="clear" w:color="auto" w:fill="FFFFFF"/>
        </w:rPr>
        <w:t xml:space="preserve"> САР в </w:t>
      </w:r>
      <w:r w:rsidR="0048767F" w:rsidRPr="00D67A71">
        <w:rPr>
          <w:noProof/>
          <w:u w:val="single"/>
          <w:shd w:val="clear" w:color="auto" w:fill="FFFFFF"/>
        </w:rPr>
        <w:t>замкнутом</w:t>
      </w:r>
      <w:r w:rsidR="0048767F" w:rsidRPr="00D67A71">
        <w:rPr>
          <w:noProof/>
          <w:shd w:val="clear" w:color="auto" w:fill="FFFFFF"/>
        </w:rPr>
        <w:t xml:space="preserve"> состоянии. В верхней части информационного окна приведены результаты расчета коэффициентов Знаменателя и Числител</w:t>
      </w:r>
      <w:r w:rsidR="00BC13EA">
        <w:rPr>
          <w:noProof/>
          <w:shd w:val="clear" w:color="auto" w:fill="FFFFFF"/>
        </w:rPr>
        <w:t>я</w:t>
      </w:r>
      <w:r w:rsidR="0048767F" w:rsidRPr="00D67A71">
        <w:rPr>
          <w:noProof/>
          <w:shd w:val="clear" w:color="auto" w:fill="FFFFFF"/>
        </w:rPr>
        <w:t xml:space="preserve"> по возрастающим степеням </w:t>
      </w:r>
      <w:r w:rsidR="0048767F" w:rsidRPr="00D67A71">
        <w:rPr>
          <w:b/>
          <w:noProof/>
          <w:shd w:val="clear" w:color="auto" w:fill="FFFFFF"/>
        </w:rPr>
        <w:t>s</w:t>
      </w:r>
      <w:r w:rsidR="0048767F" w:rsidRPr="00D67A71">
        <w:rPr>
          <w:noProof/>
          <w:shd w:val="clear" w:color="auto" w:fill="FFFFFF"/>
        </w:rPr>
        <w:t>, а в нижней части</w:t>
      </w:r>
      <w:r w:rsidR="00F94CE2">
        <w:rPr>
          <w:noProof/>
          <w:shd w:val="clear" w:color="auto" w:fill="FFFFFF"/>
        </w:rPr>
        <w:t xml:space="preserve"> – </w:t>
      </w:r>
      <w:r w:rsidR="0048767F" w:rsidRPr="00D67A71">
        <w:rPr>
          <w:noProof/>
          <w:shd w:val="clear" w:color="auto" w:fill="FFFFFF"/>
        </w:rPr>
        <w:t>полюсы и нули передаточн</w:t>
      </w:r>
      <w:r w:rsidR="00BC13EA">
        <w:rPr>
          <w:noProof/>
          <w:shd w:val="clear" w:color="auto" w:fill="FFFFFF"/>
        </w:rPr>
        <w:t>ой</w:t>
      </w:r>
      <w:r w:rsidR="0048767F" w:rsidRPr="00D67A71">
        <w:rPr>
          <w:noProof/>
          <w:shd w:val="clear" w:color="auto" w:fill="FFFFFF"/>
        </w:rPr>
        <w:t xml:space="preserve"> функци</w:t>
      </w:r>
      <w:r w:rsidR="00BC13EA">
        <w:rPr>
          <w:noProof/>
          <w:shd w:val="clear" w:color="auto" w:fill="FFFFFF"/>
        </w:rPr>
        <w:t>и</w:t>
      </w:r>
      <w:r w:rsidR="0048767F" w:rsidRPr="00D67A71">
        <w:rPr>
          <w:noProof/>
          <w:shd w:val="clear" w:color="auto" w:fill="FFFFFF"/>
        </w:rPr>
        <w:t xml:space="preserve"> САР (см. рис. 1.18).</w:t>
      </w:r>
    </w:p>
    <w:p w:rsidR="00D8670B" w:rsidRPr="00D67A71" w:rsidRDefault="00F4358D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72F54184" wp14:editId="264CA073">
            <wp:extent cx="6619875" cy="1466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1.18 — Результаты расчета параметров передаточной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функции для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замкнутой САР </w:t>
      </w:r>
      <w:r w:rsidR="0085014D" w:rsidRPr="00D67A71">
        <w:rPr>
          <w:noProof/>
          <w:shd w:val="clear" w:color="auto" w:fill="FFFFFF"/>
        </w:rPr>
        <w:t>со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значением скоростной эффективности </w:t>
      </w:r>
      <w:r w:rsidR="002E677E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 xml:space="preserve">интегрирующего регулятора равным </w:t>
      </w:r>
      <w:r w:rsidRPr="00D67A71">
        <w:rPr>
          <w:bCs/>
          <w:noProof/>
          <w:shd w:val="clear" w:color="auto" w:fill="FFFFFF"/>
        </w:rPr>
        <w:t>1.0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правильности расчета коэффициентов числителя и знаменателя передаточной функции замкнутой САР Вы можете убедиться, выполнив "ручной" расчет</w:t>
      </w:r>
      <w:r w:rsidR="0085014D" w:rsidRPr="00D67A71">
        <w:rPr>
          <w:noProof/>
          <w:shd w:val="clear" w:color="auto" w:fill="FFFFFF"/>
        </w:rPr>
        <w:t>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Анализ </w:t>
      </w:r>
      <w:r w:rsidR="00BC13EA">
        <w:rPr>
          <w:noProof/>
          <w:shd w:val="clear" w:color="auto" w:fill="FFFFFF"/>
        </w:rPr>
        <w:t xml:space="preserve">нижней строки в </w:t>
      </w:r>
      <w:r w:rsidRPr="00D67A71">
        <w:rPr>
          <w:noProof/>
          <w:shd w:val="clear" w:color="auto" w:fill="FFFFFF"/>
        </w:rPr>
        <w:t>информационном окне еще раз подтверждает вывод об отсутствии устойчивости исходной САР в замкнутом состоянии: два действительных полюса расположены в левой полуплоскости, а два комплексно-сопряженных полюса</w:t>
      </w:r>
      <w:r w:rsidR="00F94CE2">
        <w:rPr>
          <w:noProof/>
          <w:shd w:val="clear" w:color="auto" w:fill="FFFFFF"/>
        </w:rPr>
        <w:t xml:space="preserve"> – </w:t>
      </w:r>
      <w:r w:rsidRPr="00D67A71">
        <w:rPr>
          <w:noProof/>
          <w:shd w:val="clear" w:color="auto" w:fill="FFFFFF"/>
        </w:rPr>
        <w:t>в правой полуплоскости.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Измените значение коэффициента </w:t>
      </w:r>
      <w:r w:rsidR="00BC13EA" w:rsidRPr="00081F90">
        <w:rPr>
          <w:i/>
          <w:iCs/>
          <w:noProof/>
          <w:szCs w:val="28"/>
        </w:rPr>
        <w:t>k</w:t>
      </w:r>
      <w:r w:rsidR="00BC13EA" w:rsidRPr="00081F90">
        <w:rPr>
          <w:rFonts w:cs="Cambria"/>
          <w:i/>
          <w:kern w:val="0"/>
          <w:szCs w:val="28"/>
        </w:rPr>
        <w:t>₁</w:t>
      </w:r>
      <w:r w:rsidR="00BC13EA" w:rsidRPr="00BC13EA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на </w:t>
      </w:r>
      <w:r w:rsidRPr="00D67A71">
        <w:rPr>
          <w:b/>
          <w:noProof/>
          <w:shd w:val="clear" w:color="auto" w:fill="FFFFFF"/>
        </w:rPr>
        <w:t>0.35</w:t>
      </w:r>
      <w:r w:rsidRPr="00D67A71">
        <w:rPr>
          <w:noProof/>
          <w:shd w:val="clear" w:color="auto" w:fill="FFFFFF"/>
        </w:rPr>
        <w:t>, при котором замкнутая САР не</w:t>
      </w:r>
      <w:r w:rsidR="0085014D" w:rsidRPr="00D67A71">
        <w:rPr>
          <w:noProof/>
          <w:shd w:val="clear" w:color="auto" w:fill="FFFFFF"/>
        </w:rPr>
        <w:t>сомненно должна быть устойчивой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Выполните щелчок "мышью" по кнопке</w:t>
      </w:r>
      <w:r w:rsidR="00DD73EF" w:rsidRPr="00D67A71">
        <w:rPr>
          <w:noProof/>
          <w:shd w:val="clear" w:color="auto" w:fill="FFFFFF"/>
        </w:rPr>
        <w:t xml:space="preserve"> </w:t>
      </w:r>
      <w:r w:rsidR="00FB7771" w:rsidRPr="00D67A71">
        <w:rPr>
          <w:b/>
          <w:i/>
          <w:iCs/>
          <w:noProof/>
          <w:shd w:val="clear" w:color="auto" w:fill="FFFFFF"/>
        </w:rPr>
        <w:t>Инициализация</w:t>
      </w:r>
      <w:r w:rsidRPr="00D67A71">
        <w:rPr>
          <w:noProof/>
          <w:shd w:val="clear" w:color="auto" w:fill="FFFFFF"/>
        </w:rPr>
        <w:t xml:space="preserve"> (структурная схема </w:t>
      </w:r>
      <w:r w:rsidRPr="00D67A71">
        <w:rPr>
          <w:noProof/>
          <w:u w:val="single"/>
          <w:shd w:val="clear" w:color="auto" w:fill="FFFFFF"/>
        </w:rPr>
        <w:t>замкнутой</w:t>
      </w:r>
      <w:r w:rsidRPr="00D67A71">
        <w:rPr>
          <w:noProof/>
          <w:shd w:val="clear" w:color="auto" w:fill="FFFFFF"/>
        </w:rPr>
        <w:t xml:space="preserve"> САР инициализировалась).</w:t>
      </w:r>
    </w:p>
    <w:p w:rsidR="00CE66B3" w:rsidRDefault="00FB7771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Щелчком мыши по блоку </w:t>
      </w:r>
      <w:r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откройте</w:t>
      </w:r>
      <w:r w:rsidR="0048767F" w:rsidRPr="00D67A71">
        <w:rPr>
          <w:noProof/>
          <w:shd w:val="clear" w:color="auto" w:fill="FFFFFF"/>
        </w:rPr>
        <w:t xml:space="preserve"> окно с результатами расчета для </w:t>
      </w:r>
      <w:r w:rsidR="0048767F" w:rsidRPr="00D67A71">
        <w:rPr>
          <w:noProof/>
          <w:shd w:val="clear" w:color="auto" w:fill="FFFFFF"/>
        </w:rPr>
        <w:lastRenderedPageBreak/>
        <w:t>скорректированной САР (см. рис. 1.19).</w:t>
      </w:r>
    </w:p>
    <w:p w:rsidR="004B6471" w:rsidRPr="00D67A71" w:rsidRDefault="00670CB3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drawing>
          <wp:inline distT="0" distB="0" distL="0" distR="0" wp14:anchorId="3AB6DC22" wp14:editId="5539955D">
            <wp:extent cx="6848475" cy="1466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Рисунок 1.19 — Результаты расчета параметров передаточной функции для </w:t>
      </w:r>
      <w:r w:rsidRPr="00D67A71">
        <w:rPr>
          <w:noProof/>
          <w:shd w:val="clear" w:color="auto" w:fill="FFFFFF"/>
        </w:rPr>
        <w:br/>
        <w:t xml:space="preserve">замкнутой САР </w:t>
      </w:r>
      <w:r w:rsidR="0089144A" w:rsidRPr="00D67A71">
        <w:rPr>
          <w:noProof/>
          <w:shd w:val="clear" w:color="auto" w:fill="FFFFFF"/>
        </w:rPr>
        <w:t>со</w:t>
      </w:r>
      <w:r w:rsidRPr="00D67A71">
        <w:rPr>
          <w:noProof/>
          <w:shd w:val="clear" w:color="auto" w:fill="FFFFFF"/>
        </w:rPr>
        <w:t xml:space="preserve"> значение</w:t>
      </w:r>
      <w:r w:rsidR="0089144A" w:rsidRPr="00D67A71">
        <w:rPr>
          <w:noProof/>
          <w:shd w:val="clear" w:color="auto" w:fill="FFFFFF"/>
        </w:rPr>
        <w:t>м</w:t>
      </w:r>
      <w:r w:rsidRPr="00D67A71">
        <w:rPr>
          <w:noProof/>
          <w:shd w:val="clear" w:color="auto" w:fill="FFFFFF"/>
        </w:rPr>
        <w:t xml:space="preserve"> скоростной эффективности интегрирующего </w:t>
      </w:r>
      <w:r w:rsidR="005C7CB7" w:rsidRPr="00D67A71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регулятора равным 0.35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Анализ нижней </w:t>
      </w:r>
      <w:r w:rsidR="00BC13EA">
        <w:rPr>
          <w:noProof/>
          <w:shd w:val="clear" w:color="auto" w:fill="FFFFFF"/>
        </w:rPr>
        <w:t>строки</w:t>
      </w:r>
      <w:r w:rsidRPr="00D67A71">
        <w:rPr>
          <w:noProof/>
          <w:shd w:val="clear" w:color="auto" w:fill="FFFFFF"/>
        </w:rPr>
        <w:t xml:space="preserve"> в </w:t>
      </w:r>
      <w:r w:rsidR="00FB7771" w:rsidRPr="00D67A71">
        <w:rPr>
          <w:noProof/>
          <w:shd w:val="clear" w:color="auto" w:fill="FFFFFF"/>
        </w:rPr>
        <w:t xml:space="preserve">окне блока </w:t>
      </w:r>
      <w:r w:rsidR="00FB7771" w:rsidRPr="00D67A71">
        <w:rPr>
          <w:b/>
          <w:i/>
          <w:iCs/>
          <w:noProof/>
          <w:shd w:val="clear" w:color="auto" w:fill="FFFFFF"/>
        </w:rPr>
        <w:t>Построение передаточных функций</w:t>
      </w:r>
      <w:r w:rsidRPr="00D67A71">
        <w:rPr>
          <w:noProof/>
          <w:shd w:val="clear" w:color="auto" w:fill="FFFFFF"/>
        </w:rPr>
        <w:t xml:space="preserve"> (см. рис. 1.19) еще раз подтверждает вывод об устойчивости</w:t>
      </w:r>
      <w:r w:rsidRPr="00BC13EA">
        <w:rPr>
          <w:noProof/>
          <w:shd w:val="clear" w:color="auto" w:fill="FFFFFF"/>
        </w:rPr>
        <w:t xml:space="preserve"> </w:t>
      </w:r>
      <w:r w:rsidRPr="00D67A71">
        <w:rPr>
          <w:noProof/>
          <w:u w:val="single"/>
          <w:shd w:val="clear" w:color="auto" w:fill="FFFFFF"/>
        </w:rPr>
        <w:t>скорректированной</w:t>
      </w:r>
      <w:r w:rsidRPr="00D67A71">
        <w:rPr>
          <w:noProof/>
          <w:shd w:val="clear" w:color="auto" w:fill="FFFFFF"/>
        </w:rPr>
        <w:t xml:space="preserve"> САР в </w:t>
      </w:r>
      <w:r w:rsidRPr="00D67A71">
        <w:rPr>
          <w:noProof/>
          <w:u w:val="single"/>
          <w:shd w:val="clear" w:color="auto" w:fill="FFFFFF"/>
        </w:rPr>
        <w:t>замкнутом</w:t>
      </w:r>
      <w:r w:rsidRPr="00D67A71">
        <w:rPr>
          <w:noProof/>
          <w:shd w:val="clear" w:color="auto" w:fill="FFFFFF"/>
        </w:rPr>
        <w:t xml:space="preserve"> состоянии: </w:t>
      </w:r>
      <w:r w:rsidRPr="00D67A71">
        <w:rPr>
          <w:noProof/>
          <w:u w:val="single"/>
          <w:shd w:val="clear" w:color="auto" w:fill="FFFFFF"/>
        </w:rPr>
        <w:t>все четыре полюса расположены в левой полуплоскости</w:t>
      </w:r>
      <w:r w:rsidRPr="00D67A71">
        <w:rPr>
          <w:noProof/>
          <w:shd w:val="clear" w:color="auto" w:fill="FFFFFF"/>
        </w:rPr>
        <w:t xml:space="preserve"> (два отрицательных вещественных и два комплексно-сопряженных </w:t>
      </w:r>
      <w:r w:rsidRPr="00D67A71">
        <w:rPr>
          <w:noProof/>
          <w:u w:val="single"/>
          <w:shd w:val="clear" w:color="auto" w:fill="FFFFFF"/>
        </w:rPr>
        <w:t>с отрицательной вещественной частью</w:t>
      </w:r>
      <w:r w:rsidRPr="00D67A71">
        <w:rPr>
          <w:noProof/>
          <w:shd w:val="clear" w:color="auto" w:fill="FFFFFF"/>
        </w:rPr>
        <w:t>).</w:t>
      </w:r>
    </w:p>
    <w:p w:rsidR="00CE66B3" w:rsidRDefault="0048767F" w:rsidP="00EC2F6C">
      <w:pPr>
        <w:rPr>
          <w:i/>
          <w:iCs/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Сохраните структурную схему на жесткий диск под "оригинальным" именем, так она Вам еще потребуется при выполн</w:t>
      </w:r>
      <w:r w:rsidR="00C7701C" w:rsidRPr="00D67A71">
        <w:rPr>
          <w:noProof/>
          <w:shd w:val="clear" w:color="auto" w:fill="FFFFFF"/>
        </w:rPr>
        <w:t>ении лабораторной работы № 3.</w:t>
      </w:r>
    </w:p>
    <w:p w:rsidR="004B6471" w:rsidRPr="00D67A71" w:rsidRDefault="0048767F">
      <w:pPr>
        <w:pStyle w:val="2"/>
        <w:rPr>
          <w:noProof/>
          <w:shd w:val="clear" w:color="auto" w:fill="FFFFFF"/>
        </w:rPr>
      </w:pPr>
      <w:bookmarkStart w:id="15" w:name="struct"/>
      <w:bookmarkStart w:id="16" w:name="_Toc360285170"/>
      <w:bookmarkStart w:id="17" w:name="_Toc416275968"/>
      <w:bookmarkEnd w:id="15"/>
      <w:r w:rsidRPr="00D67A71">
        <w:rPr>
          <w:noProof/>
          <w:shd w:val="clear" w:color="auto" w:fill="FFFFFF"/>
        </w:rPr>
        <w:t xml:space="preserve">1.3 </w:t>
      </w:r>
      <w:bookmarkEnd w:id="16"/>
      <w:r w:rsidRPr="00D67A71">
        <w:rPr>
          <w:noProof/>
          <w:shd w:val="clear" w:color="auto" w:fill="FFFFFF"/>
        </w:rPr>
        <w:t>Построение графиков частотных характеристик ряда типовых звеньев</w:t>
      </w:r>
      <w:bookmarkEnd w:id="17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Перед выполнением самостоятельного исследования частотных характеристик САР ядерного реактора (загляните в следующий раздел...) в качестве "легкой разминки" необходимо построить графики основных частотных характеристик для некоторых типовых звеньев и сравнить построенное с аналогичными графиками в лекциях по курсу "Управление в технических системах"...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Используя освоенные процедуры работы с блоками Общетехнической библиотеки </w:t>
      </w:r>
      <w:r w:rsidRPr="00D67A71">
        <w:rPr>
          <w:b/>
          <w:bCs/>
          <w:i/>
          <w:iCs/>
          <w:noProof/>
          <w:shd w:val="clear" w:color="auto" w:fill="FFFFFF"/>
        </w:rPr>
        <w:t>Исследования</w:t>
      </w:r>
      <w:r w:rsidRPr="00D67A71">
        <w:rPr>
          <w:noProof/>
          <w:shd w:val="clear" w:color="auto" w:fill="FFFFFF"/>
        </w:rPr>
        <w:t>, постройте для каждого из перечисленных ниже звеньев следующие частотные характеристики: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 годографов АФЧХ (годографов Найквиста);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</w:t>
      </w:r>
      <w:r w:rsidR="00C253CA" w:rsidRPr="000A7438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Lm(ω)</m:t>
        </m:r>
      </m:oMath>
      <w:r w:rsidRPr="000A7438">
        <w:rPr>
          <w:noProof/>
          <w:shd w:val="clear" w:color="auto" w:fill="FFFFFF"/>
        </w:rPr>
        <w:t xml:space="preserve"> </w:t>
      </w:r>
      <w:r w:rsidR="00A12301" w:rsidRPr="000A7438">
        <w:rPr>
          <w:noProof/>
          <w:shd w:val="clear" w:color="auto" w:fill="FFFFFF"/>
        </w:rPr>
        <w:fldChar w:fldCharType="begin"/>
      </w:r>
      <w:r w:rsidR="00A12301" w:rsidRPr="000A7438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Lm(ω)</m:t>
        </m:r>
      </m:oMath>
      <w:r w:rsidR="00A12301" w:rsidRPr="000A7438">
        <w:rPr>
          <w:noProof/>
          <w:shd w:val="clear" w:color="auto" w:fill="FFFFFF"/>
        </w:rPr>
        <w:instrText xml:space="preserve"> </w:instrText>
      </w:r>
      <w:r w:rsidR="00A12301" w:rsidRPr="000A7438">
        <w:rPr>
          <w:noProof/>
          <w:shd w:val="clear" w:color="auto" w:fill="FFFFFF"/>
        </w:rPr>
        <w:fldChar w:fldCharType="end"/>
      </w:r>
      <w:r w:rsidRPr="000A7438">
        <w:rPr>
          <w:noProof/>
          <w:shd w:val="clear" w:color="auto" w:fill="FFFFFF"/>
        </w:rPr>
        <w:t>(ЛАХ);</w:t>
      </w:r>
    </w:p>
    <w:p w:rsidR="004B6471" w:rsidRPr="000A7438" w:rsidRDefault="0048767F" w:rsidP="005C02E5">
      <w:pPr>
        <w:pStyle w:val="a4"/>
        <w:numPr>
          <w:ilvl w:val="0"/>
          <w:numId w:val="24"/>
        </w:numPr>
        <w:rPr>
          <w:noProof/>
          <w:shd w:val="clear" w:color="auto" w:fill="FFFFFF"/>
        </w:rPr>
      </w:pPr>
      <w:r w:rsidRPr="000A7438">
        <w:rPr>
          <w:noProof/>
          <w:shd w:val="clear" w:color="auto" w:fill="FFFFFF"/>
        </w:rPr>
        <w:t>графики ФЧХ.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задавать </w:t>
      </w:r>
      <w:r w:rsidRPr="00D67A71">
        <w:rPr>
          <w:b/>
          <w:noProof/>
          <w:shd w:val="clear" w:color="auto" w:fill="FFFFFF"/>
        </w:rPr>
        <w:t xml:space="preserve">600 </w:t>
      </w:r>
      <w:r w:rsidRPr="00D67A71">
        <w:rPr>
          <w:noProof/>
          <w:shd w:val="clear" w:color="auto" w:fill="FFFFFF"/>
        </w:rPr>
        <w:t>расчетных точек, равномерно расположенн</w:t>
      </w:r>
      <w:r w:rsidR="00487C78">
        <w:rPr>
          <w:noProof/>
          <w:shd w:val="clear" w:color="auto" w:fill="FFFFFF"/>
        </w:rPr>
        <w:t>ых в логарифмическом масштабе в диапазоне частот</w:t>
      </w:r>
      <w:r w:rsidRPr="00D67A71">
        <w:rPr>
          <w:noProof/>
          <w:shd w:val="clear" w:color="auto" w:fill="FFFFFF"/>
        </w:rPr>
        <w:t xml:space="preserve"> от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-3</w:t>
      </w:r>
      <w:r w:rsidR="00670CB3">
        <w:rPr>
          <w:b/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 xml:space="preserve">до </w:t>
      </w:r>
      <w:r w:rsidRPr="00D67A71">
        <w:rPr>
          <w:b/>
          <w:noProof/>
          <w:shd w:val="clear" w:color="auto" w:fill="FFFFFF"/>
        </w:rPr>
        <w:t>10</w:t>
      </w:r>
      <w:r w:rsidR="00670CB3" w:rsidRPr="00670CB3">
        <w:rPr>
          <w:b/>
          <w:noProof/>
          <w:shd w:val="clear" w:color="auto" w:fill="FFFFFF"/>
          <w:vertAlign w:val="superscript"/>
        </w:rPr>
        <w:t>3</w:t>
      </w:r>
      <w:r w:rsidR="0089144A" w:rsidRPr="00D67A71">
        <w:rPr>
          <w:noProof/>
          <w:shd w:val="clear" w:color="auto" w:fill="FFFFFF"/>
        </w:rPr>
        <w:t xml:space="preserve"> Гц.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Список типовых звеньев, для которых необходимо построить вышеуказанные частотные характеристики:</w:t>
      </w:r>
    </w:p>
    <w:p w:rsidR="00487C78" w:rsidRPr="00487C78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Апериодическое звено 1-го порядка:</w:t>
      </w:r>
    </w:p>
    <w:p w:rsidR="00487C78" w:rsidRPr="00487C78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₁ </w:t>
      </w:r>
      <w:r w:rsidR="00487C78" w:rsidRPr="00487C78">
        <w:rPr>
          <w:noProof/>
          <w:shd w:val="clear" w:color="auto" w:fill="FFFFFF"/>
        </w:rPr>
        <w:t>= 1 c;</w:t>
      </w:r>
    </w:p>
    <w:p w:rsidR="009A2582" w:rsidRPr="00487C78" w:rsidRDefault="009A2582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>₂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c.</w:t>
      </w:r>
    </w:p>
    <w:p w:rsidR="00487C78" w:rsidRPr="00487C78" w:rsidRDefault="00487C78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Колебательное звено:</w:t>
      </w:r>
    </w:p>
    <w:p w:rsidR="00487C78" w:rsidRPr="00487C78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₁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 xml:space="preserve">1 c; </w:t>
      </w:r>
      <w:r w:rsidRPr="00487C78">
        <w:rPr>
          <w:noProof/>
          <w:shd w:val="clear" w:color="auto" w:fill="FFFFFF"/>
        </w:rPr>
        <w:sym w:font="Symbol" w:char="F062"/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0.8;</w:t>
      </w:r>
    </w:p>
    <w:p w:rsidR="00AB5693" w:rsidRPr="00487C78" w:rsidRDefault="00AB5693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K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 xml:space="preserve">1 c; </w:t>
      </w:r>
      <w:r w:rsidRPr="00487C78">
        <w:rPr>
          <w:noProof/>
          <w:shd w:val="clear" w:color="auto" w:fill="FFFFFF"/>
        </w:rPr>
        <w:sym w:font="Symbol" w:char="F062"/>
      </w:r>
      <w:r w:rsidR="00487C78" w:rsidRPr="00487C78">
        <w:rPr>
          <w:noProof/>
          <w:shd w:val="clear" w:color="auto" w:fill="FFFFFF"/>
        </w:rPr>
        <w:t xml:space="preserve">₂ </w:t>
      </w:r>
      <w:r w:rsidR="00487C78"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0.2</w:t>
      </w:r>
      <w:r w:rsidRPr="00487C78">
        <w:rPr>
          <w:noProof/>
          <w:shd w:val="clear" w:color="auto" w:fill="FFFFFF"/>
        </w:rPr>
        <w:t>.</w:t>
      </w:r>
    </w:p>
    <w:p w:rsidR="00487C78" w:rsidRPr="00487C78" w:rsidRDefault="0048767F" w:rsidP="005C02E5">
      <w:pPr>
        <w:pStyle w:val="a4"/>
        <w:numPr>
          <w:ilvl w:val="0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t>Ине</w:t>
      </w:r>
      <w:r w:rsidR="00487C78" w:rsidRPr="00487C78">
        <w:rPr>
          <w:noProof/>
          <w:shd w:val="clear" w:color="auto" w:fill="FFFFFF"/>
        </w:rPr>
        <w:t>рционно-дифференцирующее звено:</w:t>
      </w:r>
    </w:p>
    <w:p w:rsidR="00487C78" w:rsidRPr="00487C78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sym w:font="Symbol" w:char="F074"/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c; T</w:t>
      </w:r>
      <w:r w:rsidR="00487C78" w:rsidRPr="00487C78">
        <w:rPr>
          <w:noProof/>
          <w:shd w:val="clear" w:color="auto" w:fill="FFFFFF"/>
        </w:rPr>
        <w:t>₁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="00487C78" w:rsidRPr="00487C78">
        <w:rPr>
          <w:noProof/>
          <w:shd w:val="clear" w:color="auto" w:fill="FFFFFF"/>
        </w:rPr>
        <w:t>1 c;</w:t>
      </w:r>
    </w:p>
    <w:p w:rsidR="00CE66B3" w:rsidRPr="00487C78" w:rsidRDefault="004E52D4" w:rsidP="005C02E5">
      <w:pPr>
        <w:pStyle w:val="a4"/>
        <w:numPr>
          <w:ilvl w:val="1"/>
          <w:numId w:val="25"/>
        </w:numPr>
        <w:rPr>
          <w:noProof/>
          <w:shd w:val="clear" w:color="auto" w:fill="FFFFFF"/>
        </w:rPr>
      </w:pPr>
      <w:r w:rsidRPr="00487C78">
        <w:rPr>
          <w:noProof/>
          <w:shd w:val="clear" w:color="auto" w:fill="FFFFFF"/>
        </w:rPr>
        <w:sym w:font="Symbol" w:char="F074"/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</w:t>
      </w:r>
      <w:r w:rsidR="00487C78" w:rsidRP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c; T</w:t>
      </w:r>
      <w:r w:rsidR="00487C78" w:rsidRPr="00487C78">
        <w:rPr>
          <w:noProof/>
          <w:shd w:val="clear" w:color="auto" w:fill="FFFFFF"/>
        </w:rPr>
        <w:t xml:space="preserve">₂ </w:t>
      </w:r>
      <w:r w:rsidRPr="00487C78">
        <w:rPr>
          <w:noProof/>
          <w:shd w:val="clear" w:color="auto" w:fill="FFFFFF"/>
        </w:rPr>
        <w:t>=</w:t>
      </w:r>
      <w:r w:rsidR="00487C78">
        <w:rPr>
          <w:noProof/>
          <w:shd w:val="clear" w:color="auto" w:fill="FFFFFF"/>
        </w:rPr>
        <w:t xml:space="preserve"> </w:t>
      </w:r>
      <w:r w:rsidRPr="00487C78">
        <w:rPr>
          <w:noProof/>
          <w:shd w:val="clear" w:color="auto" w:fill="FFFFFF"/>
        </w:rPr>
        <w:t>10 c.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Рекомендуется строить требуемые частотные характеристики сразу для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звеньев одного типа, что позволит выявить влияние варьируемого параметра </w:t>
      </w:r>
      <w:r w:rsidRPr="00CE66B3">
        <w:rPr>
          <w:noProof/>
          <w:shd w:val="clear" w:color="auto" w:fill="FFFFFF"/>
        </w:rPr>
        <w:t xml:space="preserve">(T или </w:t>
      </w:r>
      <w:r w:rsidR="00CE66B3" w:rsidRPr="00CE66B3">
        <w:rPr>
          <w:noProof/>
          <w:shd w:val="clear" w:color="auto" w:fill="FFFFFF"/>
        </w:rPr>
        <w:t>β</w:t>
      </w:r>
      <w:r w:rsidRPr="00CE66B3">
        <w:rPr>
          <w:noProof/>
          <w:shd w:val="clear" w:color="auto" w:fill="FFFFFF"/>
        </w:rPr>
        <w:t xml:space="preserve">) </w:t>
      </w:r>
      <w:r w:rsidRPr="00D67A71">
        <w:rPr>
          <w:noProof/>
          <w:shd w:val="clear" w:color="auto" w:fill="FFFFFF"/>
        </w:rPr>
        <w:t>на соответствующие графики (см. рис. 1.20</w:t>
      </w:r>
      <w:r w:rsidR="00487C78">
        <w:rPr>
          <w:noProof/>
          <w:shd w:val="clear" w:color="auto" w:fill="FFFFFF"/>
        </w:rPr>
        <w:t xml:space="preserve"> для примера</w:t>
      </w:r>
      <w:r w:rsidRPr="00D67A71">
        <w:rPr>
          <w:noProof/>
          <w:shd w:val="clear" w:color="auto" w:fill="FFFFFF"/>
        </w:rPr>
        <w:t>).</w:t>
      </w:r>
    </w:p>
    <w:p w:rsidR="004B6471" w:rsidRPr="00D67A71" w:rsidRDefault="00487C78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F7FC6B4" wp14:editId="7606842E">
            <wp:extent cx="4467225" cy="2990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67F" w:rsidRPr="00D67A71">
        <w:rPr>
          <w:noProof/>
          <w:shd w:val="clear" w:color="auto" w:fill="FFFFFF"/>
        </w:rPr>
        <w:t>,</w:t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1.20 — Пример структурной схемы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b/>
          <w:noProof/>
          <w:u w:val="single"/>
          <w:shd w:val="clear" w:color="auto" w:fill="FFFFFF"/>
        </w:rPr>
        <w:t>Внимание</w:t>
      </w:r>
      <w:r w:rsidRPr="00D67A71">
        <w:rPr>
          <w:noProof/>
          <w:shd w:val="clear" w:color="auto" w:fill="FFFFFF"/>
        </w:rPr>
        <w:t xml:space="preserve">: параллельно с исследованием АФЧХ вышеуказанных типовых звеньев в этом задании имеется возможность дополнительно "вспомнить" и переходные функции исследуемых типовых звеньев (при конечном в ремени моделировании </w:t>
      </w:r>
      <w:r w:rsidRPr="00D67A71">
        <w:rPr>
          <w:b/>
          <w:noProof/>
          <w:shd w:val="clear" w:color="auto" w:fill="FFFFFF"/>
        </w:rPr>
        <w:t xml:space="preserve">40 </w:t>
      </w:r>
      <w:r w:rsidRPr="00D67A71">
        <w:rPr>
          <w:noProof/>
          <w:shd w:val="clear" w:color="auto" w:fill="FFFFFF"/>
        </w:rPr>
        <w:t>с), поэтому структурн</w:t>
      </w:r>
      <w:r w:rsidR="00487C78">
        <w:rPr>
          <w:noProof/>
          <w:shd w:val="clear" w:color="auto" w:fill="FFFFFF"/>
        </w:rPr>
        <w:t>ая</w:t>
      </w:r>
      <w:r w:rsidRPr="00D67A71">
        <w:rPr>
          <w:noProof/>
          <w:shd w:val="clear" w:color="auto" w:fill="FFFFFF"/>
        </w:rPr>
        <w:t xml:space="preserve"> схем</w:t>
      </w:r>
      <w:r w:rsidR="00487C78">
        <w:rPr>
          <w:noProof/>
          <w:shd w:val="clear" w:color="auto" w:fill="FFFFFF"/>
        </w:rPr>
        <w:t>а</w:t>
      </w:r>
      <w:r w:rsidRPr="00D67A71">
        <w:rPr>
          <w:noProof/>
          <w:shd w:val="clear" w:color="auto" w:fill="FFFFFF"/>
        </w:rPr>
        <w:t xml:space="preserve"> на рис. 1.20 содерж</w:t>
      </w:r>
      <w:r w:rsidR="00487C78">
        <w:rPr>
          <w:noProof/>
          <w:shd w:val="clear" w:color="auto" w:fill="FFFFFF"/>
        </w:rPr>
        <w:t>и</w:t>
      </w:r>
      <w:r w:rsidRPr="00D67A71">
        <w:rPr>
          <w:noProof/>
          <w:shd w:val="clear" w:color="auto" w:fill="FFFFFF"/>
        </w:rPr>
        <w:t xml:space="preserve">т типовой блок </w:t>
      </w:r>
      <w:r w:rsidRPr="00D67A71">
        <w:rPr>
          <w:b/>
          <w:bCs/>
          <w:i/>
          <w:noProof/>
          <w:shd w:val="clear" w:color="auto" w:fill="FFFFFF"/>
        </w:rPr>
        <w:t>Ступенчатое воздействие</w:t>
      </w:r>
      <w:r w:rsidRPr="00D67A71">
        <w:rPr>
          <w:noProof/>
          <w:shd w:val="clear" w:color="auto" w:fill="FFFFFF"/>
        </w:rPr>
        <w:t xml:space="preserve"> (с</w:t>
      </w:r>
      <w:r w:rsidR="00B77762">
        <w:rPr>
          <w:noProof/>
          <w:shd w:val="clear" w:color="auto" w:fill="FFFFFF"/>
        </w:rPr>
        <w:t>о</w:t>
      </w:r>
      <w:r w:rsidRPr="00D67A71">
        <w:rPr>
          <w:noProof/>
          <w:shd w:val="clear" w:color="auto" w:fill="FFFFFF"/>
        </w:rPr>
        <w:t xml:space="preserve"> </w:t>
      </w:r>
      <w:r w:rsidR="00B77762">
        <w:rPr>
          <w:noProof/>
          <w:shd w:val="clear" w:color="auto" w:fill="FFFFFF"/>
        </w:rPr>
        <w:t>свойствами</w:t>
      </w:r>
      <w:r w:rsidRPr="00D67A71">
        <w:rPr>
          <w:noProof/>
          <w:shd w:val="clear" w:color="auto" w:fill="FFFFFF"/>
        </w:rPr>
        <w:t xml:space="preserve"> </w:t>
      </w:r>
      <w:r w:rsidRPr="00D67A71">
        <w:rPr>
          <w:b/>
          <w:noProof/>
          <w:shd w:val="clear" w:color="auto" w:fill="FFFFFF"/>
        </w:rPr>
        <w:t>0 0 1</w:t>
      </w:r>
      <w:r w:rsidRPr="00D67A71">
        <w:rPr>
          <w:noProof/>
          <w:shd w:val="clear" w:color="auto" w:fill="FFFFFF"/>
        </w:rPr>
        <w:t xml:space="preserve">) и типовой блок </w:t>
      </w:r>
      <w:r w:rsidRPr="00D67A71">
        <w:rPr>
          <w:b/>
          <w:bCs/>
          <w:i/>
          <w:noProof/>
          <w:shd w:val="clear" w:color="auto" w:fill="FFFFFF"/>
        </w:rPr>
        <w:t>Графическое окно</w:t>
      </w:r>
      <w:r w:rsidRPr="00D67A71">
        <w:rPr>
          <w:i/>
          <w:noProof/>
          <w:shd w:val="clear" w:color="auto" w:fill="FFFFFF"/>
        </w:rPr>
        <w:t>.</w:t>
      </w:r>
    </w:p>
    <w:p w:rsidR="004B6471" w:rsidRPr="00D67A71" w:rsidRDefault="0048767F" w:rsidP="0089144A">
      <w:pPr>
        <w:pStyle w:val="1"/>
        <w:rPr>
          <w:noProof/>
        </w:rPr>
      </w:pPr>
      <w:bookmarkStart w:id="18" w:name="_Toc3602851721"/>
      <w:bookmarkStart w:id="19" w:name="_Toc416275969"/>
      <w:r w:rsidRPr="00D67A71">
        <w:rPr>
          <w:noProof/>
          <w:shd w:val="clear" w:color="auto" w:fill="FFFFFF"/>
        </w:rPr>
        <w:t xml:space="preserve">2 </w:t>
      </w:r>
      <w:bookmarkEnd w:id="18"/>
      <w:r w:rsidRPr="00D67A71">
        <w:rPr>
          <w:noProof/>
          <w:shd w:val="clear" w:color="auto" w:fill="FFFFFF"/>
        </w:rPr>
        <w:t>АНАЛИЗ УСТОЙЧИВОСТИ И КОРРЕКЦИЯ САР ЯДЕРНОГО РЕАКТОРА ПО АМПЛИТУДНО-ФАЗОВЫМ ЧАСТОТНЫМ ХАРАКТЕРИСТИКАМ</w:t>
      </w:r>
      <w:bookmarkEnd w:id="19"/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В процессе в</w:t>
      </w:r>
      <w:r w:rsidR="00CE66B3">
        <w:rPr>
          <w:noProof/>
          <w:shd w:val="clear" w:color="auto" w:fill="FFFFFF"/>
        </w:rPr>
        <w:t>ыполнения лабораторной работы №</w:t>
      </w:r>
      <w:r w:rsidRPr="00D67A71">
        <w:rPr>
          <w:noProof/>
          <w:shd w:val="clear" w:color="auto" w:fill="FFFFFF"/>
        </w:rPr>
        <w:t>1 Вы сформировали структурную схему простейшей математической модели динамики САР ядерного реактора, внешний вид которой (с точностью до Ваших художественно-оформительских способностей) имел вид, приблизительно соответствующий структурной схеме на рис. 2.1.</w:t>
      </w:r>
    </w:p>
    <w:p w:rsidR="004B6471" w:rsidRPr="00D67A71" w:rsidRDefault="00CA2D6B" w:rsidP="00FC5B15">
      <w:pPr>
        <w:pStyle w:val="a3"/>
        <w:rPr>
          <w:noProof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8C02D0" wp14:editId="309E7FD3">
            <wp:extent cx="6267450" cy="44767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471" w:rsidRPr="00D67A71" w:rsidRDefault="0048767F" w:rsidP="00FC5B15">
      <w:pPr>
        <w:pStyle w:val="a3"/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Рисунок 2.1 —</w:t>
      </w:r>
      <w:r w:rsidR="00DD73EF" w:rsidRPr="00D67A71">
        <w:rPr>
          <w:noProof/>
          <w:shd w:val="clear" w:color="auto" w:fill="FFFFFF"/>
        </w:rPr>
        <w:t xml:space="preserve"> </w:t>
      </w:r>
      <w:r w:rsidRPr="00D67A71">
        <w:rPr>
          <w:noProof/>
          <w:shd w:val="clear" w:color="auto" w:fill="FFFFFF"/>
        </w:rPr>
        <w:t>Структурная схема простейшей математической</w:t>
      </w:r>
      <w:r w:rsidR="00FC5B15">
        <w:rPr>
          <w:noProof/>
          <w:shd w:val="clear" w:color="auto" w:fill="FFFFFF"/>
        </w:rPr>
        <w:t xml:space="preserve"> </w:t>
      </w:r>
      <w:r w:rsidR="00FC5B15">
        <w:rPr>
          <w:noProof/>
          <w:shd w:val="clear" w:color="auto" w:fill="FFFFFF"/>
        </w:rPr>
        <w:br/>
      </w:r>
      <w:r w:rsidRPr="00D67A71">
        <w:rPr>
          <w:noProof/>
          <w:shd w:val="clear" w:color="auto" w:fill="FFFFFF"/>
        </w:rPr>
        <w:t>модели динамики САР ядерного реактора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Подписи под блоками, которые формируют преобразование и отображение сигналов (см. рис. 2.1) дают </w:t>
      </w:r>
      <w:r w:rsidRPr="00D67A71">
        <w:rPr>
          <w:noProof/>
          <w:u w:val="single"/>
          <w:shd w:val="clear" w:color="auto" w:fill="FFFFFF"/>
        </w:rPr>
        <w:t>минимальную</w:t>
      </w:r>
      <w:r w:rsidRPr="00D67A71">
        <w:rPr>
          <w:noProof/>
          <w:shd w:val="clear" w:color="auto" w:fill="FFFFFF"/>
        </w:rPr>
        <w:t xml:space="preserve"> информацию, по которой Вы должны (?!) "вспомнить" цель задания в предыдущей лабораторной работе и примененные Вами "нестандартные" методы ее решения.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Поскольку задача (проект) Вами была сохранена на жестком диске, запустите среду SimInTech и откройте "свою" модель динамики САР ЯР.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В данной части лабораторной работы Вам предстоит выполнить последовательно ряд этапов, направленных как на исследование частотных характеристик </w:t>
      </w:r>
      <w:r w:rsidRPr="00D67A71">
        <w:rPr>
          <w:noProof/>
          <w:u w:val="single"/>
          <w:shd w:val="clear" w:color="auto" w:fill="FFFFFF"/>
        </w:rPr>
        <w:t>только ядерного реактора</w:t>
      </w:r>
      <w:r w:rsidRPr="00D67A71">
        <w:rPr>
          <w:noProof/>
          <w:shd w:val="clear" w:color="auto" w:fill="FFFFFF"/>
        </w:rPr>
        <w:t xml:space="preserve"> ("голый" реактор, реактор с местной обратной связью), так и на анализ САР ЯР в целом (исходной, а затем и скорректированной), включая анализ устойчивости САР ЯР с использованием частотного критерия Найквиста (различные варианты его формулировки) и по теоремам Ляпунова (по полюсам).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Учитывая, что для расчета в среде SimInTech амплитудно-фазовых частотных характеристик необходимо указать на структурной схеме точки приложения единичного гармонического воздействия и точки "выхода", Вы должны определить (самостоятельно) мест</w:t>
      </w:r>
      <w:r w:rsidR="00D80F45">
        <w:rPr>
          <w:noProof/>
          <w:shd w:val="clear" w:color="auto" w:fill="FFFFFF"/>
        </w:rPr>
        <w:t>а</w:t>
      </w:r>
      <w:r w:rsidRPr="00D67A71">
        <w:rPr>
          <w:noProof/>
          <w:shd w:val="clear" w:color="auto" w:fill="FFFFFF"/>
        </w:rPr>
        <w:t xml:space="preserve"> расположения вышеуказанных точек и затем внести в структурную схему соответствующие добавления (а возможно и изменения</w:t>
      </w:r>
      <w:r w:rsidR="00D80F45">
        <w:rPr>
          <w:noProof/>
          <w:shd w:val="clear" w:color="auto" w:fill="FFFFFF"/>
        </w:rPr>
        <w:t>?...</w:t>
      </w:r>
      <w:r w:rsidRPr="00D67A71">
        <w:rPr>
          <w:noProof/>
          <w:shd w:val="clear" w:color="auto" w:fill="FFFFFF"/>
        </w:rPr>
        <w:t>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CA2D6B">
        <w:rPr>
          <w:b/>
          <w:noProof/>
          <w:shd w:val="clear" w:color="auto" w:fill="FFFFFF"/>
        </w:rPr>
        <w:t>Примечания</w:t>
      </w:r>
      <w:r w:rsidRPr="00D67A71">
        <w:rPr>
          <w:noProof/>
          <w:shd w:val="clear" w:color="auto" w:fill="FFFFFF"/>
        </w:rPr>
        <w:t>: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выполнении ряда этапов Вам предстоит, в частности, исследовать АФЧХ "голого" реактора при </w:t>
      </w:r>
      <w:r w:rsidRPr="00D67A71">
        <w:rPr>
          <w:noProof/>
          <w:u w:val="single"/>
          <w:shd w:val="clear" w:color="auto" w:fill="FFFFFF"/>
        </w:rPr>
        <w:t xml:space="preserve">двух </w:t>
      </w:r>
      <w:r w:rsidRPr="00D67A71">
        <w:rPr>
          <w:noProof/>
          <w:shd w:val="clear" w:color="auto" w:fill="FFFFFF"/>
        </w:rPr>
        <w:t xml:space="preserve">значениях времени жизни мгновенных нейтронов и </w:t>
      </w:r>
      <w:r w:rsidRPr="00D67A71">
        <w:rPr>
          <w:noProof/>
          <w:u w:val="single"/>
          <w:shd w:val="clear" w:color="auto" w:fill="FFFFFF"/>
        </w:rPr>
        <w:t>двух</w:t>
      </w:r>
      <w:r w:rsidRPr="00D67A71">
        <w:rPr>
          <w:noProof/>
          <w:shd w:val="clear" w:color="auto" w:fill="FFFFFF"/>
        </w:rPr>
        <w:t xml:space="preserve"> значениях доли запаздывающих нейтронов. Это потребует от Вас создания "дополнительной" модели кинетики для </w:t>
      </w:r>
      <w:r w:rsidRPr="00D67A71">
        <w:rPr>
          <w:noProof/>
          <w:u w:val="single"/>
          <w:shd w:val="clear" w:color="auto" w:fill="FFFFFF"/>
        </w:rPr>
        <w:t>второго</w:t>
      </w:r>
      <w:r w:rsidRPr="00D67A71">
        <w:rPr>
          <w:noProof/>
          <w:shd w:val="clear" w:color="auto" w:fill="FFFFFF"/>
        </w:rPr>
        <w:t xml:space="preserve"> ядерного реактора, которую Вы можете расположить в свободном месте Схемного окна (например, в пра</w:t>
      </w:r>
      <w:r w:rsidR="0089144A" w:rsidRPr="00D67A71">
        <w:rPr>
          <w:noProof/>
          <w:shd w:val="clear" w:color="auto" w:fill="FFFFFF"/>
        </w:rPr>
        <w:t>вом нижнем угле Схемного окна (</w:t>
      </w:r>
      <w:r w:rsidRPr="00D67A71">
        <w:rPr>
          <w:noProof/>
          <w:shd w:val="clear" w:color="auto" w:fill="FFFFFF"/>
        </w:rPr>
        <w:t>см. рис. 2.1).</w:t>
      </w:r>
    </w:p>
    <w:p w:rsidR="00CE66B3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 xml:space="preserve">При расчете и построении графиков АФЧХ рекомендуется задавать </w:t>
      </w:r>
      <w:r w:rsidRPr="00D67A71">
        <w:rPr>
          <w:b/>
          <w:noProof/>
          <w:shd w:val="clear" w:color="auto" w:fill="FFFFFF"/>
        </w:rPr>
        <w:t>700</w:t>
      </w:r>
      <w:r w:rsidRPr="00D67A71">
        <w:rPr>
          <w:noProof/>
          <w:shd w:val="clear" w:color="auto" w:fill="FFFFFF"/>
        </w:rPr>
        <w:t xml:space="preserve"> расчетных точек, равномерно расположенных в логарифмическом масштабе в диапазоне частот от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-3</w:t>
      </w:r>
      <w:r w:rsidRPr="00D67A71">
        <w:rPr>
          <w:noProof/>
          <w:shd w:val="clear" w:color="auto" w:fill="FFFFFF"/>
        </w:rPr>
        <w:t xml:space="preserve"> до </w:t>
      </w:r>
      <w:r w:rsidRPr="00D67A71">
        <w:rPr>
          <w:b/>
          <w:noProof/>
          <w:shd w:val="clear" w:color="auto" w:fill="FFFFFF"/>
        </w:rPr>
        <w:t>10</w:t>
      </w:r>
      <w:r w:rsidR="00CA2D6B" w:rsidRPr="00CA2D6B">
        <w:rPr>
          <w:b/>
          <w:noProof/>
          <w:shd w:val="clear" w:color="auto" w:fill="FFFFFF"/>
          <w:vertAlign w:val="superscript"/>
          <w:lang w:val="en-US"/>
        </w:rPr>
        <w:t>4</w:t>
      </w:r>
      <w:r w:rsidR="0089144A" w:rsidRPr="00D67A71">
        <w:rPr>
          <w:noProof/>
          <w:shd w:val="clear" w:color="auto" w:fill="FFFFFF"/>
        </w:rPr>
        <w:t xml:space="preserve"> Гц</w:t>
      </w:r>
      <w:r w:rsidRPr="00D67A71">
        <w:rPr>
          <w:noProof/>
          <w:shd w:val="clear" w:color="auto" w:fill="FFFFFF"/>
        </w:rPr>
        <w:t>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lastRenderedPageBreak/>
        <w:t>Для выполнения данной части лабораторной работы каждой подгруппе необходимо выполнить следующие этапы:</w:t>
      </w:r>
    </w:p>
    <w:p w:rsidR="001C2CA7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1) </w:t>
      </w:r>
      <w:r w:rsidR="0048767F" w:rsidRPr="00D67A71">
        <w:rPr>
          <w:noProof/>
          <w:shd w:val="clear" w:color="auto" w:fill="FFFFFF"/>
        </w:rPr>
        <w:t xml:space="preserve">В рамках </w:t>
      </w:r>
      <w:r w:rsidR="0048767F" w:rsidRPr="00D67A71">
        <w:rPr>
          <w:noProof/>
          <w:u w:val="single"/>
          <w:shd w:val="clear" w:color="auto" w:fill="FFFFFF"/>
        </w:rPr>
        <w:t>одного</w:t>
      </w:r>
      <w:r w:rsidR="0048767F" w:rsidRPr="00D67A71">
        <w:rPr>
          <w:noProof/>
          <w:shd w:val="clear" w:color="auto" w:fill="FFFFFF"/>
        </w:rPr>
        <w:t xml:space="preserve"> </w:t>
      </w:r>
      <w:r w:rsidR="00450FAD">
        <w:rPr>
          <w:noProof/>
          <w:shd w:val="clear" w:color="auto" w:fill="FFFFFF"/>
        </w:rPr>
        <w:t>графи</w:t>
      </w:r>
      <w:r w:rsidR="002D7CE9">
        <w:rPr>
          <w:noProof/>
          <w:shd w:val="clear" w:color="auto" w:fill="FFFFFF"/>
        </w:rPr>
        <w:t>ческого окна</w:t>
      </w:r>
      <w:r w:rsidR="0048767F" w:rsidRPr="00D67A71">
        <w:rPr>
          <w:noProof/>
          <w:shd w:val="clear" w:color="auto" w:fill="FFFFFF"/>
        </w:rPr>
        <w:t xml:space="preserve"> </w:t>
      </w:r>
      <w:r w:rsidR="002D7CE9">
        <w:rPr>
          <w:noProof/>
          <w:shd w:val="clear" w:color="auto" w:fill="FFFFFF"/>
        </w:rPr>
        <w:t>построить</w:t>
      </w:r>
      <w:r w:rsidR="0048767F" w:rsidRPr="00D67A71">
        <w:rPr>
          <w:noProof/>
          <w:shd w:val="clear" w:color="auto" w:fill="FFFFFF"/>
        </w:rPr>
        <w:t xml:space="preserve">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времени жизни мгновенных нейтронов</w:t>
      </w:r>
      <w:r w:rsidR="00CE66B3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CE66B3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>(реактор типа РБМК) и</w:t>
      </w:r>
      <w:r w:rsidR="00C40AC8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l=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0.01∙l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l=0.01*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(реактор типа ВВЭР для плавучих АЭС) и построить графики следующих характеристик:</w:t>
      </w:r>
    </w:p>
    <w:p w:rsidR="00CE66B3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 xml:space="preserve">годографы Найквиста (два </w:t>
      </w:r>
      <w:r w:rsidR="001C2CA7" w:rsidRPr="002D7CE9">
        <w:rPr>
          <w:noProof/>
          <w:shd w:val="clear" w:color="auto" w:fill="FFFFFF"/>
        </w:rPr>
        <w:t>годографа на одном графике);</w:t>
      </w:r>
    </w:p>
    <w:p w:rsidR="00FC5B15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2D7CE9" w:rsidRDefault="0048767F" w:rsidP="005C02E5">
      <w:pPr>
        <w:pStyle w:val="a4"/>
        <w:numPr>
          <w:ilvl w:val="0"/>
          <w:numId w:val="26"/>
        </w:numPr>
        <w:jc w:val="left"/>
        <w:rPr>
          <w:noProof/>
          <w:shd w:val="clear" w:color="auto" w:fill="FFFFFF"/>
        </w:rPr>
      </w:pPr>
      <w:r w:rsidRPr="002D7CE9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значения времени жизни мгновенных нейтронов.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2) </w:t>
      </w:r>
      <w:r w:rsidR="004705F5" w:rsidRPr="00D67A71">
        <w:rPr>
          <w:noProof/>
          <w:shd w:val="clear" w:color="auto" w:fill="FFFFFF"/>
        </w:rPr>
        <w:t xml:space="preserve">В рамках </w:t>
      </w:r>
      <w:r w:rsidR="004705F5" w:rsidRPr="00D67A71">
        <w:rPr>
          <w:noProof/>
          <w:u w:val="single"/>
          <w:shd w:val="clear" w:color="auto" w:fill="FFFFFF"/>
        </w:rPr>
        <w:t>одного</w:t>
      </w:r>
      <w:r w:rsidR="004705F5" w:rsidRPr="00D67A71">
        <w:rPr>
          <w:noProof/>
          <w:shd w:val="clear" w:color="auto" w:fill="FFFFFF"/>
        </w:rPr>
        <w:t xml:space="preserve"> </w:t>
      </w:r>
      <w:r w:rsidR="004705F5">
        <w:rPr>
          <w:noProof/>
          <w:shd w:val="clear" w:color="auto" w:fill="FFFFFF"/>
        </w:rPr>
        <w:t>графического окна</w:t>
      </w:r>
      <w:r w:rsidR="004705F5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 xml:space="preserve">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при </w:t>
      </w:r>
      <w:r w:rsidR="0048767F" w:rsidRPr="00D67A71">
        <w:rPr>
          <w:noProof/>
          <w:u w:val="single"/>
          <w:shd w:val="clear" w:color="auto" w:fill="FFFFFF"/>
        </w:rPr>
        <w:t>двух</w:t>
      </w:r>
      <w:r w:rsidR="0048767F" w:rsidRPr="00D67A71">
        <w:rPr>
          <w:noProof/>
          <w:shd w:val="clear" w:color="auto" w:fill="FFFFFF"/>
        </w:rPr>
        <w:t xml:space="preserve"> значениях доли запаздывающих нейтронов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7491C" w:rsidRPr="00D67A71">
        <w:rPr>
          <w:noProof/>
          <w:shd w:val="clear" w:color="auto" w:fill="FFFFFF"/>
        </w:rPr>
        <w:t xml:space="preserve"> </w:t>
      </w:r>
      <w:r w:rsidR="00A12301" w:rsidRPr="00D67A71">
        <w:rPr>
          <w:noProof/>
          <w:shd w:val="clear" w:color="auto" w:fill="FFFFFF"/>
        </w:rPr>
        <w:fldChar w:fldCharType="begin"/>
      </w:r>
      <w:r w:rsidR="00A12301" w:rsidRPr="00D67A71">
        <w:rPr>
          <w:noProof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shd w:val="clear" w:color="auto" w:fill="FFFFFF"/>
        </w:rPr>
        <w:instrText xml:space="preserve"> </w:instrText>
      </w:r>
      <w:r w:rsidR="00A12301" w:rsidRPr="00D67A71">
        <w:rPr>
          <w:noProof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U-235) и</w:t>
      </w:r>
      <w:r w:rsidR="0047491C" w:rsidRPr="00D67A71">
        <w:rPr>
          <w:noProof/>
          <w:shd w:val="clear" w:color="auto" w:fill="FFFFFF"/>
        </w:rPr>
        <w:t xml:space="preserve"> </w:t>
      </w:r>
      <m:oMath>
        <m:r>
          <w:rPr>
            <w:rFonts w:ascii="Cambria Math" w:hAnsi="Cambria Math"/>
            <w:noProof/>
            <w:shd w:val="clear" w:color="auto" w:fill="FFFFFF"/>
          </w:rPr>
          <m:t>β=</m:t>
        </m:r>
        <m:sSub>
          <m:sSubPr>
            <m:ctrlPr>
              <w:rPr>
                <w:rFonts w:ascii="Cambria Math" w:hAnsi="Cambria Math"/>
                <w:i/>
                <w:noProof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noProof/>
                <w:shd w:val="clear" w:color="auto" w:fill="FFFFFF"/>
              </w:rPr>
              <m:t>0.3∙β</m:t>
            </m:r>
          </m:e>
          <m:sub>
            <m:r>
              <w:rPr>
                <w:rFonts w:ascii="Cambria Math" w:hAnsi="Cambria Math"/>
                <w:noProof/>
                <w:shd w:val="clear" w:color="auto" w:fill="FFFFFF"/>
              </w:rPr>
              <m:t>исх</m:t>
            </m:r>
          </m:sub>
        </m:sSub>
      </m:oMath>
      <w:r w:rsidR="0048767F" w:rsidRPr="00D67A71">
        <w:rPr>
          <w:noProof/>
          <w:shd w:val="clear" w:color="auto" w:fill="FFFFFF"/>
        </w:rPr>
        <w:t> </w:t>
      </w:r>
      <w:r w:rsidR="00A12301" w:rsidRPr="00D67A71">
        <w:rPr>
          <w:noProof/>
          <w:position w:val="-9"/>
          <w:shd w:val="clear" w:color="auto" w:fill="FFFFFF"/>
        </w:rPr>
        <w:fldChar w:fldCharType="begin"/>
      </w:r>
      <w:r w:rsidR="00A12301" w:rsidRPr="00D67A71">
        <w:rPr>
          <w:noProof/>
          <w:position w:val="-9"/>
          <w:shd w:val="clear" w:color="auto" w:fill="FFFFFF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β=0.3*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исх</m:t>
            </m:r>
          </m:sub>
        </m:sSub>
      </m:oMath>
      <w:r w:rsidR="00A12301" w:rsidRPr="00D67A71">
        <w:rPr>
          <w:noProof/>
          <w:position w:val="-9"/>
          <w:shd w:val="clear" w:color="auto" w:fill="FFFFFF"/>
        </w:rPr>
        <w:instrText xml:space="preserve"> </w:instrText>
      </w:r>
      <w:r w:rsidR="00A12301" w:rsidRPr="00D67A71">
        <w:rPr>
          <w:noProof/>
          <w:position w:val="-9"/>
          <w:shd w:val="clear" w:color="auto" w:fill="FFFFFF"/>
        </w:rPr>
        <w:fldChar w:fldCharType="end"/>
      </w:r>
      <w:r w:rsidR="0048767F" w:rsidRPr="00D67A71">
        <w:rPr>
          <w:noProof/>
          <w:shd w:val="clear" w:color="auto" w:fill="FFFFFF"/>
        </w:rPr>
        <w:t>(топливо Pu-239) построить графики следующих частотных характеристик:</w:t>
      </w:r>
    </w:p>
    <w:p w:rsidR="004B6471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52081" w:rsidRDefault="0048767F" w:rsidP="005C02E5">
      <w:pPr>
        <w:pStyle w:val="a4"/>
        <w:numPr>
          <w:ilvl w:val="0"/>
          <w:numId w:val="27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CA2D6B" w:rsidP="00EC2F6C">
      <w:pPr>
        <w:rPr>
          <w:noProof/>
        </w:rPr>
      </w:pPr>
      <w:r>
        <w:rPr>
          <w:noProof/>
          <w:shd w:val="clear" w:color="auto" w:fill="FFFFFF"/>
          <w:lang w:val="en-US"/>
        </w:rPr>
        <w:t xml:space="preserve">3) </w:t>
      </w:r>
      <w:r w:rsidR="004705F5" w:rsidRPr="00D67A71">
        <w:rPr>
          <w:noProof/>
          <w:shd w:val="clear" w:color="auto" w:fill="FFFFFF"/>
        </w:rPr>
        <w:t xml:space="preserve">В рамках </w:t>
      </w:r>
      <w:r w:rsidR="004705F5" w:rsidRPr="00D67A71">
        <w:rPr>
          <w:noProof/>
          <w:u w:val="single"/>
          <w:shd w:val="clear" w:color="auto" w:fill="FFFFFF"/>
        </w:rPr>
        <w:t>одного</w:t>
      </w:r>
      <w:r w:rsidR="004705F5" w:rsidRPr="00D67A71">
        <w:rPr>
          <w:noProof/>
          <w:shd w:val="clear" w:color="auto" w:fill="FFFFFF"/>
        </w:rPr>
        <w:t xml:space="preserve"> </w:t>
      </w:r>
      <w:r w:rsidR="004705F5">
        <w:rPr>
          <w:noProof/>
          <w:shd w:val="clear" w:color="auto" w:fill="FFFFFF"/>
        </w:rPr>
        <w:t>графического окна</w:t>
      </w:r>
      <w:r w:rsidR="004705F5" w:rsidRPr="00D67A71">
        <w:rPr>
          <w:noProof/>
          <w:shd w:val="clear" w:color="auto" w:fill="FFFFFF"/>
        </w:rPr>
        <w:t xml:space="preserve"> </w:t>
      </w:r>
      <w:r w:rsidR="0048767F" w:rsidRPr="00D67A71">
        <w:rPr>
          <w:noProof/>
          <w:shd w:val="clear" w:color="auto" w:fill="FFFFFF"/>
        </w:rPr>
        <w:t xml:space="preserve">при исходных параметрах САР ЯР рассчитать АФХЧ "голого" реактора (без </w:t>
      </w:r>
      <w:r w:rsidR="0048767F" w:rsidRPr="00D67A71">
        <w:rPr>
          <w:noProof/>
          <w:u w:val="single"/>
          <w:shd w:val="clear" w:color="auto" w:fill="FFFFFF"/>
        </w:rPr>
        <w:t>любых</w:t>
      </w:r>
      <w:r w:rsidR="0048767F" w:rsidRPr="00D67A71">
        <w:rPr>
          <w:noProof/>
          <w:shd w:val="clear" w:color="auto" w:fill="FFFFFF"/>
        </w:rPr>
        <w:t xml:space="preserve"> обратных связей) и АФЧХ ядерного реактора с </w:t>
      </w:r>
      <w:r w:rsidR="0048767F" w:rsidRPr="00D67A71">
        <w:rPr>
          <w:noProof/>
          <w:u w:val="single"/>
          <w:shd w:val="clear" w:color="auto" w:fill="FFFFFF"/>
        </w:rPr>
        <w:t>местной обратной связью</w:t>
      </w:r>
      <w:r w:rsidR="0048767F" w:rsidRPr="00D67A71">
        <w:rPr>
          <w:noProof/>
          <w:shd w:val="clear" w:color="auto" w:fill="FFFFFF"/>
        </w:rPr>
        <w:t xml:space="preserve"> и построить графики следующих частотных характеристик:</w:t>
      </w:r>
    </w:p>
    <w:p w:rsidR="004B6471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годографы Найквиста (два годографа на одном графике);</w:t>
      </w:r>
    </w:p>
    <w:p w:rsidR="00CE66B3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логарифмические амплитудные характеристики (две ЛАХ на одном графике);</w:t>
      </w:r>
    </w:p>
    <w:p w:rsidR="00CE66B3" w:rsidRPr="00152081" w:rsidRDefault="0048767F" w:rsidP="005C02E5">
      <w:pPr>
        <w:pStyle w:val="a4"/>
        <w:numPr>
          <w:ilvl w:val="0"/>
          <w:numId w:val="28"/>
        </w:numPr>
        <w:rPr>
          <w:noProof/>
          <w:shd w:val="clear" w:color="auto" w:fill="FFFFFF"/>
        </w:rPr>
      </w:pPr>
      <w:r w:rsidRPr="00152081">
        <w:rPr>
          <w:noProof/>
          <w:shd w:val="clear" w:color="auto" w:fill="FFFFFF"/>
        </w:rPr>
        <w:t>фазовые частотные характеристики (две ФЧХ на одном графике).</w:t>
      </w:r>
    </w:p>
    <w:p w:rsidR="004B6471" w:rsidRPr="00D67A71" w:rsidRDefault="0048767F" w:rsidP="00EC2F6C">
      <w:pPr>
        <w:rPr>
          <w:noProof/>
          <w:shd w:val="clear" w:color="auto" w:fill="FFFFFF"/>
        </w:rPr>
      </w:pPr>
      <w:r w:rsidRPr="00D67A71">
        <w:rPr>
          <w:noProof/>
          <w:shd w:val="clear" w:color="auto" w:fill="FFFFFF"/>
        </w:rPr>
        <w:t>Уяснить качественное влияние на вид этих характеристик отрицательной обратной связи по температуре топлива.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4) </w:t>
      </w:r>
      <w:r w:rsidR="0048767F" w:rsidRPr="00D67A71">
        <w:rPr>
          <w:noProof/>
        </w:rPr>
        <w:t xml:space="preserve">Выполнить оценку устойчивости исходной САР в разомкнутом и замкнутом состояниях, использую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соответствующих передаточных функций.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5) </w:t>
      </w:r>
      <w:r w:rsidR="0048767F" w:rsidRPr="00D67A71">
        <w:rPr>
          <w:noProof/>
        </w:rPr>
        <w:t xml:space="preserve">Выполнить "контрольное" моделирование при подаче управляющего воздействия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123F43" w:rsidRPr="00D67A71">
        <w:rPr>
          <w:noProof/>
        </w:rPr>
        <w:t xml:space="preserve">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u(t)=0.05*1(t)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>и убедиться, что исходная САР в замкнутом состоянии либо неустойчива, либо имеет явно "плохое" качество переходного процесса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6) </w:t>
      </w:r>
      <w:r w:rsidR="004705F5">
        <w:rPr>
          <w:noProof/>
          <w:shd w:val="clear" w:color="auto" w:fill="FFFFFF"/>
        </w:rPr>
        <w:t>В</w:t>
      </w:r>
      <w:r w:rsidR="0048767F" w:rsidRPr="00D67A71">
        <w:rPr>
          <w:noProof/>
        </w:rPr>
        <w:t>ыполнить анализ устойчивости исходной замкнутой САР, используя критерий Найквиста в следующих вариантах его применения:</w:t>
      </w:r>
    </w:p>
    <w:p w:rsidR="004B6471" w:rsidRPr="00D67A71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D67A71">
        <w:rPr>
          <w:noProof/>
        </w:rPr>
        <w:t>по годографу АФЧХ разомкнутой САР;</w:t>
      </w:r>
    </w:p>
    <w:p w:rsidR="004B6471" w:rsidRPr="00D67A71" w:rsidRDefault="0048767F" w:rsidP="005C02E5">
      <w:pPr>
        <w:pStyle w:val="a4"/>
        <w:numPr>
          <w:ilvl w:val="0"/>
          <w:numId w:val="29"/>
        </w:numPr>
        <w:rPr>
          <w:noProof/>
        </w:rPr>
      </w:pPr>
      <w:r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7) </w:t>
      </w:r>
      <w:r w:rsidR="0048767F" w:rsidRPr="00D67A71">
        <w:rPr>
          <w:noProof/>
        </w:rPr>
        <w:t xml:space="preserve">Определить во сколько раз необходимо </w:t>
      </w:r>
      <w:r w:rsidR="0048767F" w:rsidRPr="00D67A71">
        <w:rPr>
          <w:noProof/>
          <w:u w:val="single"/>
        </w:rPr>
        <w:t>уменьшить</w:t>
      </w:r>
      <w:r w:rsidR="0048767F" w:rsidRPr="00D67A71">
        <w:rPr>
          <w:noProof/>
        </w:rPr>
        <w:t xml:space="preserve"> скоростную эффективность привода регулирующего стержня, чтобы запас устойчивости по амплитуде составлял </w:t>
      </w:r>
      <w:r w:rsidR="0048767F" w:rsidRPr="00D67A71">
        <w:rPr>
          <w:noProof/>
          <w:u w:val="single"/>
        </w:rPr>
        <w:t>не менее 30 дБ</w:t>
      </w:r>
      <w:r w:rsidR="0048767F" w:rsidRPr="00D67A71">
        <w:rPr>
          <w:noProof/>
        </w:rPr>
        <w:t>, а запас по фазе</w:t>
      </w:r>
      <w:r w:rsidR="00F94CE2">
        <w:rPr>
          <w:noProof/>
        </w:rPr>
        <w:t xml:space="preserve"> – </w:t>
      </w:r>
      <w:r w:rsidR="0048767F" w:rsidRPr="00D67A71">
        <w:rPr>
          <w:noProof/>
          <w:u w:val="single"/>
        </w:rPr>
        <w:t>не менее 60°</w:t>
      </w:r>
      <w:r w:rsidR="0048767F" w:rsidRPr="00D67A71">
        <w:rPr>
          <w:noProof/>
        </w:rPr>
        <w:t>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8) </w:t>
      </w:r>
      <w:r w:rsidR="0048767F" w:rsidRPr="00D67A71">
        <w:rPr>
          <w:noProof/>
        </w:rPr>
        <w:t>Выполнить коррекцию САР (уменьшить K</w:t>
      </w:r>
      <w:r w:rsidR="0048767F" w:rsidRPr="00D67A71">
        <w:rPr>
          <w:noProof/>
          <w:vertAlign w:val="subscript"/>
        </w:rPr>
        <w:t>пр</w:t>
      </w:r>
      <w:r w:rsidR="0048767F" w:rsidRPr="00D67A71">
        <w:rPr>
          <w:noProof/>
        </w:rPr>
        <w:t>) и прямым моделированием убедиться, что при подаче управляющего воздействия</w:t>
      </w:r>
      <w:r w:rsidR="00CE66B3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u(t)</m:t>
        </m:r>
        <m:r>
          <w:rPr>
            <w:rFonts w:ascii="Cambria Math" w:hAnsi="Cambria Math"/>
            <w:noProof/>
            <w:shd w:val="clear" w:color="auto" w:fill="FFFFFF"/>
          </w:rPr>
          <m:t>=0.05∙1(t)</m:t>
        </m:r>
      </m:oMath>
      <w:r w:rsidR="00CE66B3">
        <w:rPr>
          <w:noProof/>
        </w:rPr>
        <w:t xml:space="preserve"> </w:t>
      </w:r>
      <w:r w:rsidR="0048767F" w:rsidRPr="00D67A71">
        <w:rPr>
          <w:noProof/>
        </w:rPr>
        <w:t>скорректированная САР устойчива и имеет удовлетворительное качество переходного процесса.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9) </w:t>
      </w:r>
      <w:r w:rsidR="004705F5">
        <w:rPr>
          <w:noProof/>
          <w:shd w:val="clear" w:color="auto" w:fill="FFFFFF"/>
        </w:rPr>
        <w:t>П</w:t>
      </w:r>
      <w:r w:rsidR="0048767F" w:rsidRPr="00D67A71">
        <w:rPr>
          <w:noProof/>
        </w:rPr>
        <w:t>роверить устойчивость скорректированной замкнутой САР, используя критерий Найквиста в следующих вариантах его применения:</w:t>
      </w:r>
    </w:p>
    <w:p w:rsidR="004B6471" w:rsidRPr="00D67A71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D67A71">
        <w:rPr>
          <w:noProof/>
        </w:rPr>
        <w:t>по годографу АФЧХ разомкнутой САР;</w:t>
      </w:r>
    </w:p>
    <w:p w:rsidR="004B6471" w:rsidRPr="00D67A71" w:rsidRDefault="0048767F" w:rsidP="005C02E5">
      <w:pPr>
        <w:pStyle w:val="a4"/>
        <w:numPr>
          <w:ilvl w:val="0"/>
          <w:numId w:val="30"/>
        </w:numPr>
        <w:rPr>
          <w:noProof/>
        </w:rPr>
      </w:pPr>
      <w:r w:rsidRPr="00D67A71">
        <w:rPr>
          <w:noProof/>
        </w:rPr>
        <w:t>по одновременному рассмотрению ЛАХ и ФЧХ разомкнутой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10) </w:t>
      </w:r>
      <w:r w:rsidR="0048767F" w:rsidRPr="00D67A71">
        <w:rPr>
          <w:noProof/>
        </w:rPr>
        <w:t>Определить запасы устойчивости скорректированной САР по амплитуде и по фазе.</w:t>
      </w:r>
    </w:p>
    <w:p w:rsidR="004B6471" w:rsidRPr="00D67A71" w:rsidRDefault="00152081" w:rsidP="00EC2F6C">
      <w:pPr>
        <w:rPr>
          <w:noProof/>
        </w:rPr>
      </w:pPr>
      <w:r>
        <w:rPr>
          <w:noProof/>
          <w:lang w:val="en-US"/>
        </w:rPr>
        <w:t xml:space="preserve">11) </w:t>
      </w:r>
      <w:r w:rsidR="0048767F" w:rsidRPr="00D67A71">
        <w:rPr>
          <w:noProof/>
        </w:rPr>
        <w:t>Выполнить проверку устойчивости скорректированной САР в замкнутом состоянии, использу</w:t>
      </w:r>
      <w:r w:rsidR="004705F5">
        <w:rPr>
          <w:noProof/>
        </w:rPr>
        <w:t>я</w:t>
      </w:r>
      <w:r w:rsidR="0048767F" w:rsidRPr="00D67A71">
        <w:rPr>
          <w:noProof/>
        </w:rPr>
        <w:t xml:space="preserve"> </w:t>
      </w:r>
      <w:r w:rsidR="0048767F" w:rsidRPr="00D67A71">
        <w:rPr>
          <w:noProof/>
          <w:u w:val="single"/>
        </w:rPr>
        <w:t>непосредственное вычисление полюсов</w:t>
      </w:r>
      <w:r w:rsidR="0048767F" w:rsidRPr="00D67A71">
        <w:rPr>
          <w:noProof/>
        </w:rPr>
        <w:t xml:space="preserve"> характеристического полинома замкнутой САР.</w:t>
      </w:r>
    </w:p>
    <w:p w:rsidR="004B6471" w:rsidRPr="00D67A71" w:rsidRDefault="00CA2D6B" w:rsidP="00EC2F6C">
      <w:pPr>
        <w:rPr>
          <w:noProof/>
        </w:rPr>
      </w:pPr>
      <w:r>
        <w:rPr>
          <w:noProof/>
          <w:lang w:val="en-US"/>
        </w:rPr>
        <w:t xml:space="preserve">12) </w:t>
      </w:r>
      <w:r w:rsidR="0048767F" w:rsidRPr="00D67A71">
        <w:rPr>
          <w:noProof/>
        </w:rPr>
        <w:t>Определить аналитические выражения главной передаточной функции</w:t>
      </w:r>
      <w:r w:rsidR="00DD73EF" w:rsidRPr="00D67A71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Ф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s</m:t>
            </m:r>
          </m:e>
        </m:d>
      </m:oMath>
      <w:r w:rsidR="00432ADA">
        <w:rPr>
          <w:noProof/>
        </w:rPr>
        <w:t xml:space="preserve"> и </w:t>
      </w:r>
      <w:r w:rsidR="00A12301" w:rsidRPr="00D67A71">
        <w:rPr>
          <w:noProof/>
        </w:rPr>
        <w:fldChar w:fldCharType="begin"/>
      </w:r>
      <w:r w:rsidR="00A12301" w:rsidRPr="00D67A71">
        <w:rPr>
          <w:noProof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noProof/>
          </w:rPr>
          <m:t>Φ(s)</m:t>
        </m:r>
      </m:oMath>
      <w:r w:rsidR="00A12301" w:rsidRPr="00D67A71">
        <w:rPr>
          <w:noProof/>
        </w:rPr>
        <w:instrText xml:space="preserve"> </w:instrText>
      </w:r>
      <w:r w:rsidR="00A12301" w:rsidRPr="00D67A71">
        <w:rPr>
          <w:noProof/>
        </w:rPr>
        <w:fldChar w:fldCharType="end"/>
      </w:r>
      <w:r w:rsidR="0048767F" w:rsidRPr="00D67A71">
        <w:rPr>
          <w:noProof/>
        </w:rPr>
        <w:t xml:space="preserve">передаточной функции по </w:t>
      </w:r>
      <w:r w:rsidR="0048767F" w:rsidRPr="00D67A71">
        <w:rPr>
          <w:noProof/>
        </w:rPr>
        <w:lastRenderedPageBreak/>
        <w:t>возмущающему воздействию</w:t>
      </w:r>
      <w:r w:rsidR="0048767F" w:rsidRPr="00432ADA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Ф</m:t>
            </m:r>
          </m:e>
          <m:sub>
            <m:r>
              <w:rPr>
                <w:rFonts w:ascii="Cambria Math" w:hAnsi="Cambria Math"/>
                <w:noProof/>
              </w:rPr>
              <m:t>f</m:t>
            </m:r>
          </m:sub>
        </m:sSub>
        <m: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fldChar w:fldCharType="begin"/>
      </w:r>
      <w:r w:rsidR="00A12301" w:rsidRPr="00432ADA">
        <w:rPr>
          <w:noProof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f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(s)</m:t>
        </m:r>
      </m:oMath>
      <w:r w:rsidR="00A12301" w:rsidRPr="00432ADA">
        <w:rPr>
          <w:noProof/>
        </w:rPr>
        <w:instrText xml:space="preserve"> </w:instrText>
      </w:r>
      <w:r w:rsidR="00A12301" w:rsidRPr="00432ADA">
        <w:rPr>
          <w:noProof/>
        </w:rPr>
        <w:fldChar w:fldCharType="end"/>
      </w:r>
      <w:r w:rsidR="0048767F" w:rsidRPr="00432ADA">
        <w:rPr>
          <w:noProof/>
        </w:rPr>
        <w:t>.</w:t>
      </w:r>
    </w:p>
    <w:p w:rsidR="004B6471" w:rsidRDefault="00CA2D6B" w:rsidP="00EC2F6C">
      <w:pPr>
        <w:rPr>
          <w:noProof/>
        </w:rPr>
      </w:pPr>
      <w:r>
        <w:rPr>
          <w:noProof/>
          <w:lang w:val="en-US"/>
        </w:rPr>
        <w:t xml:space="preserve">13) </w:t>
      </w:r>
      <w:r w:rsidR="0048767F" w:rsidRPr="00D67A71">
        <w:rPr>
          <w:noProof/>
        </w:rPr>
        <w:t>Сохраните проект (задачу) на жесткий диск, так как он (проект) частично будет использован Вами при выполнении лабораторной работы № 3.</w:t>
      </w:r>
    </w:p>
    <w:sectPr w:rsidR="004B6471" w:rsidSect="00D91416">
      <w:footerReference w:type="default" r:id="rId28"/>
      <w:pgSz w:w="17010" w:h="17010"/>
      <w:pgMar w:top="567" w:right="567" w:bottom="709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2E5" w:rsidRDefault="005C02E5">
      <w:r>
        <w:separator/>
      </w:r>
    </w:p>
  </w:endnote>
  <w:endnote w:type="continuationSeparator" w:id="0">
    <w:p w:rsidR="005C02E5" w:rsidRDefault="005C0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67F" w:rsidRDefault="0048767F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2E5" w:rsidRDefault="005C02E5">
      <w:r>
        <w:rPr>
          <w:color w:val="000000"/>
        </w:rPr>
        <w:separator/>
      </w:r>
    </w:p>
  </w:footnote>
  <w:footnote w:type="continuationSeparator" w:id="0">
    <w:p w:rsidR="005C02E5" w:rsidRDefault="005C0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210EA"/>
    <w:multiLevelType w:val="hybridMultilevel"/>
    <w:tmpl w:val="127A4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5B4EDE"/>
    <w:multiLevelType w:val="multilevel"/>
    <w:tmpl w:val="D526B12C"/>
    <w:styleLink w:val="WWNum6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" w15:restartNumberingAfterBreak="0">
    <w:nsid w:val="11C5539A"/>
    <w:multiLevelType w:val="hybridMultilevel"/>
    <w:tmpl w:val="1E7283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7568CA"/>
    <w:multiLevelType w:val="multilevel"/>
    <w:tmpl w:val="A30459CC"/>
    <w:styleLink w:val="WWNum3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4" w15:restartNumberingAfterBreak="0">
    <w:nsid w:val="25864EAD"/>
    <w:multiLevelType w:val="hybridMultilevel"/>
    <w:tmpl w:val="EF3ECEB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8A2610"/>
    <w:multiLevelType w:val="multilevel"/>
    <w:tmpl w:val="D8D05CD6"/>
    <w:styleLink w:val="WW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 w15:restartNumberingAfterBreak="0">
    <w:nsid w:val="2C5032A7"/>
    <w:multiLevelType w:val="multilevel"/>
    <w:tmpl w:val="CACA4710"/>
    <w:styleLink w:val="WWNum4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7" w15:restartNumberingAfterBreak="0">
    <w:nsid w:val="30112877"/>
    <w:multiLevelType w:val="multilevel"/>
    <w:tmpl w:val="399ECA86"/>
    <w:styleLink w:val="WWNum8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8" w15:restartNumberingAfterBreak="0">
    <w:nsid w:val="31652D09"/>
    <w:multiLevelType w:val="multilevel"/>
    <w:tmpl w:val="C0A29C7A"/>
    <w:styleLink w:val="WW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3D0D6C33"/>
    <w:multiLevelType w:val="multilevel"/>
    <w:tmpl w:val="42F6317E"/>
    <w:styleLink w:val="WWNum2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0" w15:restartNumberingAfterBreak="0">
    <w:nsid w:val="3D7C0CAA"/>
    <w:multiLevelType w:val="hybridMultilevel"/>
    <w:tmpl w:val="09207584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02937A4"/>
    <w:multiLevelType w:val="multilevel"/>
    <w:tmpl w:val="7C462EB0"/>
    <w:styleLink w:val="WWNum7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2" w15:restartNumberingAfterBreak="0">
    <w:nsid w:val="44314EE4"/>
    <w:multiLevelType w:val="multilevel"/>
    <w:tmpl w:val="A4EA3792"/>
    <w:styleLink w:val="WW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73F74CC"/>
    <w:multiLevelType w:val="multilevel"/>
    <w:tmpl w:val="081A4BA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14" w15:restartNumberingAfterBreak="0">
    <w:nsid w:val="4C383DD7"/>
    <w:multiLevelType w:val="multilevel"/>
    <w:tmpl w:val="4CFCEC70"/>
    <w:styleLink w:val="WWNum5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5" w15:restartNumberingAfterBreak="0">
    <w:nsid w:val="4F966BA9"/>
    <w:multiLevelType w:val="hybridMultilevel"/>
    <w:tmpl w:val="DE1676F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1933210"/>
    <w:multiLevelType w:val="multilevel"/>
    <w:tmpl w:val="85AED134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1EF7579"/>
    <w:multiLevelType w:val="multilevel"/>
    <w:tmpl w:val="E912DC1A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2D380C"/>
    <w:multiLevelType w:val="multilevel"/>
    <w:tmpl w:val="C8B8D460"/>
    <w:styleLink w:val="WWNum10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19" w15:restartNumberingAfterBreak="0">
    <w:nsid w:val="542C543D"/>
    <w:multiLevelType w:val="multilevel"/>
    <w:tmpl w:val="040ED608"/>
    <w:styleLink w:val="WWNum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0" w15:restartNumberingAfterBreak="0">
    <w:nsid w:val="55D17954"/>
    <w:multiLevelType w:val="hybridMultilevel"/>
    <w:tmpl w:val="C15C8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91D74C1"/>
    <w:multiLevelType w:val="multilevel"/>
    <w:tmpl w:val="CED67026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2" w15:restartNumberingAfterBreak="0">
    <w:nsid w:val="5F8B158F"/>
    <w:multiLevelType w:val="hybridMultilevel"/>
    <w:tmpl w:val="9B50B4FE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7127C4"/>
    <w:multiLevelType w:val="hybridMultilevel"/>
    <w:tmpl w:val="7E46C03C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6952A65"/>
    <w:multiLevelType w:val="hybridMultilevel"/>
    <w:tmpl w:val="455C2ED6"/>
    <w:lvl w:ilvl="0" w:tplc="4580C23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D35D17"/>
    <w:multiLevelType w:val="multilevel"/>
    <w:tmpl w:val="E53E11D6"/>
    <w:styleLink w:val="WW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"/>
      <w:lvlJc w:val="left"/>
      <w:rPr>
        <w:rFonts w:ascii="Symbol" w:hAnsi="Symbol"/>
      </w:rPr>
    </w:lvl>
    <w:lvl w:ilvl="2">
      <w:numFmt w:val="bullet"/>
      <w:lvlText w:val=""/>
      <w:lvlJc w:val="left"/>
      <w:rPr>
        <w:rFonts w:ascii="Symbol" w:hAnsi="Symbol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"/>
      <w:lvlJc w:val="left"/>
      <w:rPr>
        <w:rFonts w:ascii="Symbol" w:hAnsi="Symbol"/>
      </w:rPr>
    </w:lvl>
    <w:lvl w:ilvl="5">
      <w:numFmt w:val="bullet"/>
      <w:lvlText w:val=""/>
      <w:lvlJc w:val="left"/>
      <w:rPr>
        <w:rFonts w:ascii="Symbol" w:hAnsi="Symbol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"/>
      <w:lvlJc w:val="left"/>
      <w:rPr>
        <w:rFonts w:ascii="Symbol" w:hAnsi="Symbol"/>
      </w:rPr>
    </w:lvl>
    <w:lvl w:ilvl="8">
      <w:numFmt w:val="bullet"/>
      <w:lvlText w:val=""/>
      <w:lvlJc w:val="left"/>
      <w:rPr>
        <w:rFonts w:ascii="Symbol" w:hAnsi="Symbol"/>
      </w:rPr>
    </w:lvl>
  </w:abstractNum>
  <w:abstractNum w:abstractNumId="26" w15:restartNumberingAfterBreak="0">
    <w:nsid w:val="705776E9"/>
    <w:multiLevelType w:val="multilevel"/>
    <w:tmpl w:val="5420D7B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7" w15:restartNumberingAfterBreak="0">
    <w:nsid w:val="763C3F0A"/>
    <w:multiLevelType w:val="multilevel"/>
    <w:tmpl w:val="42680A98"/>
    <w:styleLink w:val="WWNum9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8" w15:restartNumberingAfterBreak="0">
    <w:nsid w:val="766C6B3B"/>
    <w:multiLevelType w:val="multilevel"/>
    <w:tmpl w:val="055E59FE"/>
    <w:styleLink w:val="WWNum2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abstractNum w:abstractNumId="29" w15:restartNumberingAfterBreak="0">
    <w:nsid w:val="7BFE11DF"/>
    <w:multiLevelType w:val="multilevel"/>
    <w:tmpl w:val="9F38AE00"/>
    <w:styleLink w:val="WWNum11"/>
    <w:lvl w:ilvl="0">
      <w:numFmt w:val="bullet"/>
      <w:lvlText w:val=""/>
      <w:lvlJc w:val="left"/>
      <w:rPr>
        <w:rFonts w:ascii="Symbol" w:hAnsi="Symbol"/>
        <w:sz w:val="20"/>
      </w:rPr>
    </w:lvl>
    <w:lvl w:ilvl="1">
      <w:numFmt w:val="bullet"/>
      <w:lvlText w:val="o"/>
      <w:lvlJc w:val="left"/>
      <w:rPr>
        <w:rFonts w:ascii="Courier New" w:hAnsi="Courier New"/>
        <w:sz w:val="20"/>
      </w:rPr>
    </w:lvl>
    <w:lvl w:ilvl="2">
      <w:numFmt w:val="bullet"/>
      <w:lvlText w:val=""/>
      <w:lvlJc w:val="left"/>
      <w:rPr>
        <w:rFonts w:ascii="Wingdings" w:hAnsi="Wingdings"/>
        <w:sz w:val="20"/>
      </w:rPr>
    </w:lvl>
    <w:lvl w:ilvl="3">
      <w:numFmt w:val="bullet"/>
      <w:lvlText w:val=""/>
      <w:lvlJc w:val="left"/>
      <w:rPr>
        <w:rFonts w:ascii="Wingdings" w:hAnsi="Wingdings"/>
        <w:sz w:val="20"/>
      </w:rPr>
    </w:lvl>
    <w:lvl w:ilvl="4">
      <w:numFmt w:val="bullet"/>
      <w:lvlText w:val=""/>
      <w:lvlJc w:val="left"/>
      <w:rPr>
        <w:rFonts w:ascii="Wingdings" w:hAnsi="Wingdings"/>
        <w:sz w:val="20"/>
      </w:rPr>
    </w:lvl>
    <w:lvl w:ilvl="5">
      <w:numFmt w:val="bullet"/>
      <w:lvlText w:val=""/>
      <w:lvlJc w:val="left"/>
      <w:rPr>
        <w:rFonts w:ascii="Wingdings" w:hAnsi="Wingdings"/>
        <w:sz w:val="20"/>
      </w:rPr>
    </w:lvl>
    <w:lvl w:ilvl="6">
      <w:numFmt w:val="bullet"/>
      <w:lvlText w:val=""/>
      <w:lvlJc w:val="left"/>
      <w:rPr>
        <w:rFonts w:ascii="Wingdings" w:hAnsi="Wingdings"/>
        <w:sz w:val="20"/>
      </w:rPr>
    </w:lvl>
    <w:lvl w:ilvl="7">
      <w:numFmt w:val="bullet"/>
      <w:lvlText w:val=""/>
      <w:lvlJc w:val="left"/>
      <w:rPr>
        <w:rFonts w:ascii="Wingdings" w:hAnsi="Wingdings"/>
        <w:sz w:val="20"/>
      </w:rPr>
    </w:lvl>
    <w:lvl w:ilvl="8">
      <w:numFmt w:val="bullet"/>
      <w:lvlText w:val=""/>
      <w:lvlJc w:val="left"/>
      <w:rPr>
        <w:rFonts w:ascii="Wingdings" w:hAnsi="Wingdings"/>
        <w:sz w:val="20"/>
      </w:rPr>
    </w:lvl>
  </w:abstractNum>
  <w:num w:numId="1">
    <w:abstractNumId w:val="19"/>
  </w:num>
  <w:num w:numId="2">
    <w:abstractNumId w:val="9"/>
  </w:num>
  <w:num w:numId="3">
    <w:abstractNumId w:val="3"/>
  </w:num>
  <w:num w:numId="4">
    <w:abstractNumId w:val="6"/>
  </w:num>
  <w:num w:numId="5">
    <w:abstractNumId w:val="14"/>
  </w:num>
  <w:num w:numId="6">
    <w:abstractNumId w:val="1"/>
  </w:num>
  <w:num w:numId="7">
    <w:abstractNumId w:val="11"/>
  </w:num>
  <w:num w:numId="8">
    <w:abstractNumId w:val="7"/>
  </w:num>
  <w:num w:numId="9">
    <w:abstractNumId w:val="27"/>
  </w:num>
  <w:num w:numId="10">
    <w:abstractNumId w:val="18"/>
  </w:num>
  <w:num w:numId="11">
    <w:abstractNumId w:val="29"/>
  </w:num>
  <w:num w:numId="12">
    <w:abstractNumId w:val="17"/>
  </w:num>
  <w:num w:numId="13">
    <w:abstractNumId w:val="12"/>
  </w:num>
  <w:num w:numId="14">
    <w:abstractNumId w:val="8"/>
  </w:num>
  <w:num w:numId="15">
    <w:abstractNumId w:val="16"/>
  </w:num>
  <w:num w:numId="16">
    <w:abstractNumId w:val="5"/>
  </w:num>
  <w:num w:numId="17">
    <w:abstractNumId w:val="26"/>
  </w:num>
  <w:num w:numId="18">
    <w:abstractNumId w:val="21"/>
  </w:num>
  <w:num w:numId="19">
    <w:abstractNumId w:val="25"/>
  </w:num>
  <w:num w:numId="20">
    <w:abstractNumId w:val="13"/>
  </w:num>
  <w:num w:numId="21">
    <w:abstractNumId w:val="28"/>
  </w:num>
  <w:num w:numId="22">
    <w:abstractNumId w:val="2"/>
  </w:num>
  <w:num w:numId="23">
    <w:abstractNumId w:val="0"/>
  </w:num>
  <w:num w:numId="24">
    <w:abstractNumId w:val="20"/>
  </w:num>
  <w:num w:numId="25">
    <w:abstractNumId w:val="15"/>
  </w:num>
  <w:num w:numId="26">
    <w:abstractNumId w:val="22"/>
  </w:num>
  <w:num w:numId="27">
    <w:abstractNumId w:val="23"/>
  </w:num>
  <w:num w:numId="28">
    <w:abstractNumId w:val="24"/>
  </w:num>
  <w:num w:numId="29">
    <w:abstractNumId w:val="4"/>
  </w:num>
  <w:num w:numId="30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71"/>
    <w:rsid w:val="00000DDF"/>
    <w:rsid w:val="000223B1"/>
    <w:rsid w:val="000230D4"/>
    <w:rsid w:val="00036E7F"/>
    <w:rsid w:val="00074794"/>
    <w:rsid w:val="00081F90"/>
    <w:rsid w:val="000867F1"/>
    <w:rsid w:val="000A0568"/>
    <w:rsid w:val="000A7438"/>
    <w:rsid w:val="000B510E"/>
    <w:rsid w:val="000C0C02"/>
    <w:rsid w:val="000F786B"/>
    <w:rsid w:val="0010547A"/>
    <w:rsid w:val="0011359F"/>
    <w:rsid w:val="00113964"/>
    <w:rsid w:val="00123BE7"/>
    <w:rsid w:val="00123F43"/>
    <w:rsid w:val="0012656D"/>
    <w:rsid w:val="0012713D"/>
    <w:rsid w:val="00131137"/>
    <w:rsid w:val="00143A7B"/>
    <w:rsid w:val="00146933"/>
    <w:rsid w:val="00152081"/>
    <w:rsid w:val="0016064E"/>
    <w:rsid w:val="0016367E"/>
    <w:rsid w:val="00172F94"/>
    <w:rsid w:val="00194CD5"/>
    <w:rsid w:val="0019669E"/>
    <w:rsid w:val="001A7F09"/>
    <w:rsid w:val="001B1E44"/>
    <w:rsid w:val="001C2CA7"/>
    <w:rsid w:val="001C38BE"/>
    <w:rsid w:val="001C3DA6"/>
    <w:rsid w:val="001C579B"/>
    <w:rsid w:val="001F7E93"/>
    <w:rsid w:val="002020CD"/>
    <w:rsid w:val="00215BED"/>
    <w:rsid w:val="00225B0C"/>
    <w:rsid w:val="0023688A"/>
    <w:rsid w:val="00263AFF"/>
    <w:rsid w:val="002704D1"/>
    <w:rsid w:val="00275B76"/>
    <w:rsid w:val="00297785"/>
    <w:rsid w:val="002A1B07"/>
    <w:rsid w:val="002A53FA"/>
    <w:rsid w:val="002B56BD"/>
    <w:rsid w:val="002C25E3"/>
    <w:rsid w:val="002D29E7"/>
    <w:rsid w:val="002D7CE9"/>
    <w:rsid w:val="002E17ED"/>
    <w:rsid w:val="002E4A75"/>
    <w:rsid w:val="002E677E"/>
    <w:rsid w:val="002E6ABD"/>
    <w:rsid w:val="00300037"/>
    <w:rsid w:val="003162B1"/>
    <w:rsid w:val="00330D43"/>
    <w:rsid w:val="00367D07"/>
    <w:rsid w:val="00372B22"/>
    <w:rsid w:val="00386908"/>
    <w:rsid w:val="00391B9F"/>
    <w:rsid w:val="003F700C"/>
    <w:rsid w:val="00407685"/>
    <w:rsid w:val="00411A06"/>
    <w:rsid w:val="004302D2"/>
    <w:rsid w:val="00432ADA"/>
    <w:rsid w:val="00450FAD"/>
    <w:rsid w:val="00461BB5"/>
    <w:rsid w:val="00464D74"/>
    <w:rsid w:val="00470336"/>
    <w:rsid w:val="004705F5"/>
    <w:rsid w:val="0047491C"/>
    <w:rsid w:val="00474B40"/>
    <w:rsid w:val="0048767F"/>
    <w:rsid w:val="00487C78"/>
    <w:rsid w:val="004A2313"/>
    <w:rsid w:val="004B6471"/>
    <w:rsid w:val="004D7D87"/>
    <w:rsid w:val="004E3C40"/>
    <w:rsid w:val="004E52D4"/>
    <w:rsid w:val="004F3ED5"/>
    <w:rsid w:val="005045C8"/>
    <w:rsid w:val="005051DF"/>
    <w:rsid w:val="0051561B"/>
    <w:rsid w:val="00537D0A"/>
    <w:rsid w:val="0055010C"/>
    <w:rsid w:val="00553E52"/>
    <w:rsid w:val="005653BA"/>
    <w:rsid w:val="00570FAA"/>
    <w:rsid w:val="005958A2"/>
    <w:rsid w:val="005C02E5"/>
    <w:rsid w:val="005C7CB7"/>
    <w:rsid w:val="005D0EF2"/>
    <w:rsid w:val="005F51FA"/>
    <w:rsid w:val="0061603E"/>
    <w:rsid w:val="00670CB3"/>
    <w:rsid w:val="00673231"/>
    <w:rsid w:val="006800FD"/>
    <w:rsid w:val="00683833"/>
    <w:rsid w:val="00684823"/>
    <w:rsid w:val="00685F59"/>
    <w:rsid w:val="006B2881"/>
    <w:rsid w:val="006C298E"/>
    <w:rsid w:val="006C472B"/>
    <w:rsid w:val="006C6523"/>
    <w:rsid w:val="006D6167"/>
    <w:rsid w:val="006F3173"/>
    <w:rsid w:val="00713629"/>
    <w:rsid w:val="007208FB"/>
    <w:rsid w:val="007238D5"/>
    <w:rsid w:val="00761C50"/>
    <w:rsid w:val="00766415"/>
    <w:rsid w:val="0077786D"/>
    <w:rsid w:val="00786BF5"/>
    <w:rsid w:val="00793F59"/>
    <w:rsid w:val="007B0D26"/>
    <w:rsid w:val="007D05AE"/>
    <w:rsid w:val="007D6A26"/>
    <w:rsid w:val="007E3C65"/>
    <w:rsid w:val="00800F07"/>
    <w:rsid w:val="008053C1"/>
    <w:rsid w:val="00807B1A"/>
    <w:rsid w:val="00834E61"/>
    <w:rsid w:val="0085014D"/>
    <w:rsid w:val="008535B7"/>
    <w:rsid w:val="00855006"/>
    <w:rsid w:val="0089144A"/>
    <w:rsid w:val="008B1D5A"/>
    <w:rsid w:val="008C470D"/>
    <w:rsid w:val="008D2EAC"/>
    <w:rsid w:val="008D7279"/>
    <w:rsid w:val="008E0307"/>
    <w:rsid w:val="008E2D70"/>
    <w:rsid w:val="008F31E4"/>
    <w:rsid w:val="008F4829"/>
    <w:rsid w:val="00911138"/>
    <w:rsid w:val="00952BD6"/>
    <w:rsid w:val="00962B7B"/>
    <w:rsid w:val="00964232"/>
    <w:rsid w:val="00990218"/>
    <w:rsid w:val="009962AA"/>
    <w:rsid w:val="00996B2D"/>
    <w:rsid w:val="009A2582"/>
    <w:rsid w:val="009D11F5"/>
    <w:rsid w:val="009F68EE"/>
    <w:rsid w:val="00A12301"/>
    <w:rsid w:val="00A12445"/>
    <w:rsid w:val="00AA226A"/>
    <w:rsid w:val="00AB5693"/>
    <w:rsid w:val="00AE42E2"/>
    <w:rsid w:val="00B0100B"/>
    <w:rsid w:val="00B60D8F"/>
    <w:rsid w:val="00B76365"/>
    <w:rsid w:val="00B77762"/>
    <w:rsid w:val="00BA03C5"/>
    <w:rsid w:val="00BA5406"/>
    <w:rsid w:val="00BA7759"/>
    <w:rsid w:val="00BA7B04"/>
    <w:rsid w:val="00BB5919"/>
    <w:rsid w:val="00BC13EA"/>
    <w:rsid w:val="00BC164E"/>
    <w:rsid w:val="00C07BB5"/>
    <w:rsid w:val="00C24B31"/>
    <w:rsid w:val="00C253CA"/>
    <w:rsid w:val="00C3234C"/>
    <w:rsid w:val="00C32BC1"/>
    <w:rsid w:val="00C40AC8"/>
    <w:rsid w:val="00C62E46"/>
    <w:rsid w:val="00C740FE"/>
    <w:rsid w:val="00C7701C"/>
    <w:rsid w:val="00C84276"/>
    <w:rsid w:val="00C8652F"/>
    <w:rsid w:val="00CA1769"/>
    <w:rsid w:val="00CA26BA"/>
    <w:rsid w:val="00CA2D6B"/>
    <w:rsid w:val="00CA49C8"/>
    <w:rsid w:val="00CB77FB"/>
    <w:rsid w:val="00CC029E"/>
    <w:rsid w:val="00CC7741"/>
    <w:rsid w:val="00CD3859"/>
    <w:rsid w:val="00CE1570"/>
    <w:rsid w:val="00CE66B3"/>
    <w:rsid w:val="00CF23EB"/>
    <w:rsid w:val="00D01385"/>
    <w:rsid w:val="00D02A27"/>
    <w:rsid w:val="00D165DB"/>
    <w:rsid w:val="00D26066"/>
    <w:rsid w:val="00D4023F"/>
    <w:rsid w:val="00D63567"/>
    <w:rsid w:val="00D66C69"/>
    <w:rsid w:val="00D67A71"/>
    <w:rsid w:val="00D80F45"/>
    <w:rsid w:val="00D8670B"/>
    <w:rsid w:val="00D869E1"/>
    <w:rsid w:val="00D91416"/>
    <w:rsid w:val="00D92550"/>
    <w:rsid w:val="00DA1D2D"/>
    <w:rsid w:val="00DA28FC"/>
    <w:rsid w:val="00DA49E6"/>
    <w:rsid w:val="00DB1FFF"/>
    <w:rsid w:val="00DC5A30"/>
    <w:rsid w:val="00DD056B"/>
    <w:rsid w:val="00DD6A8E"/>
    <w:rsid w:val="00DD73EF"/>
    <w:rsid w:val="00DF38DB"/>
    <w:rsid w:val="00DF4502"/>
    <w:rsid w:val="00E00224"/>
    <w:rsid w:val="00E16FAE"/>
    <w:rsid w:val="00E24215"/>
    <w:rsid w:val="00E43AD5"/>
    <w:rsid w:val="00E62123"/>
    <w:rsid w:val="00E67F84"/>
    <w:rsid w:val="00E716D9"/>
    <w:rsid w:val="00E77E03"/>
    <w:rsid w:val="00E85E7C"/>
    <w:rsid w:val="00E917EF"/>
    <w:rsid w:val="00EC2F6C"/>
    <w:rsid w:val="00EC5611"/>
    <w:rsid w:val="00EC5CF1"/>
    <w:rsid w:val="00EC608C"/>
    <w:rsid w:val="00ED2912"/>
    <w:rsid w:val="00EF23BA"/>
    <w:rsid w:val="00F176F9"/>
    <w:rsid w:val="00F4358D"/>
    <w:rsid w:val="00F43D25"/>
    <w:rsid w:val="00F57C89"/>
    <w:rsid w:val="00F94CE2"/>
    <w:rsid w:val="00F97B4F"/>
    <w:rsid w:val="00FA1D98"/>
    <w:rsid w:val="00FA2DBC"/>
    <w:rsid w:val="00FB4E2A"/>
    <w:rsid w:val="00FB7771"/>
    <w:rsid w:val="00FC2E22"/>
    <w:rsid w:val="00FC5B15"/>
    <w:rsid w:val="00FD39E8"/>
    <w:rsid w:val="00FE2EA2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C1AAD0-D035-41EC-9D0F-33B1CFC33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64"/>
    <w:pPr>
      <w:widowControl w:val="0"/>
      <w:suppressAutoHyphens/>
      <w:autoSpaceDN w:val="0"/>
      <w:spacing w:before="60" w:after="60"/>
      <w:ind w:firstLine="709"/>
      <w:jc w:val="both"/>
      <w:textAlignment w:val="baseline"/>
    </w:pPr>
    <w:rPr>
      <w:rFonts w:ascii="Cambria" w:hAnsi="Cambria"/>
      <w:kern w:val="3"/>
      <w:sz w:val="28"/>
    </w:rPr>
  </w:style>
  <w:style w:type="paragraph" w:styleId="1">
    <w:name w:val="heading 1"/>
    <w:basedOn w:val="a"/>
    <w:next w:val="a"/>
    <w:rsid w:val="00EC2F6C"/>
    <w:pPr>
      <w:keepNext/>
      <w:widowControl/>
      <w:spacing w:before="240" w:after="240"/>
      <w:ind w:left="709" w:firstLine="0"/>
      <w:jc w:val="left"/>
      <w:outlineLvl w:val="0"/>
    </w:pPr>
    <w:rPr>
      <w:rFonts w:cs="Arial"/>
      <w:b/>
      <w:bCs/>
      <w:szCs w:val="32"/>
    </w:rPr>
  </w:style>
  <w:style w:type="paragraph" w:styleId="2">
    <w:name w:val="heading 2"/>
    <w:basedOn w:val="a"/>
    <w:next w:val="a"/>
    <w:rsid w:val="00EC2F6C"/>
    <w:pPr>
      <w:keepNext/>
      <w:widowControl/>
      <w:spacing w:before="240" w:after="120"/>
      <w:jc w:val="left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EC2F6C"/>
    <w:pPr>
      <w:widowControl/>
      <w:spacing w:before="100" w:after="100"/>
      <w:outlineLvl w:val="2"/>
    </w:pPr>
    <w:rPr>
      <w:rFonts w:ascii="Times New Roman" w:hAnsi="Times New Roman"/>
      <w:b/>
      <w:bCs/>
      <w:sz w:val="27"/>
      <w:szCs w:val="27"/>
    </w:rPr>
  </w:style>
  <w:style w:type="paragraph" w:styleId="4">
    <w:name w:val="heading 4"/>
    <w:basedOn w:val="a"/>
    <w:next w:val="a"/>
    <w:rsid w:val="00EC2F6C"/>
    <w:pPr>
      <w:widowControl/>
      <w:spacing w:before="100" w:after="100"/>
      <w:outlineLvl w:val="3"/>
    </w:pPr>
    <w:rPr>
      <w:rFonts w:ascii="Times New Roman" w:hAnsi="Times New Roman"/>
      <w:b/>
      <w:bCs/>
      <w:szCs w:val="24"/>
    </w:rPr>
  </w:style>
  <w:style w:type="paragraph" w:styleId="5">
    <w:name w:val="heading 5"/>
    <w:basedOn w:val="a"/>
    <w:next w:val="a"/>
    <w:rsid w:val="00EC2F6C"/>
    <w:pPr>
      <w:widowControl/>
      <w:spacing w:before="100" w:after="100"/>
      <w:outlineLvl w:val="4"/>
    </w:pPr>
    <w:rPr>
      <w:rFonts w:ascii="Times New Roman" w:hAnsi="Times New Roman"/>
      <w:b/>
      <w:bCs/>
      <w:sz w:val="24"/>
    </w:rPr>
  </w:style>
  <w:style w:type="paragraph" w:styleId="6">
    <w:name w:val="heading 6"/>
    <w:basedOn w:val="a"/>
    <w:next w:val="a"/>
    <w:rsid w:val="004F3ED5"/>
    <w:pPr>
      <w:keepNext/>
      <w:widowControl/>
      <w:spacing w:before="240" w:after="120"/>
      <w:outlineLvl w:val="5"/>
    </w:pPr>
    <w:rPr>
      <w:rFonts w:ascii="Arial" w:eastAsia="Microsoft YaHei" w:hAnsi="Arial" w:cs="Mangal"/>
      <w:b/>
      <w:bCs/>
      <w:szCs w:val="28"/>
    </w:rPr>
  </w:style>
  <w:style w:type="paragraph" w:styleId="7">
    <w:name w:val="heading 7"/>
    <w:basedOn w:val="a"/>
    <w:next w:val="a"/>
    <w:rsid w:val="004F3ED5"/>
    <w:pPr>
      <w:keepNext/>
      <w:widowControl/>
      <w:spacing w:before="240" w:after="120"/>
      <w:outlineLvl w:val="6"/>
    </w:pPr>
    <w:rPr>
      <w:rFonts w:ascii="Arial" w:eastAsia="Microsoft YaHei" w:hAnsi="Arial" w:cs="Mangal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рисунок"/>
    <w:basedOn w:val="a"/>
    <w:rsid w:val="00461BB5"/>
    <w:pPr>
      <w:widowControl/>
      <w:spacing w:before="120" w:after="120"/>
      <w:ind w:firstLine="0"/>
      <w:jc w:val="center"/>
    </w:pPr>
    <w:rPr>
      <w:b/>
      <w:sz w:val="24"/>
      <w:szCs w:val="24"/>
    </w:rPr>
  </w:style>
  <w:style w:type="paragraph" w:styleId="a4">
    <w:name w:val="List Paragraph"/>
    <w:basedOn w:val="a"/>
    <w:rsid w:val="00713629"/>
    <w:pPr>
      <w:widowControl/>
      <w:spacing w:before="0" w:after="0"/>
      <w:ind w:left="720"/>
    </w:pPr>
    <w:rPr>
      <w:szCs w:val="24"/>
    </w:rPr>
  </w:style>
  <w:style w:type="paragraph" w:customStyle="1" w:styleId="a5">
    <w:name w:val="Обычный без отступа"/>
    <w:basedOn w:val="a"/>
    <w:rsid w:val="00EC2F6C"/>
    <w:pPr>
      <w:widowControl/>
      <w:spacing w:before="0" w:after="0"/>
      <w:ind w:firstLine="0"/>
    </w:pPr>
    <w:rPr>
      <w:rFonts w:ascii="Times New Roman" w:hAnsi="Times New Roman"/>
      <w:szCs w:val="24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  <w:style w:type="numbering" w:customStyle="1" w:styleId="WWNum11">
    <w:name w:val="WWNum11"/>
    <w:basedOn w:val="a2"/>
    <w:pPr>
      <w:numPr>
        <w:numId w:val="11"/>
      </w:numPr>
    </w:pPr>
  </w:style>
  <w:style w:type="numbering" w:customStyle="1" w:styleId="WWNum12">
    <w:name w:val="WWNum12"/>
    <w:basedOn w:val="a2"/>
    <w:pPr>
      <w:numPr>
        <w:numId w:val="12"/>
      </w:numPr>
    </w:pPr>
  </w:style>
  <w:style w:type="numbering" w:customStyle="1" w:styleId="WWNum13">
    <w:name w:val="WWNum13"/>
    <w:basedOn w:val="a2"/>
    <w:pPr>
      <w:numPr>
        <w:numId w:val="13"/>
      </w:numPr>
    </w:pPr>
  </w:style>
  <w:style w:type="numbering" w:customStyle="1" w:styleId="WWNum14">
    <w:name w:val="WWNum14"/>
    <w:basedOn w:val="a2"/>
    <w:pPr>
      <w:numPr>
        <w:numId w:val="14"/>
      </w:numPr>
    </w:pPr>
  </w:style>
  <w:style w:type="numbering" w:customStyle="1" w:styleId="WWNum15">
    <w:name w:val="WWNum15"/>
    <w:basedOn w:val="a2"/>
    <w:pPr>
      <w:numPr>
        <w:numId w:val="15"/>
      </w:numPr>
    </w:pPr>
  </w:style>
  <w:style w:type="numbering" w:customStyle="1" w:styleId="WWNum16">
    <w:name w:val="WWNum16"/>
    <w:basedOn w:val="a2"/>
    <w:pPr>
      <w:numPr>
        <w:numId w:val="16"/>
      </w:numPr>
    </w:pPr>
  </w:style>
  <w:style w:type="numbering" w:customStyle="1" w:styleId="WWNum17">
    <w:name w:val="WWNum17"/>
    <w:basedOn w:val="a2"/>
    <w:pPr>
      <w:numPr>
        <w:numId w:val="17"/>
      </w:numPr>
    </w:pPr>
  </w:style>
  <w:style w:type="numbering" w:customStyle="1" w:styleId="WWNum18">
    <w:name w:val="WWNum18"/>
    <w:basedOn w:val="a2"/>
    <w:pPr>
      <w:numPr>
        <w:numId w:val="18"/>
      </w:numPr>
    </w:pPr>
  </w:style>
  <w:style w:type="numbering" w:customStyle="1" w:styleId="WWNum19">
    <w:name w:val="WWNum19"/>
    <w:basedOn w:val="a2"/>
    <w:pPr>
      <w:numPr>
        <w:numId w:val="19"/>
      </w:numPr>
    </w:pPr>
  </w:style>
  <w:style w:type="numbering" w:customStyle="1" w:styleId="WWNum20">
    <w:name w:val="WWNum20"/>
    <w:basedOn w:val="a2"/>
    <w:pPr>
      <w:numPr>
        <w:numId w:val="20"/>
      </w:numPr>
    </w:pPr>
  </w:style>
  <w:style w:type="numbering" w:customStyle="1" w:styleId="WWNum21">
    <w:name w:val="WWNum21"/>
    <w:basedOn w:val="a2"/>
    <w:pPr>
      <w:numPr>
        <w:numId w:val="21"/>
      </w:numPr>
    </w:pPr>
  </w:style>
  <w:style w:type="table" w:styleId="a6">
    <w:name w:val="Table Grid"/>
    <w:basedOn w:val="a1"/>
    <w:uiPriority w:val="59"/>
    <w:rsid w:val="00D914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semiHidden/>
    <w:rsid w:val="002704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15</Pages>
  <Words>3667</Words>
  <Characters>20902</Characters>
  <Application>Microsoft Office Word</Application>
  <DocSecurity>0</DocSecurity>
  <Lines>174</Lines>
  <Paragraphs>49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9" baseType="lpstr">
      <vt:lpstr>Министерство образования Российской Федерации</vt:lpstr>
      <vt:lpstr>Министерство образования Российской Федерации</vt:lpstr>
      <vt:lpstr>ВВЕДЕНИЕ</vt:lpstr>
      <vt:lpstr>ЦЕЛЬ РАБОТЫ</vt:lpstr>
      <vt:lpstr>1 ОСНОВНЫЕ МЕТОДЫ И ПРОЦЕДУРЫ РАБОТЫ В РЕЖИМЕ АНАЛИЗ</vt:lpstr>
      <vt:lpstr>    1.1 Анализ амплитудно-фазочастотных характеристик</vt:lpstr>
      <vt:lpstr>    1.2 Определение полюсов, нулей и коэффициентов передаточных функций  </vt:lpstr>
      <vt:lpstr>    1.3 Построение графиков частотных характеристик ряда типовых звеньев</vt:lpstr>
      <vt:lpstr>2 АНАЛИЗ УСТОЙЧИВОСТИ И КОРРЕКЦИЯ САР ЯДЕРНОГО РЕАКТОРА ПО АМПЛИТУДНО-ФАЗОВЫМ ЧА</vt:lpstr>
    </vt:vector>
  </TitlesOfParts>
  <Company>HeidelbergCement AG</Company>
  <LinksUpToDate>false</LinksUpToDate>
  <CharactersWithSpaces>24520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Щекатуров</dc:creator>
  <cp:keywords/>
  <cp:lastModifiedBy>Alexander</cp:lastModifiedBy>
  <cp:revision>83</cp:revision>
  <cp:lastPrinted>2013-05-20T02:44:00Z</cp:lastPrinted>
  <dcterms:created xsi:type="dcterms:W3CDTF">2015-04-08T17:03:00Z</dcterms:created>
  <dcterms:modified xsi:type="dcterms:W3CDTF">2015-05-21T12:57:00Z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HeidelbergCement AG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