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Default="004B6471">
      <w:pPr>
        <w:pStyle w:val="a5"/>
        <w:jc w:val="center"/>
        <w:rPr>
          <w:b/>
          <w:bCs/>
        </w:rPr>
      </w:pPr>
      <w:bookmarkStart w:id="0" w:name="_GoBack"/>
      <w:bookmarkEnd w:id="0"/>
    </w:p>
    <w:p w:rsidR="004B6471" w:rsidRDefault="0048767F">
      <w:pPr>
        <w:pStyle w:val="a5"/>
        <w:jc w:val="center"/>
        <w:rPr>
          <w:b/>
          <w:bCs/>
        </w:rPr>
      </w:pPr>
      <w:r>
        <w:rPr>
          <w:b/>
          <w:bCs/>
        </w:rPr>
        <w:t>ДИСЦИПЛИНА: УПРАВЛЕНИЕ В ТЕХНИЧЕСКИХ СИСТЕМАХ</w:t>
      </w:r>
    </w:p>
    <w:p w:rsidR="004B6471" w:rsidRDefault="0048767F">
      <w:pPr>
        <w:pStyle w:val="a5"/>
        <w:jc w:val="right"/>
        <w:rPr>
          <w:bCs/>
          <w:i/>
        </w:rPr>
      </w:pPr>
      <w:r>
        <w:rPr>
          <w:bCs/>
          <w:i/>
        </w:rPr>
        <w:t>Козлов Олег Степанович,</w:t>
      </w:r>
    </w:p>
    <w:p w:rsidR="004B6471" w:rsidRDefault="0048767F">
      <w:pPr>
        <w:pStyle w:val="a5"/>
        <w:jc w:val="right"/>
        <w:rPr>
          <w:bCs/>
          <w:i/>
        </w:rPr>
      </w:pPr>
      <w:r>
        <w:rPr>
          <w:bCs/>
          <w:i/>
        </w:rPr>
        <w:t>Щекатуров Александр Михайлович</w:t>
      </w: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ind w:firstLine="0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8767F">
      <w:pPr>
        <w:pStyle w:val="a5"/>
        <w:jc w:val="center"/>
        <w:rPr>
          <w:b/>
          <w:bCs/>
        </w:rPr>
      </w:pPr>
      <w:r>
        <w:rPr>
          <w:b/>
          <w:bCs/>
        </w:rPr>
        <w:t>ЛАБОРАТОРНАЯ РАБОТА № 2</w:t>
      </w:r>
    </w:p>
    <w:p w:rsidR="004B6471" w:rsidRDefault="0048767F">
      <w:pPr>
        <w:pStyle w:val="a5"/>
        <w:jc w:val="center"/>
      </w:pPr>
      <w:r>
        <w:rPr>
          <w:b/>
          <w:bCs/>
        </w:rPr>
        <w:t xml:space="preserve">ИСПОЛЬЗОВАНИЕ СРЕДЫ </w:t>
      </w:r>
      <w:r>
        <w:rPr>
          <w:b/>
          <w:bCs/>
          <w:lang w:val="en-US"/>
        </w:rPr>
        <w:t>SIMINTECH</w:t>
      </w:r>
    </w:p>
    <w:p w:rsidR="004B6471" w:rsidRDefault="0048767F">
      <w:pPr>
        <w:pStyle w:val="a5"/>
        <w:jc w:val="center"/>
      </w:pPr>
      <w:r>
        <w:rPr>
          <w:b/>
          <w:bCs/>
        </w:rPr>
        <w:t xml:space="preserve"> АНАЛИЗ УСТОЙЧИВОСТИ И  КОРРЕКЦИЯ САР В СРЕДЕ </w:t>
      </w:r>
      <w:r>
        <w:rPr>
          <w:b/>
          <w:bCs/>
          <w:lang w:val="en-US"/>
        </w:rPr>
        <w:t>SIMINTECH</w:t>
      </w:r>
      <w:r>
        <w:rPr>
          <w:b/>
          <w:bCs/>
        </w:rPr>
        <w:t xml:space="preserve"> ПО ЧАСТОТНЫМ ХАРАКТЕРИСТИКАМ И ПО ПОЛЮСАМ</w:t>
      </w: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8767F">
      <w:pPr>
        <w:pStyle w:val="a5"/>
        <w:jc w:val="center"/>
      </w:pPr>
      <w:r>
        <w:rPr>
          <w:b/>
          <w:bCs/>
        </w:rPr>
        <w:t>Москва, 201</w:t>
      </w:r>
      <w:bookmarkStart w:id="1" w:name="content"/>
      <w:bookmarkEnd w:id="1"/>
      <w:r>
        <w:rPr>
          <w:b/>
          <w:bCs/>
        </w:rPr>
        <w:t>5</w:t>
      </w:r>
    </w:p>
    <w:p w:rsidR="004B6471" w:rsidRDefault="0048767F">
      <w:pPr>
        <w:pStyle w:val="Standard"/>
        <w:pageBreakBefore/>
        <w:rPr>
          <w:b/>
        </w:rPr>
      </w:pPr>
      <w:r>
        <w:rPr>
          <w:b/>
        </w:rPr>
        <w:lastRenderedPageBreak/>
        <w:t>СОДЕРЖАНИЕ</w:t>
      </w:r>
    </w:p>
    <w:p w:rsidR="004B6471" w:rsidRDefault="004B6471">
      <w:pPr>
        <w:pStyle w:val="Standard"/>
        <w:rPr>
          <w:b/>
        </w:rPr>
      </w:pPr>
    </w:p>
    <w:p w:rsidR="00AA226A" w:rsidRPr="00036E7F" w:rsidRDefault="0048767F">
      <w:pPr>
        <w:pStyle w:val="10"/>
        <w:tabs>
          <w:tab w:val="right" w:leader="dot" w:pos="10195"/>
        </w:tabs>
        <w:rPr>
          <w:rFonts w:ascii="Calibri" w:hAnsi="Calibri"/>
          <w:noProof/>
          <w:kern w:val="0"/>
          <w:sz w:val="28"/>
          <w:szCs w:val="28"/>
        </w:rPr>
      </w:pPr>
      <w:r w:rsidRPr="00AA226A">
        <w:rPr>
          <w:sz w:val="28"/>
          <w:szCs w:val="28"/>
        </w:rPr>
        <w:fldChar w:fldCharType="begin"/>
      </w:r>
      <w:r w:rsidRPr="00AA226A">
        <w:rPr>
          <w:sz w:val="28"/>
          <w:szCs w:val="28"/>
        </w:rPr>
        <w:instrText xml:space="preserve"> TOC \o "1-3" </w:instrText>
      </w:r>
      <w:r w:rsidRPr="00AA226A">
        <w:rPr>
          <w:sz w:val="28"/>
          <w:szCs w:val="28"/>
        </w:rPr>
        <w:fldChar w:fldCharType="separate"/>
      </w:r>
      <w:r w:rsidR="00AA226A" w:rsidRPr="00AA226A">
        <w:rPr>
          <w:noProof/>
          <w:sz w:val="28"/>
          <w:szCs w:val="28"/>
        </w:rPr>
        <w:t>ВВЕДЕНИЕ</w:t>
      </w:r>
      <w:r w:rsidR="00AA226A" w:rsidRPr="00AA226A">
        <w:rPr>
          <w:noProof/>
          <w:sz w:val="28"/>
          <w:szCs w:val="28"/>
        </w:rPr>
        <w:tab/>
      </w:r>
      <w:r w:rsidR="00AA226A" w:rsidRPr="00AA226A">
        <w:rPr>
          <w:noProof/>
          <w:sz w:val="28"/>
          <w:szCs w:val="28"/>
        </w:rPr>
        <w:fldChar w:fldCharType="begin"/>
      </w:r>
      <w:r w:rsidR="00AA226A" w:rsidRPr="00AA226A">
        <w:rPr>
          <w:noProof/>
          <w:sz w:val="28"/>
          <w:szCs w:val="28"/>
        </w:rPr>
        <w:instrText xml:space="preserve"> PAGEREF _Toc416097580 \h </w:instrText>
      </w:r>
      <w:r w:rsidR="00AA226A" w:rsidRPr="00AA226A">
        <w:rPr>
          <w:noProof/>
          <w:sz w:val="28"/>
          <w:szCs w:val="28"/>
        </w:rPr>
      </w:r>
      <w:r w:rsidR="00AA226A" w:rsidRPr="00AA226A">
        <w:rPr>
          <w:noProof/>
          <w:sz w:val="28"/>
          <w:szCs w:val="28"/>
        </w:rPr>
        <w:fldChar w:fldCharType="separate"/>
      </w:r>
      <w:r w:rsidR="00AA226A" w:rsidRPr="00AA226A">
        <w:rPr>
          <w:noProof/>
          <w:sz w:val="28"/>
          <w:szCs w:val="28"/>
        </w:rPr>
        <w:t>3</w:t>
      </w:r>
      <w:r w:rsidR="00AA226A" w:rsidRPr="00AA226A">
        <w:rPr>
          <w:noProof/>
          <w:sz w:val="28"/>
          <w:szCs w:val="28"/>
        </w:rPr>
        <w:fldChar w:fldCharType="end"/>
      </w:r>
    </w:p>
    <w:p w:rsidR="00AA226A" w:rsidRPr="00036E7F" w:rsidRDefault="00AA226A">
      <w:pPr>
        <w:pStyle w:val="10"/>
        <w:tabs>
          <w:tab w:val="right" w:leader="dot" w:pos="10195"/>
        </w:tabs>
        <w:rPr>
          <w:rFonts w:ascii="Calibri" w:hAnsi="Calibri"/>
          <w:noProof/>
          <w:kern w:val="0"/>
          <w:sz w:val="28"/>
          <w:szCs w:val="28"/>
        </w:rPr>
      </w:pPr>
      <w:r w:rsidRPr="00AA226A">
        <w:rPr>
          <w:noProof/>
          <w:sz w:val="28"/>
          <w:szCs w:val="28"/>
        </w:rPr>
        <w:t>ЦЕЛЬ РАБОТЫ</w:t>
      </w:r>
      <w:r w:rsidRPr="00AA226A">
        <w:rPr>
          <w:noProof/>
          <w:sz w:val="28"/>
          <w:szCs w:val="28"/>
        </w:rPr>
        <w:tab/>
      </w:r>
      <w:r w:rsidRPr="00AA226A">
        <w:rPr>
          <w:noProof/>
          <w:sz w:val="28"/>
          <w:szCs w:val="28"/>
        </w:rPr>
        <w:fldChar w:fldCharType="begin"/>
      </w:r>
      <w:r w:rsidRPr="00AA226A">
        <w:rPr>
          <w:noProof/>
          <w:sz w:val="28"/>
          <w:szCs w:val="28"/>
        </w:rPr>
        <w:instrText xml:space="preserve"> PAGEREF _Toc416097581 \h </w:instrText>
      </w:r>
      <w:r w:rsidRPr="00AA226A">
        <w:rPr>
          <w:noProof/>
          <w:sz w:val="28"/>
          <w:szCs w:val="28"/>
        </w:rPr>
      </w:r>
      <w:r w:rsidRPr="00AA226A">
        <w:rPr>
          <w:noProof/>
          <w:sz w:val="28"/>
          <w:szCs w:val="28"/>
        </w:rPr>
        <w:fldChar w:fldCharType="separate"/>
      </w:r>
      <w:r w:rsidRPr="00AA226A">
        <w:rPr>
          <w:noProof/>
          <w:sz w:val="28"/>
          <w:szCs w:val="28"/>
        </w:rPr>
        <w:t>4</w:t>
      </w:r>
      <w:r w:rsidRPr="00AA226A">
        <w:rPr>
          <w:noProof/>
          <w:sz w:val="28"/>
          <w:szCs w:val="28"/>
        </w:rPr>
        <w:fldChar w:fldCharType="end"/>
      </w:r>
    </w:p>
    <w:p w:rsidR="00AA226A" w:rsidRPr="00036E7F" w:rsidRDefault="00AA226A">
      <w:pPr>
        <w:pStyle w:val="10"/>
        <w:tabs>
          <w:tab w:val="right" w:leader="dot" w:pos="10195"/>
        </w:tabs>
        <w:rPr>
          <w:rFonts w:ascii="Calibri" w:hAnsi="Calibri"/>
          <w:noProof/>
          <w:kern w:val="0"/>
          <w:sz w:val="28"/>
          <w:szCs w:val="28"/>
        </w:rPr>
      </w:pPr>
      <w:r w:rsidRPr="00AA226A">
        <w:rPr>
          <w:noProof/>
          <w:sz w:val="28"/>
          <w:szCs w:val="28"/>
        </w:rPr>
        <w:t>1 ОСНОВНЫЕ МЕТОДЫ И ПРОЦЕДУРЫ РАБОТЫ В РЕЖИМЕ АНАЛИЗ</w:t>
      </w:r>
      <w:r w:rsidRPr="00AA226A">
        <w:rPr>
          <w:noProof/>
          <w:sz w:val="28"/>
          <w:szCs w:val="28"/>
        </w:rPr>
        <w:tab/>
      </w:r>
      <w:r w:rsidRPr="00AA226A">
        <w:rPr>
          <w:noProof/>
          <w:sz w:val="28"/>
          <w:szCs w:val="28"/>
        </w:rPr>
        <w:fldChar w:fldCharType="begin"/>
      </w:r>
      <w:r w:rsidRPr="00AA226A">
        <w:rPr>
          <w:noProof/>
          <w:sz w:val="28"/>
          <w:szCs w:val="28"/>
        </w:rPr>
        <w:instrText xml:space="preserve"> PAGEREF _Toc416097582 \h </w:instrText>
      </w:r>
      <w:r w:rsidRPr="00AA226A">
        <w:rPr>
          <w:noProof/>
          <w:sz w:val="28"/>
          <w:szCs w:val="28"/>
        </w:rPr>
      </w:r>
      <w:r w:rsidRPr="00AA226A">
        <w:rPr>
          <w:noProof/>
          <w:sz w:val="28"/>
          <w:szCs w:val="28"/>
        </w:rPr>
        <w:fldChar w:fldCharType="separate"/>
      </w:r>
      <w:r w:rsidRPr="00AA226A">
        <w:rPr>
          <w:noProof/>
          <w:sz w:val="28"/>
          <w:szCs w:val="28"/>
        </w:rPr>
        <w:t>5</w:t>
      </w:r>
      <w:r w:rsidRPr="00AA226A">
        <w:rPr>
          <w:noProof/>
          <w:sz w:val="28"/>
          <w:szCs w:val="28"/>
        </w:rPr>
        <w:fldChar w:fldCharType="end"/>
      </w:r>
    </w:p>
    <w:p w:rsidR="00AA226A" w:rsidRPr="00036E7F" w:rsidRDefault="00AA226A">
      <w:pPr>
        <w:pStyle w:val="20"/>
        <w:tabs>
          <w:tab w:val="right" w:leader="dot" w:pos="10195"/>
        </w:tabs>
        <w:rPr>
          <w:rFonts w:ascii="Calibri" w:hAnsi="Calibri"/>
          <w:noProof/>
          <w:kern w:val="0"/>
          <w:sz w:val="28"/>
          <w:szCs w:val="28"/>
        </w:rPr>
      </w:pPr>
      <w:r w:rsidRPr="00AA226A">
        <w:rPr>
          <w:noProof/>
          <w:sz w:val="28"/>
          <w:szCs w:val="28"/>
        </w:rPr>
        <w:t>1.1 Анализ амплитудно-фазочастотных характеристик</w:t>
      </w:r>
      <w:r w:rsidRPr="00AA226A">
        <w:rPr>
          <w:noProof/>
          <w:sz w:val="28"/>
          <w:szCs w:val="28"/>
        </w:rPr>
        <w:tab/>
      </w:r>
      <w:r w:rsidRPr="00AA226A">
        <w:rPr>
          <w:noProof/>
          <w:sz w:val="28"/>
          <w:szCs w:val="28"/>
        </w:rPr>
        <w:fldChar w:fldCharType="begin"/>
      </w:r>
      <w:r w:rsidRPr="00AA226A">
        <w:rPr>
          <w:noProof/>
          <w:sz w:val="28"/>
          <w:szCs w:val="28"/>
        </w:rPr>
        <w:instrText xml:space="preserve"> PAGEREF _Toc416097583 \h </w:instrText>
      </w:r>
      <w:r w:rsidRPr="00AA226A">
        <w:rPr>
          <w:noProof/>
          <w:sz w:val="28"/>
          <w:szCs w:val="28"/>
        </w:rPr>
      </w:r>
      <w:r w:rsidRPr="00AA226A">
        <w:rPr>
          <w:noProof/>
          <w:sz w:val="28"/>
          <w:szCs w:val="28"/>
        </w:rPr>
        <w:fldChar w:fldCharType="separate"/>
      </w:r>
      <w:r w:rsidRPr="00AA226A">
        <w:rPr>
          <w:noProof/>
          <w:sz w:val="28"/>
          <w:szCs w:val="28"/>
        </w:rPr>
        <w:t>5</w:t>
      </w:r>
      <w:r w:rsidRPr="00AA226A">
        <w:rPr>
          <w:noProof/>
          <w:sz w:val="28"/>
          <w:szCs w:val="28"/>
        </w:rPr>
        <w:fldChar w:fldCharType="end"/>
      </w:r>
    </w:p>
    <w:p w:rsidR="00AA226A" w:rsidRPr="00036E7F" w:rsidRDefault="00AA226A">
      <w:pPr>
        <w:pStyle w:val="20"/>
        <w:tabs>
          <w:tab w:val="right" w:leader="dot" w:pos="10195"/>
        </w:tabs>
        <w:rPr>
          <w:rFonts w:ascii="Calibri" w:hAnsi="Calibri"/>
          <w:noProof/>
          <w:kern w:val="0"/>
          <w:sz w:val="28"/>
          <w:szCs w:val="28"/>
        </w:rPr>
      </w:pPr>
      <w:r w:rsidRPr="00AA226A">
        <w:rPr>
          <w:noProof/>
          <w:sz w:val="28"/>
          <w:szCs w:val="28"/>
          <w:shd w:val="clear" w:color="auto" w:fill="FFFFFF"/>
        </w:rPr>
        <w:t>1.2 Определение полюсов, нулей и коэффициентов передаточных функций</w:t>
      </w:r>
      <w:r w:rsidRPr="00AA226A">
        <w:rPr>
          <w:noProof/>
          <w:sz w:val="28"/>
          <w:szCs w:val="28"/>
        </w:rPr>
        <w:tab/>
      </w:r>
      <w:r w:rsidRPr="00AA226A">
        <w:rPr>
          <w:noProof/>
          <w:sz w:val="28"/>
          <w:szCs w:val="28"/>
        </w:rPr>
        <w:fldChar w:fldCharType="begin"/>
      </w:r>
      <w:r w:rsidRPr="00AA226A">
        <w:rPr>
          <w:noProof/>
          <w:sz w:val="28"/>
          <w:szCs w:val="28"/>
        </w:rPr>
        <w:instrText xml:space="preserve"> PAGEREF _Toc416097584 \h </w:instrText>
      </w:r>
      <w:r w:rsidRPr="00AA226A">
        <w:rPr>
          <w:noProof/>
          <w:sz w:val="28"/>
          <w:szCs w:val="28"/>
        </w:rPr>
      </w:r>
      <w:r w:rsidRPr="00AA226A">
        <w:rPr>
          <w:noProof/>
          <w:sz w:val="28"/>
          <w:szCs w:val="28"/>
        </w:rPr>
        <w:fldChar w:fldCharType="separate"/>
      </w:r>
      <w:r w:rsidRPr="00AA226A">
        <w:rPr>
          <w:noProof/>
          <w:sz w:val="28"/>
          <w:szCs w:val="28"/>
        </w:rPr>
        <w:t>12</w:t>
      </w:r>
      <w:r w:rsidRPr="00AA226A">
        <w:rPr>
          <w:noProof/>
          <w:sz w:val="28"/>
          <w:szCs w:val="28"/>
        </w:rPr>
        <w:fldChar w:fldCharType="end"/>
      </w:r>
    </w:p>
    <w:p w:rsidR="00AA226A" w:rsidRPr="00036E7F" w:rsidRDefault="00AA226A">
      <w:pPr>
        <w:pStyle w:val="20"/>
        <w:tabs>
          <w:tab w:val="right" w:leader="dot" w:pos="10195"/>
        </w:tabs>
        <w:rPr>
          <w:rFonts w:ascii="Calibri" w:hAnsi="Calibri"/>
          <w:noProof/>
          <w:kern w:val="0"/>
          <w:sz w:val="28"/>
          <w:szCs w:val="28"/>
        </w:rPr>
      </w:pPr>
      <w:r w:rsidRPr="00AA226A">
        <w:rPr>
          <w:noProof/>
          <w:sz w:val="28"/>
          <w:szCs w:val="28"/>
          <w:shd w:val="clear" w:color="auto" w:fill="FFFFFF"/>
        </w:rPr>
        <w:t>1.3 Построение графиков частотных характеристик ряда типовых звеньев</w:t>
      </w:r>
      <w:r w:rsidRPr="00AA226A">
        <w:rPr>
          <w:noProof/>
          <w:sz w:val="28"/>
          <w:szCs w:val="28"/>
        </w:rPr>
        <w:tab/>
      </w:r>
      <w:r w:rsidRPr="00AA226A">
        <w:rPr>
          <w:noProof/>
          <w:sz w:val="28"/>
          <w:szCs w:val="28"/>
        </w:rPr>
        <w:fldChar w:fldCharType="begin"/>
      </w:r>
      <w:r w:rsidRPr="00AA226A">
        <w:rPr>
          <w:noProof/>
          <w:sz w:val="28"/>
          <w:szCs w:val="28"/>
        </w:rPr>
        <w:instrText xml:space="preserve"> PAGEREF _Toc416097585 \h </w:instrText>
      </w:r>
      <w:r w:rsidRPr="00AA226A">
        <w:rPr>
          <w:noProof/>
          <w:sz w:val="28"/>
          <w:szCs w:val="28"/>
        </w:rPr>
      </w:r>
      <w:r w:rsidRPr="00AA226A">
        <w:rPr>
          <w:noProof/>
          <w:sz w:val="28"/>
          <w:szCs w:val="28"/>
        </w:rPr>
        <w:fldChar w:fldCharType="separate"/>
      </w:r>
      <w:r w:rsidRPr="00AA226A">
        <w:rPr>
          <w:noProof/>
          <w:sz w:val="28"/>
          <w:szCs w:val="28"/>
        </w:rPr>
        <w:t>15</w:t>
      </w:r>
      <w:r w:rsidRPr="00AA226A">
        <w:rPr>
          <w:noProof/>
          <w:sz w:val="28"/>
          <w:szCs w:val="28"/>
        </w:rPr>
        <w:fldChar w:fldCharType="end"/>
      </w:r>
    </w:p>
    <w:p w:rsidR="00AA226A" w:rsidRPr="00036E7F" w:rsidRDefault="00AA226A">
      <w:pPr>
        <w:pStyle w:val="10"/>
        <w:tabs>
          <w:tab w:val="right" w:leader="dot" w:pos="10195"/>
        </w:tabs>
        <w:rPr>
          <w:rFonts w:ascii="Calibri" w:hAnsi="Calibri"/>
          <w:noProof/>
          <w:kern w:val="0"/>
          <w:sz w:val="28"/>
          <w:szCs w:val="28"/>
        </w:rPr>
      </w:pPr>
      <w:r w:rsidRPr="00AA226A">
        <w:rPr>
          <w:noProof/>
          <w:sz w:val="28"/>
          <w:szCs w:val="28"/>
          <w:shd w:val="clear" w:color="auto" w:fill="FFFFFF"/>
        </w:rPr>
        <w:t>2 АНАЛИЗ УСТОЙЧИВОСТИ И КОРРЕКЦИЯ САР ЯДЕРНОГО РЕАКТОРА ПО АМПЛИТУДНО-ФАЗОВЫМ ЧАСТОТНЫМ ХАРАКТЕРИСТИКАМ</w:t>
      </w:r>
      <w:r w:rsidRPr="00AA226A">
        <w:rPr>
          <w:noProof/>
          <w:sz w:val="28"/>
          <w:szCs w:val="28"/>
        </w:rPr>
        <w:tab/>
      </w:r>
      <w:r w:rsidRPr="00AA226A">
        <w:rPr>
          <w:noProof/>
          <w:sz w:val="28"/>
          <w:szCs w:val="28"/>
        </w:rPr>
        <w:fldChar w:fldCharType="begin"/>
      </w:r>
      <w:r w:rsidRPr="00AA226A">
        <w:rPr>
          <w:noProof/>
          <w:sz w:val="28"/>
          <w:szCs w:val="28"/>
        </w:rPr>
        <w:instrText xml:space="preserve"> PAGEREF _Toc416097586 \h </w:instrText>
      </w:r>
      <w:r w:rsidRPr="00AA226A">
        <w:rPr>
          <w:noProof/>
          <w:sz w:val="28"/>
          <w:szCs w:val="28"/>
        </w:rPr>
      </w:r>
      <w:r w:rsidRPr="00AA226A">
        <w:rPr>
          <w:noProof/>
          <w:sz w:val="28"/>
          <w:szCs w:val="28"/>
        </w:rPr>
        <w:fldChar w:fldCharType="separate"/>
      </w:r>
      <w:r w:rsidRPr="00AA226A">
        <w:rPr>
          <w:noProof/>
          <w:sz w:val="28"/>
          <w:szCs w:val="28"/>
        </w:rPr>
        <w:t>17</w:t>
      </w:r>
      <w:r w:rsidRPr="00AA226A">
        <w:rPr>
          <w:noProof/>
          <w:sz w:val="28"/>
          <w:szCs w:val="28"/>
        </w:rPr>
        <w:fldChar w:fldCharType="end"/>
      </w:r>
    </w:p>
    <w:p w:rsidR="004B6471" w:rsidRPr="00AA226A" w:rsidRDefault="0048767F" w:rsidP="008F31E4">
      <w:pPr>
        <w:pStyle w:val="Standard"/>
        <w:tabs>
          <w:tab w:val="right" w:leader="dot" w:pos="10065"/>
        </w:tabs>
        <w:rPr>
          <w:rFonts w:ascii="Calibri" w:hAnsi="Calibri"/>
          <w:sz w:val="28"/>
          <w:szCs w:val="28"/>
        </w:rPr>
      </w:pPr>
      <w:r w:rsidRPr="00AA226A">
        <w:rPr>
          <w:sz w:val="28"/>
          <w:szCs w:val="28"/>
        </w:rPr>
        <w:fldChar w:fldCharType="end"/>
      </w:r>
    </w:p>
    <w:p w:rsidR="004B6471" w:rsidRDefault="0048767F">
      <w:pPr>
        <w:pStyle w:val="1"/>
      </w:pPr>
      <w:bookmarkStart w:id="2" w:name="intro"/>
      <w:bookmarkStart w:id="3" w:name="_Toc360285165"/>
      <w:bookmarkStart w:id="4" w:name="_Toc416097580"/>
      <w:bookmarkEnd w:id="2"/>
      <w:r>
        <w:lastRenderedPageBreak/>
        <w:t>ВВЕДЕНИЕ</w:t>
      </w:r>
      <w:bookmarkEnd w:id="3"/>
      <w:bookmarkEnd w:id="4"/>
    </w:p>
    <w:p w:rsidR="004B6471" w:rsidRDefault="0048767F">
      <w:pPr>
        <w:pStyle w:val="Textbody"/>
      </w:pPr>
      <w:r>
        <w:t xml:space="preserve">В лабораторной работе № 1 Вами рассмотрен ряд процедур работы в среде </w:t>
      </w:r>
      <w:r>
        <w:rPr>
          <w:lang w:val="en-US"/>
        </w:rPr>
        <w:t>SimInTech</w:t>
      </w:r>
      <w:r>
        <w:t xml:space="preserve"> применительно к основному режиму анализа динамических процессов в управляемых технических системах, а именно, к режиму МОДЕЛИРОВАНИЕ.</w:t>
      </w:r>
      <w:r>
        <w:br/>
      </w:r>
      <w:r>
        <w:tab/>
        <w:t xml:space="preserve">Для более глубокого анализа динамических характеристик систем автоматического регулирования (САР) широко используются методы, основанные на амплитудно-фазовых частотных характеристиках системы (ЛАХ, ФЧХ, годографы различного типа и др.). Поэтому в среде </w:t>
      </w:r>
      <w:r>
        <w:rPr>
          <w:lang w:val="en-US"/>
        </w:rPr>
        <w:t>SimInTech</w:t>
      </w:r>
      <w:r>
        <w:t xml:space="preserve"> реализован новый режим работы - АНАЛИЗ, одна из опций которого позволяет определить вышеперечисленные амплитудно-фазовые частотные характеристики большинства САР.</w:t>
      </w:r>
    </w:p>
    <w:p w:rsidR="004B6471" w:rsidRDefault="0048767F">
      <w:pPr>
        <w:pStyle w:val="Textbody"/>
      </w:pPr>
      <w:r>
        <w:t xml:space="preserve">Для чисто </w:t>
      </w:r>
      <w:r>
        <w:rPr>
          <w:u w:val="single"/>
        </w:rPr>
        <w:t>линейных</w:t>
      </w:r>
      <w:r>
        <w:t xml:space="preserve"> САР численные алгоритмы, реализованные в среде </w:t>
      </w:r>
      <w:r>
        <w:rPr>
          <w:lang w:val="en-US"/>
        </w:rPr>
        <w:t>SimInTech</w:t>
      </w:r>
      <w:r>
        <w:t>, позволяют вычислить амплитудно-фазовые частотные характеристики (ЛАХ, ФЧХ, годограф Найквиста и др.) в "классическом" виде (по общеизвестным формулам из курса "Управление в технических системах"). Примерно аналогичный подход для расчета амплитудно-фазовых частотных характеристик в линейных САР реализован в известных зарубежных ПК SIMULINK, VisSim и др.</w:t>
      </w:r>
    </w:p>
    <w:p w:rsidR="004B6471" w:rsidRDefault="0048767F">
      <w:pPr>
        <w:pStyle w:val="Textbody"/>
      </w:pPr>
      <w:r>
        <w:t xml:space="preserve">Для определения амплитудно-фазовых частотных характеристик </w:t>
      </w:r>
      <w:r>
        <w:rPr>
          <w:u w:val="single"/>
        </w:rPr>
        <w:t xml:space="preserve">нелинейных </w:t>
      </w:r>
      <w:r>
        <w:t xml:space="preserve">САР в </w:t>
      </w:r>
      <w:r>
        <w:rPr>
          <w:u w:val="single"/>
        </w:rPr>
        <w:t>малой окрестности</w:t>
      </w:r>
      <w:r>
        <w:t xml:space="preserve"> стационарного состояния (нулевые начальные условия) или какого-то динамического состояния (ненулевые начальные условия) необходимо предварительно </w:t>
      </w:r>
      <w:r>
        <w:rPr>
          <w:u w:val="single"/>
        </w:rPr>
        <w:t>выполнить линеаризацию</w:t>
      </w:r>
      <w:r>
        <w:t xml:space="preserve"> уравнений динамики САР. Процедура линеаризации уравнений может быть выполнена либо автоматически (программным комплексом), либо "вручную" (Пользователем) на листе бумаги... Вышеуказанные зарубежные ПК "предоставляют" Пользователю только 2-ой вариант...</w:t>
      </w:r>
    </w:p>
    <w:p w:rsidR="004B6471" w:rsidRDefault="0048767F">
      <w:pPr>
        <w:pStyle w:val="Textbody"/>
      </w:pPr>
      <w:r>
        <w:t xml:space="preserve">Для многих </w:t>
      </w:r>
      <w:r>
        <w:rPr>
          <w:u w:val="single"/>
        </w:rPr>
        <w:t>нелинейных</w:t>
      </w:r>
      <w:r>
        <w:t xml:space="preserve"> САР (</w:t>
      </w:r>
      <w:r>
        <w:rPr>
          <w:u w:val="single"/>
        </w:rPr>
        <w:t>не содержащих типовых нелинейных блоков с зоной нечувствительности</w:t>
      </w:r>
      <w:r>
        <w:t xml:space="preserve">) расчет частотных характеристик в среде </w:t>
      </w:r>
      <w:r>
        <w:rPr>
          <w:lang w:val="en-US"/>
        </w:rPr>
        <w:t>SimInTech</w:t>
      </w:r>
      <w:r>
        <w:t xml:space="preserve"> выполняется с использованием </w:t>
      </w:r>
      <w:r>
        <w:rPr>
          <w:u w:val="single"/>
        </w:rPr>
        <w:t>численной линеаризации</w:t>
      </w:r>
      <w:r>
        <w:t xml:space="preserve"> динамической модели САР, выполняемой автоматически (расчетным ядром ПК) в окрестности </w:t>
      </w:r>
      <w:r>
        <w:rPr>
          <w:u w:val="single"/>
        </w:rPr>
        <w:t>базовой</w:t>
      </w:r>
      <w:r>
        <w:t xml:space="preserve"> точки.</w:t>
      </w:r>
    </w:p>
    <w:p w:rsidR="004B6471" w:rsidRDefault="0048767F">
      <w:pPr>
        <w:pStyle w:val="1"/>
        <w:tabs>
          <w:tab w:val="left" w:pos="806"/>
        </w:tabs>
        <w:ind w:firstLine="750"/>
      </w:pPr>
      <w:bookmarkStart w:id="5" w:name="_Toc360285166"/>
      <w:bookmarkStart w:id="6" w:name="_Toc416097581"/>
      <w:r>
        <w:lastRenderedPageBreak/>
        <w:t>ЦЕЛЬ РАБОТЫ</w:t>
      </w:r>
      <w:bookmarkEnd w:id="5"/>
      <w:bookmarkEnd w:id="6"/>
    </w:p>
    <w:p w:rsidR="004B6471" w:rsidRDefault="0048767F">
      <w:pPr>
        <w:pStyle w:val="Standard"/>
        <w:numPr>
          <w:ilvl w:val="0"/>
          <w:numId w:val="22"/>
        </w:numPr>
      </w:pPr>
      <w:r>
        <w:t xml:space="preserve">ознакомление с дополнительными возможностями среды </w:t>
      </w:r>
      <w:r>
        <w:rPr>
          <w:lang w:val="en-US"/>
        </w:rPr>
        <w:t>SimInTech</w:t>
      </w:r>
      <w:r>
        <w:t>;</w:t>
      </w:r>
    </w:p>
    <w:p w:rsidR="004B6471" w:rsidRDefault="0048767F">
      <w:pPr>
        <w:pStyle w:val="Standard"/>
        <w:numPr>
          <w:ilvl w:val="0"/>
          <w:numId w:val="13"/>
        </w:numPr>
        <w:ind w:firstLine="694"/>
      </w:pPr>
      <w:r>
        <w:t>освоение основных процедур работы в режиме АНАЛИЗ, включая:</w:t>
      </w:r>
    </w:p>
    <w:p w:rsidR="004B6471" w:rsidRDefault="0048767F" w:rsidP="00FC2E22">
      <w:pPr>
        <w:pStyle w:val="Textbody"/>
        <w:numPr>
          <w:ilvl w:val="1"/>
          <w:numId w:val="41"/>
        </w:numPr>
        <w:spacing w:after="0"/>
      </w:pPr>
      <w:r>
        <w:t>подготовку структурной схемы САР для расчета АФЧХ;</w:t>
      </w:r>
    </w:p>
    <w:p w:rsidR="004B6471" w:rsidRDefault="0048767F" w:rsidP="00FC2E22">
      <w:pPr>
        <w:pStyle w:val="Textbody"/>
        <w:numPr>
          <w:ilvl w:val="1"/>
          <w:numId w:val="41"/>
        </w:numPr>
        <w:spacing w:after="0"/>
      </w:pPr>
      <w:r>
        <w:t>расчет и построение графиков различных амплитудно-фазовых частотных характеристик (ЛАХ, ФЧХ, годограф Найквиста и др.);</w:t>
      </w:r>
    </w:p>
    <w:p w:rsidR="004B6471" w:rsidRDefault="0048767F" w:rsidP="00FC2E22">
      <w:pPr>
        <w:pStyle w:val="Textbody"/>
        <w:numPr>
          <w:ilvl w:val="1"/>
          <w:numId w:val="41"/>
        </w:numPr>
        <w:spacing w:after="0"/>
      </w:pPr>
      <w:r>
        <w:t>анализ устойчивости замкнутой САР по амплитудно-фазовым частотным характеристикам разомкнутой САР, используя график годограф Найквиста или одновременное рассмотрение графиков ЛАХ и ФЧХ;</w:t>
      </w:r>
    </w:p>
    <w:p w:rsidR="004B6471" w:rsidRDefault="0048767F" w:rsidP="00FC2E22">
      <w:pPr>
        <w:pStyle w:val="Textbody"/>
        <w:numPr>
          <w:ilvl w:val="1"/>
          <w:numId w:val="41"/>
        </w:numPr>
        <w:spacing w:after="0"/>
      </w:pPr>
      <w:r>
        <w:t>анализ устойчивости разомкнутых и замкнутых САР с использованием частотного критерия Михайлова;</w:t>
      </w:r>
    </w:p>
    <w:p w:rsidR="004B6471" w:rsidRDefault="0048767F" w:rsidP="00FC2E22">
      <w:pPr>
        <w:pStyle w:val="Textbody"/>
        <w:numPr>
          <w:ilvl w:val="1"/>
          <w:numId w:val="41"/>
        </w:numPr>
        <w:spacing w:after="0"/>
      </w:pPr>
      <w:r>
        <w:t>расчет коэффициентов, полюсов и нулей передаточных функций и определение устойчивости по теоремам Ляпунова (по полюсам или по собственным числам);</w:t>
      </w:r>
    </w:p>
    <w:p w:rsidR="004B6471" w:rsidRDefault="0048767F">
      <w:pPr>
        <w:pStyle w:val="Standard"/>
        <w:numPr>
          <w:ilvl w:val="0"/>
          <w:numId w:val="24"/>
        </w:numPr>
        <w:ind w:left="863" w:firstLine="0"/>
      </w:pPr>
      <w:r>
        <w:t>анализ устойчивости САР ядерного реактора с использованием частотных критериев (критерии Найквиста и Михайлова) и по теоремам Ляпунова (по полюсам) с последующей коррекцией параметров САР.</w:t>
      </w:r>
    </w:p>
    <w:p w:rsidR="004B6471" w:rsidRDefault="004B6471">
      <w:pPr>
        <w:pStyle w:val="Standard"/>
      </w:pPr>
    </w:p>
    <w:p w:rsidR="004B6471" w:rsidRDefault="0048767F">
      <w:pPr>
        <w:pStyle w:val="1"/>
        <w:numPr>
          <w:ilvl w:val="0"/>
          <w:numId w:val="25"/>
        </w:numPr>
        <w:ind w:left="113"/>
      </w:pPr>
      <w:bookmarkStart w:id="7" w:name="main1"/>
      <w:bookmarkStart w:id="8" w:name="_Toc360285167"/>
      <w:bookmarkStart w:id="9" w:name="_Toc416097582"/>
      <w:bookmarkEnd w:id="7"/>
      <w:r>
        <w:lastRenderedPageBreak/>
        <w:t>1 О</w:t>
      </w:r>
      <w:bookmarkEnd w:id="8"/>
      <w:r>
        <w:t>СНОВНЫЕ МЕТОДЫ И ПРОЦЕДУРЫ РАБОТЫ В РЕЖИМЕ АНАЛИЗ</w:t>
      </w:r>
      <w:bookmarkEnd w:id="9"/>
    </w:p>
    <w:p w:rsidR="004B6471" w:rsidRDefault="0048767F">
      <w:pPr>
        <w:pStyle w:val="2"/>
      </w:pPr>
      <w:bookmarkStart w:id="10" w:name="prop11"/>
      <w:bookmarkStart w:id="11" w:name="_Toc360285168"/>
      <w:bookmarkStart w:id="12" w:name="_Toc416097583"/>
      <w:bookmarkEnd w:id="10"/>
      <w:r>
        <w:t xml:space="preserve">1.1 </w:t>
      </w:r>
      <w:bookmarkEnd w:id="11"/>
      <w:r>
        <w:t>Анализ амплитудно-фазочастотных характеристик</w:t>
      </w:r>
      <w:bookmarkEnd w:id="12"/>
    </w:p>
    <w:p w:rsidR="004B6471" w:rsidRPr="00A12301" w:rsidRDefault="0048767F">
      <w:pPr>
        <w:pStyle w:val="Textbody"/>
        <w:rPr>
          <w:shd w:val="clear" w:color="auto" w:fill="FFFFFF"/>
        </w:rPr>
      </w:pPr>
      <w:r w:rsidRPr="00A12301">
        <w:rPr>
          <w:shd w:val="clear" w:color="auto" w:fill="FFFFFF"/>
        </w:rPr>
        <w:t xml:space="preserve">Методы и процедуры, обеспечивающие в </w:t>
      </w:r>
      <w:r>
        <w:rPr>
          <w:shd w:val="clear" w:color="auto" w:fill="FFFFFF"/>
        </w:rPr>
        <w:t xml:space="preserve">среде </w:t>
      </w:r>
      <w:r>
        <w:rPr>
          <w:shd w:val="clear" w:color="auto" w:fill="FFFFFF"/>
          <w:lang w:val="en-US"/>
        </w:rPr>
        <w:t>SimInTech</w:t>
      </w:r>
      <w:r w:rsidRPr="00A12301">
        <w:rPr>
          <w:shd w:val="clear" w:color="auto" w:fill="FFFFFF"/>
        </w:rPr>
        <w:t xml:space="preserve"> режим работы АНАЛИЗ, будут рассмотрены в процессе выполнения </w:t>
      </w:r>
      <w:r w:rsidRPr="00A12301">
        <w:rPr>
          <w:u w:val="single"/>
          <w:shd w:val="clear" w:color="auto" w:fill="FFFFFF"/>
        </w:rPr>
        <w:t>дополнительного</w:t>
      </w:r>
      <w:r w:rsidRPr="00A12301">
        <w:rPr>
          <w:shd w:val="clear" w:color="auto" w:fill="FFFFFF"/>
        </w:rPr>
        <w:t xml:space="preserve"> задания к рассмотренной в лабораторной работе № 1 демонстрационно-ознакомительной задаче. Сформулируем задачи, которые необходимо решить в процессе анализа АФЧХ САР, структурная схема которой создана Вами в лабораторной работе № 1 и сохранена на жестком диске:</w:t>
      </w:r>
      <w:r>
        <w:rPr>
          <w:shd w:val="clear" w:color="auto" w:fill="FFFFFF"/>
          <w:lang w:val="en-US"/>
        </w:rPr>
        <w:t> </w:t>
      </w:r>
    </w:p>
    <w:p w:rsidR="004B6471" w:rsidRDefault="0048767F">
      <w:pPr>
        <w:pStyle w:val="Textbody"/>
        <w:numPr>
          <w:ilvl w:val="0"/>
          <w:numId w:val="26"/>
        </w:numPr>
        <w:rPr>
          <w:shd w:val="clear" w:color="auto" w:fill="FFFFFF"/>
          <w:lang w:val="en-US"/>
        </w:rPr>
      </w:pPr>
      <w:r w:rsidRPr="00A12301">
        <w:rPr>
          <w:shd w:val="clear" w:color="auto" w:fill="FFFFFF"/>
        </w:rPr>
        <w:t xml:space="preserve">исследовать на устойчивость </w:t>
      </w:r>
      <w:r w:rsidRPr="00A12301">
        <w:rPr>
          <w:u w:val="single"/>
          <w:shd w:val="clear" w:color="auto" w:fill="FFFFFF"/>
        </w:rPr>
        <w:t>исходную</w:t>
      </w:r>
      <w:r w:rsidRPr="00A12301">
        <w:rPr>
          <w:shd w:val="clear" w:color="auto" w:fill="FFFFFF"/>
        </w:rPr>
        <w:t xml:space="preserve"> САР с использованием критерия Найквиста по годографу АФЧХ и по совместному рассмотрению </w:t>
      </w:r>
      <w:r>
        <w:rPr>
          <w:shd w:val="clear" w:color="auto" w:fill="FFFFFF"/>
          <w:lang w:val="en-US"/>
        </w:rPr>
        <w:t>ЛАХ – ФЧХ;</w:t>
      </w:r>
    </w:p>
    <w:p w:rsidR="004B6471" w:rsidRDefault="0048767F">
      <w:pPr>
        <w:pStyle w:val="Textbody"/>
        <w:numPr>
          <w:ilvl w:val="0"/>
          <w:numId w:val="13"/>
        </w:numPr>
        <w:rPr>
          <w:shd w:val="clear" w:color="auto" w:fill="FFFFFF"/>
          <w:lang w:val="en-US"/>
        </w:rPr>
      </w:pPr>
      <w:r w:rsidRPr="00A12301">
        <w:rPr>
          <w:shd w:val="clear" w:color="auto" w:fill="FFFFFF"/>
        </w:rPr>
        <w:t xml:space="preserve">исследовать на устойчивость </w:t>
      </w:r>
      <w:r w:rsidRPr="00A12301">
        <w:rPr>
          <w:u w:val="single"/>
          <w:shd w:val="clear" w:color="auto" w:fill="FFFFFF"/>
        </w:rPr>
        <w:t>скорректированную</w:t>
      </w:r>
      <w:r w:rsidRPr="00A12301">
        <w:rPr>
          <w:shd w:val="clear" w:color="auto" w:fill="FFFFFF"/>
        </w:rPr>
        <w:t xml:space="preserve"> САР с использованием критерия Найквиста по годографу АФЧХ и по совместному рассмотрению </w:t>
      </w:r>
      <w:r>
        <w:rPr>
          <w:shd w:val="clear" w:color="auto" w:fill="FFFFFF"/>
          <w:lang w:val="en-US"/>
        </w:rPr>
        <w:t>ЛАХ - ФЧХ, определив запасы по фазе и амплитуде;</w:t>
      </w:r>
    </w:p>
    <w:p w:rsidR="004B6471" w:rsidRPr="00A12301" w:rsidRDefault="0048767F">
      <w:pPr>
        <w:pStyle w:val="Textbody"/>
        <w:numPr>
          <w:ilvl w:val="0"/>
          <w:numId w:val="13"/>
        </w:numPr>
        <w:rPr>
          <w:shd w:val="clear" w:color="auto" w:fill="FFFFFF"/>
        </w:rPr>
      </w:pPr>
      <w:r w:rsidRPr="00A12301">
        <w:rPr>
          <w:shd w:val="clear" w:color="auto" w:fill="FFFFFF"/>
        </w:rPr>
        <w:t xml:space="preserve">исследовать на устойчивость </w:t>
      </w:r>
      <w:r w:rsidRPr="00A12301">
        <w:rPr>
          <w:u w:val="single"/>
          <w:shd w:val="clear" w:color="auto" w:fill="FFFFFF"/>
        </w:rPr>
        <w:t>исходную</w:t>
      </w:r>
      <w:r w:rsidRPr="00A12301">
        <w:rPr>
          <w:shd w:val="clear" w:color="auto" w:fill="FFFFFF"/>
        </w:rPr>
        <w:t xml:space="preserve"> и </w:t>
      </w:r>
      <w:r w:rsidRPr="00A12301">
        <w:rPr>
          <w:u w:val="single"/>
          <w:shd w:val="clear" w:color="auto" w:fill="FFFFFF"/>
        </w:rPr>
        <w:t>скорректированную</w:t>
      </w:r>
      <w:r w:rsidRPr="00A12301">
        <w:rPr>
          <w:shd w:val="clear" w:color="auto" w:fill="FFFFFF"/>
        </w:rPr>
        <w:t xml:space="preserve"> САР с использованием критерия Михайлова.</w:t>
      </w:r>
    </w:p>
    <w:p w:rsidR="004B6471" w:rsidRDefault="0048767F">
      <w:pPr>
        <w:pStyle w:val="Textbody"/>
      </w:pPr>
      <w:r>
        <w:t xml:space="preserve">Поскольку структурная схема задачи (с исходными данными) была сохранена Вами на жестком диске, откройте эту задачу (проект), используя стандартные интерфейсные процедуры среды </w:t>
      </w:r>
      <w:r>
        <w:rPr>
          <w:lang w:val="en-US"/>
        </w:rPr>
        <w:t>SimInTech</w:t>
      </w:r>
      <w:r>
        <w:t>. Необходимо заметить, что внешний вид структурной схемы в открывшемся проекте возможно отличается от того, который Вы сохраняли ранее.</w:t>
      </w:r>
    </w:p>
    <w:p w:rsidR="004B6471" w:rsidRDefault="0048767F">
      <w:pPr>
        <w:pStyle w:val="Textbody"/>
        <w:jc w:val="left"/>
      </w:pPr>
      <w:r>
        <w:rPr>
          <w:b/>
        </w:rPr>
        <w:t>Этап 1</w:t>
      </w:r>
      <w:r>
        <w:t xml:space="preserve"> - </w:t>
      </w:r>
      <w:r>
        <w:rPr>
          <w:i/>
        </w:rPr>
        <w:t xml:space="preserve">исследование устойчивости </w:t>
      </w:r>
      <w:r>
        <w:rPr>
          <w:i/>
          <w:u w:val="single"/>
        </w:rPr>
        <w:t>исходной</w:t>
      </w:r>
      <w:r>
        <w:rPr>
          <w:i/>
        </w:rPr>
        <w:t xml:space="preserve"> САР</w:t>
      </w:r>
      <w:r>
        <w:t>.</w:t>
      </w:r>
    </w:p>
    <w:p w:rsidR="00275B76" w:rsidRDefault="0048767F" w:rsidP="00275B76">
      <w:pPr>
        <w:pStyle w:val="Textbody"/>
        <w:jc w:val="left"/>
      </w:pPr>
      <w:r>
        <w:t xml:space="preserve">Переместите курсор на закладку </w:t>
      </w:r>
      <w:r>
        <w:rPr>
          <w:b/>
          <w:i/>
        </w:rPr>
        <w:t>Исследования</w:t>
      </w:r>
      <w:r>
        <w:t xml:space="preserve"> и </w:t>
      </w:r>
      <w:r>
        <w:rPr>
          <w:i/>
        </w:rPr>
        <w:t>однократным</w:t>
      </w:r>
      <w:r>
        <w:t xml:space="preserve"> щелчком </w:t>
      </w:r>
      <w:r>
        <w:rPr>
          <w:i/>
        </w:rPr>
        <w:t>левой</w:t>
      </w:r>
      <w: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>
        <w:rPr>
          <w:b/>
          <w:bCs/>
          <w:i/>
        </w:rPr>
        <w:t>Построение частотных характеристик</w:t>
      </w:r>
      <w:r>
        <w:rPr>
          <w:b/>
          <w:bCs/>
        </w:rPr>
        <w:t xml:space="preserve"> </w:t>
      </w:r>
      <w:r>
        <w:t>и</w:t>
      </w:r>
      <w:r w:rsidR="00275B76" w:rsidRPr="00275B76">
        <w:t xml:space="preserve"> </w:t>
      </w:r>
      <w:r w:rsidR="00275B76">
        <w:t>проведите к ним линии связи, как это показано на рис. 1.1.</w:t>
      </w:r>
    </w:p>
    <w:p w:rsidR="004B6471" w:rsidRDefault="00396BF1" w:rsidP="00FB4E2A">
      <w:pPr>
        <w:pStyle w:val="Textbody"/>
        <w:ind w:firstLine="0"/>
        <w:jc w:val="center"/>
      </w:pPr>
      <w:r>
        <w:rPr>
          <w:noProof/>
        </w:rPr>
        <w:drawing>
          <wp:inline distT="0" distB="0" distL="0" distR="0">
            <wp:extent cx="5210175" cy="3895725"/>
            <wp:effectExtent l="0" t="0" r="9525" b="9525"/>
            <wp:docPr id="1" name="Рисунок 1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589" b="188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Default="0048767F">
      <w:pPr>
        <w:pStyle w:val="Textbody"/>
        <w:ind w:firstLine="0"/>
        <w:jc w:val="center"/>
      </w:pPr>
      <w:r>
        <w:lastRenderedPageBreak/>
        <w:t>Рисунок 1.1 — Схемное окно проекта</w:t>
      </w:r>
    </w:p>
    <w:p w:rsidR="004B6471" w:rsidRDefault="0048767F">
      <w:pPr>
        <w:pStyle w:val="Textbody"/>
        <w:ind w:firstLine="0"/>
      </w:pPr>
      <w:r>
        <w:br/>
      </w:r>
      <w:r>
        <w:tab/>
        <w:t xml:space="preserve">Выполните оформление поясняющих подписей (щелчок </w:t>
      </w:r>
      <w:r>
        <w:rPr>
          <w:i/>
        </w:rPr>
        <w:t>правой</w:t>
      </w:r>
      <w:r>
        <w:t xml:space="preserve"> клавишей "мыши" по блоку, далее опция </w:t>
      </w:r>
      <w:r>
        <w:rPr>
          <w:b/>
          <w:bCs/>
          <w:i/>
          <w:iCs/>
        </w:rPr>
        <w:t>Свойства</w:t>
      </w:r>
      <w:r>
        <w:t xml:space="preserve"> и далее ...) и структурная схема САР примет вид, подобный рис. 1.1.</w:t>
      </w:r>
    </w:p>
    <w:p w:rsidR="004B6471" w:rsidRDefault="0048767F">
      <w:pPr>
        <w:pStyle w:val="Textbody"/>
        <w:ind w:firstLine="0"/>
      </w:pPr>
      <w:r>
        <w:tab/>
        <w:t xml:space="preserve">Проверьте, что параметры всех блоков в структурной схеме соответствуют </w:t>
      </w:r>
      <w:r>
        <w:rPr>
          <w:u w:val="single"/>
        </w:rPr>
        <w:t>исходным</w:t>
      </w:r>
      <w:r>
        <w:t xml:space="preserve"> (в т.ч. коэффициент усиления в блоке </w:t>
      </w:r>
      <w:r>
        <w:rPr>
          <w:b/>
          <w:bCs/>
          <w:i/>
        </w:rPr>
        <w:t>Интегратор</w:t>
      </w:r>
      <w:r>
        <w:t xml:space="preserve"> равен </w:t>
      </w:r>
      <w:r>
        <w:rPr>
          <w:b/>
        </w:rPr>
        <w:t>1.0</w:t>
      </w:r>
      <w:r>
        <w:t xml:space="preserve">). Выполните "контрольное" моделирование и убедитесь, что переходной процесс </w:t>
      </w:r>
      <w:r>
        <w:rPr>
          <w:u w:val="single"/>
        </w:rPr>
        <w:t>расходящийся</w:t>
      </w:r>
      <w:r>
        <w:t>.</w:t>
      </w:r>
    </w:p>
    <w:p w:rsidR="004B6471" w:rsidRDefault="0048767F">
      <w:pPr>
        <w:pStyle w:val="Textbody"/>
        <w:ind w:firstLine="0"/>
      </w:pPr>
      <w:r>
        <w:tab/>
        <w:t xml:space="preserve">Известно, что критерий Найквиста позволяет оценить устойчивость (или неустойчивость) </w:t>
      </w:r>
      <w:r>
        <w:rPr>
          <w:u w:val="single"/>
        </w:rPr>
        <w:t>замкнутой линейной</w:t>
      </w:r>
      <w:r>
        <w:t xml:space="preserve"> САР (с единичной Главной обратной связью) по </w:t>
      </w:r>
      <w:r>
        <w:rPr>
          <w:u w:val="single"/>
        </w:rPr>
        <w:t>АФЧХ разомкнутой САР</w:t>
      </w:r>
      <w:r>
        <w:t xml:space="preserve">. Поэтому, откройте диалоговое окно блока </w:t>
      </w:r>
      <w:r>
        <w:rPr>
          <w:b/>
          <w:bCs/>
          <w:i/>
        </w:rPr>
        <w:t>Сравнивающее устройство</w:t>
      </w:r>
      <w:r>
        <w:t xml:space="preserve"> (выполняющего роль </w:t>
      </w:r>
      <w:r>
        <w:rPr>
          <w:b/>
          <w:bCs/>
          <w:i/>
        </w:rPr>
        <w:t>Главного сравнивающего устройства</w:t>
      </w:r>
      <w:r>
        <w:t xml:space="preserve">) и разомкните </w:t>
      </w:r>
      <w:r>
        <w:rPr>
          <w:b/>
          <w:bCs/>
          <w:i/>
        </w:rPr>
        <w:t>Главную обратную связь</w:t>
      </w:r>
      <w:r>
        <w:t xml:space="preserve">, установив 2-й весовой коэффициент равным </w:t>
      </w:r>
      <w:r>
        <w:rPr>
          <w:b/>
          <w:bCs/>
          <w:i/>
        </w:rPr>
        <w:t>нулю</w:t>
      </w:r>
      <w:r>
        <w:t>.</w:t>
      </w:r>
    </w:p>
    <w:p w:rsidR="004B6471" w:rsidRDefault="0048767F">
      <w:pPr>
        <w:pStyle w:val="Textbody"/>
        <w:ind w:firstLine="0"/>
      </w:pPr>
      <w:r>
        <w:tab/>
        <w:t>Выполните моделирование и убедитесь, что вид переходного процесса типичен для САР, находящихся на апериодической границе устойчивости (один нулевой полюс).</w:t>
      </w:r>
    </w:p>
    <w:p w:rsidR="004B6471" w:rsidRDefault="0048767F">
      <w:pPr>
        <w:pStyle w:val="Textbody"/>
        <w:ind w:firstLine="0"/>
      </w:pPr>
      <w:r>
        <w:tab/>
        <w:t>Выделите</w:t>
      </w:r>
      <w:r>
        <w:rPr>
          <w:shd w:val="clear" w:color="auto" w:fill="FFFFFF"/>
        </w:rPr>
        <w:t xml:space="preserve"> блок ЛАХ, ФЧХ мышкой и сделайте щелчок левой кнопкой мыши. Из выпавшей вкладки выберите пункт </w:t>
      </w:r>
      <w:r>
        <w:rPr>
          <w:b/>
          <w:bCs/>
          <w:i/>
          <w:iCs/>
          <w:shd w:val="clear" w:color="auto" w:fill="FFFFFF"/>
        </w:rPr>
        <w:t>Свойства объекта</w:t>
      </w:r>
      <w:r>
        <w:rPr>
          <w:i/>
          <w:iCs/>
          <w:shd w:val="clear" w:color="auto" w:fill="FFFFFF"/>
        </w:rPr>
        <w:t xml:space="preserve">, </w:t>
      </w:r>
      <w:r>
        <w:rPr>
          <w:shd w:val="clear" w:color="auto" w:fill="FFFFFF"/>
        </w:rPr>
        <w:t>рис. 1.2</w:t>
      </w:r>
      <w:r>
        <w:rPr>
          <w:i/>
          <w:iCs/>
          <w:shd w:val="clear" w:color="auto" w:fill="FFFFFF"/>
        </w:rPr>
        <w:t>.</w:t>
      </w:r>
    </w:p>
    <w:p w:rsidR="00275B76" w:rsidRDefault="00396BF1" w:rsidP="007B0D26">
      <w:pPr>
        <w:pStyle w:val="Textbody"/>
        <w:ind w:hanging="709"/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6781800" cy="2505075"/>
            <wp:effectExtent l="0" t="0" r="0" b="9525"/>
            <wp:docPr id="2" name="Рисунок 2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3" t="2263" r="43599" b="634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Default="0048767F">
      <w:pPr>
        <w:pStyle w:val="Textbody"/>
        <w:ind w:firstLine="0"/>
        <w:jc w:val="center"/>
      </w:pPr>
      <w:r>
        <w:rPr>
          <w:shd w:val="clear" w:color="auto" w:fill="FFFFFF"/>
        </w:rPr>
        <w:t xml:space="preserve">Рисунок 1.2 — Свойства объекта блока </w:t>
      </w:r>
      <w:r>
        <w:rPr>
          <w:b/>
          <w:bCs/>
          <w:i/>
          <w:iCs/>
          <w:shd w:val="clear" w:color="auto" w:fill="FFFFFF"/>
        </w:rPr>
        <w:t>Построение частотных характеристик</w:t>
      </w:r>
    </w:p>
    <w:p w:rsidR="004B6471" w:rsidRDefault="004B6471">
      <w:pPr>
        <w:pStyle w:val="Textbody"/>
        <w:ind w:firstLine="0"/>
        <w:rPr>
          <w:shd w:val="clear" w:color="auto" w:fill="FFFFFF"/>
        </w:rPr>
      </w:pPr>
    </w:p>
    <w:p w:rsidR="004B6471" w:rsidRPr="00275B76" w:rsidRDefault="0048767F" w:rsidP="00275B76">
      <w:pPr>
        <w:pStyle w:val="Textbody"/>
        <w:ind w:firstLine="700"/>
      </w:pPr>
      <w:r>
        <w:rPr>
          <w:shd w:val="clear" w:color="auto" w:fill="FFFFFF"/>
        </w:rPr>
        <w:t xml:space="preserve">В открывшемся меню выберите опцию — </w:t>
      </w:r>
      <w:r>
        <w:rPr>
          <w:b/>
          <w:bCs/>
          <w:i/>
          <w:shd w:val="clear" w:color="auto" w:fill="FFFFFF"/>
        </w:rPr>
        <w:t>Свойства объекта</w:t>
      </w:r>
      <w:r>
        <w:rPr>
          <w:shd w:val="clear" w:color="auto" w:fill="FFFFFF"/>
        </w:rPr>
        <w:t xml:space="preserve">, щелкнув по ней </w:t>
      </w:r>
      <w:r>
        <w:rPr>
          <w:i/>
          <w:shd w:val="clear" w:color="auto" w:fill="FFFFFF"/>
        </w:rPr>
        <w:t>левой</w:t>
      </w:r>
      <w:r>
        <w:rPr>
          <w:shd w:val="clear" w:color="auto" w:fill="FFFFFF"/>
        </w:rPr>
        <w:t xml:space="preserve"> клавишей "мыши". Откроется диалоговое окно </w:t>
      </w:r>
      <w:r>
        <w:rPr>
          <w:b/>
          <w:bCs/>
          <w:i/>
          <w:shd w:val="clear" w:color="auto" w:fill="FFFFFF"/>
        </w:rPr>
        <w:t>Свойства</w:t>
      </w:r>
      <w:r>
        <w:rPr>
          <w:i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блока </w:t>
      </w:r>
      <w:r>
        <w:rPr>
          <w:b/>
          <w:bCs/>
          <w:i/>
          <w:iCs/>
          <w:shd w:val="clear" w:color="auto" w:fill="FFFFFF"/>
        </w:rPr>
        <w:t>Построение частотных характеристик</w:t>
      </w:r>
      <w:r>
        <w:rPr>
          <w:shd w:val="clear" w:color="auto" w:fill="FFFFFF"/>
        </w:rPr>
        <w:t>. Введите  параметры такие же, как на рис. 1.3.</w:t>
      </w:r>
    </w:p>
    <w:p w:rsidR="004B6471" w:rsidRDefault="00396BF1">
      <w:pPr>
        <w:pStyle w:val="Textbody"/>
        <w:ind w:firstLine="0"/>
        <w:jc w:val="center"/>
        <w:rPr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489450" cy="2171065"/>
            <wp:effectExtent l="0" t="0" r="6350" b="635"/>
            <wp:wrapTopAndBottom/>
            <wp:docPr id="16" name="Графический объект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ческий объект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767F">
        <w:rPr>
          <w:shd w:val="clear" w:color="auto" w:fill="FFFFFF"/>
        </w:rPr>
        <w:t xml:space="preserve">Рисунок 1.3 — Параметры блока </w:t>
      </w:r>
      <w:r w:rsidR="0048767F">
        <w:rPr>
          <w:b/>
          <w:bCs/>
          <w:i/>
          <w:iCs/>
          <w:shd w:val="clear" w:color="auto" w:fill="FFFFFF"/>
        </w:rPr>
        <w:t>Построение частотных характеристик</w:t>
      </w:r>
    </w:p>
    <w:p w:rsidR="004B6471" w:rsidRDefault="004B6471">
      <w:pPr>
        <w:pStyle w:val="Textbody"/>
        <w:ind w:firstLine="0"/>
        <w:rPr>
          <w:shd w:val="clear" w:color="auto" w:fill="FFFF00"/>
        </w:rPr>
      </w:pPr>
    </w:p>
    <w:p w:rsidR="004B6471" w:rsidRDefault="0048767F">
      <w:pPr>
        <w:pStyle w:val="Textbody"/>
        <w:ind w:firstLine="717"/>
        <w:rPr>
          <w:shd w:val="clear" w:color="auto" w:fill="FFFFFF"/>
        </w:rPr>
      </w:pPr>
      <w:r>
        <w:rPr>
          <w:shd w:val="clear" w:color="auto" w:fill="FFFFFF"/>
        </w:rPr>
        <w:t xml:space="preserve">В диалоговом окне </w:t>
      </w:r>
      <w:r>
        <w:rPr>
          <w:b/>
          <w:bCs/>
          <w:i/>
          <w:iCs/>
          <w:shd w:val="clear" w:color="auto" w:fill="FFFFFF"/>
        </w:rPr>
        <w:t>Свойства</w:t>
      </w:r>
      <w:r>
        <w:rPr>
          <w:shd w:val="clear" w:color="auto" w:fill="FFFFFF"/>
        </w:rPr>
        <w:t xml:space="preserve"> параметрами </w:t>
      </w:r>
      <w:r>
        <w:rPr>
          <w:b/>
          <w:bCs/>
          <w:i/>
          <w:shd w:val="clear" w:color="auto" w:fill="FFFFFF"/>
        </w:rPr>
        <w:t>Начальная частота</w:t>
      </w:r>
      <w:r>
        <w:rPr>
          <w:shd w:val="clear" w:color="auto" w:fill="FFFFFF"/>
        </w:rPr>
        <w:t xml:space="preserve"> и </w:t>
      </w:r>
      <w:r>
        <w:rPr>
          <w:b/>
          <w:bCs/>
          <w:i/>
          <w:shd w:val="clear" w:color="auto" w:fill="FFFFFF"/>
        </w:rPr>
        <w:t>Конечная частота</w:t>
      </w:r>
      <w:r>
        <w:rPr>
          <w:shd w:val="clear" w:color="auto" w:fill="FFFFFF"/>
        </w:rPr>
        <w:t xml:space="preserve"> задаются границы частотного диапазона (в рад/с), а параметром </w:t>
      </w:r>
      <w:r>
        <w:rPr>
          <w:b/>
          <w:bCs/>
          <w:i/>
          <w:shd w:val="clear" w:color="auto" w:fill="FFFFFF"/>
        </w:rPr>
        <w:t>Число точек вывода</w:t>
      </w:r>
      <w:r>
        <w:rPr>
          <w:shd w:val="clear" w:color="auto" w:fill="FFFFFF"/>
        </w:rPr>
        <w:t xml:space="preserve"> - количество расчетных точек, равномерно распределенных (в логарифмическом масштабе) внутри частотного диапазона.</w:t>
      </w:r>
    </w:p>
    <w:p w:rsidR="004B6471" w:rsidRDefault="0048767F">
      <w:pPr>
        <w:pStyle w:val="Textbody"/>
        <w:ind w:firstLine="717"/>
        <w:rPr>
          <w:shd w:val="clear" w:color="auto" w:fill="FFFFFF"/>
        </w:rPr>
      </w:pPr>
      <w:r>
        <w:rPr>
          <w:shd w:val="clear" w:color="auto" w:fill="FFFFFF"/>
        </w:rPr>
        <w:t xml:space="preserve">Значения параметров полей </w:t>
      </w:r>
      <w:r>
        <w:rPr>
          <w:b/>
          <w:bCs/>
          <w:i/>
          <w:shd w:val="clear" w:color="auto" w:fill="FFFFFF"/>
        </w:rPr>
        <w:t>Приращения для Якобиана</w:t>
      </w:r>
      <w:r>
        <w:rPr>
          <w:shd w:val="clear" w:color="auto" w:fill="FFFFFF"/>
        </w:rPr>
        <w:t xml:space="preserve"> используются в расчете АФЧХ при </w:t>
      </w:r>
      <w:r>
        <w:rPr>
          <w:u w:val="single"/>
          <w:shd w:val="clear" w:color="auto" w:fill="FFFFFF"/>
        </w:rPr>
        <w:t>автоматической линеаризации</w:t>
      </w:r>
      <w:r>
        <w:rPr>
          <w:shd w:val="clear" w:color="auto" w:fill="FFFFFF"/>
        </w:rPr>
        <w:t xml:space="preserve"> САР, а в </w:t>
      </w:r>
      <w:r>
        <w:rPr>
          <w:u w:val="single"/>
          <w:shd w:val="clear" w:color="auto" w:fill="FFFFFF"/>
        </w:rPr>
        <w:t>чисто линейных</w:t>
      </w:r>
      <w:r>
        <w:rPr>
          <w:shd w:val="clear" w:color="auto" w:fill="FFFFFF"/>
        </w:rPr>
        <w:t xml:space="preserve"> системах расчет частотных характеристик не использует данных по относительным и абсолютным приращениям для Якобиана. Начинающему Пользователю рекомендуется использовать эти параметры "по умолчанию". Значения "по умолчанию" полей </w:t>
      </w:r>
      <w:r>
        <w:rPr>
          <w:b/>
          <w:bCs/>
          <w:i/>
          <w:shd w:val="clear" w:color="auto" w:fill="FFFFFF"/>
        </w:rPr>
        <w:t>Приращения для Якобиана</w:t>
      </w:r>
      <w:r>
        <w:rPr>
          <w:b/>
          <w:bCs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установлены из личного практического опыта авторов среды </w:t>
      </w:r>
      <w:r>
        <w:rPr>
          <w:shd w:val="clear" w:color="auto" w:fill="FFFFFF"/>
          <w:lang w:val="en-US"/>
        </w:rPr>
        <w:t>SimInTech</w:t>
      </w:r>
      <w:r>
        <w:rPr>
          <w:shd w:val="clear" w:color="auto" w:fill="FFFFFF"/>
        </w:rPr>
        <w:t>.</w:t>
      </w:r>
    </w:p>
    <w:p w:rsidR="004B6471" w:rsidRDefault="0048767F">
      <w:pPr>
        <w:pStyle w:val="Textbody"/>
        <w:ind w:firstLine="717"/>
        <w:rPr>
          <w:shd w:val="clear" w:color="auto" w:fill="FFFFFF"/>
        </w:rPr>
      </w:pPr>
      <w:r>
        <w:rPr>
          <w:shd w:val="clear" w:color="auto" w:fill="FFFFFF"/>
        </w:rPr>
        <w:t xml:space="preserve">Заполнив по инструкции диалоговое окно </w:t>
      </w:r>
      <w:r>
        <w:rPr>
          <w:b/>
          <w:i/>
          <w:shd w:val="clear" w:color="auto" w:fill="FFFFFF"/>
        </w:rPr>
        <w:t>Параметры частотного анализа</w:t>
      </w:r>
      <w:r>
        <w:rPr>
          <w:shd w:val="clear" w:color="auto" w:fill="FFFFFF"/>
        </w:rPr>
        <w:t>, Вы задали следующее: рассчитать</w:t>
      </w:r>
      <w:r w:rsidR="00AA226A">
        <w:rPr>
          <w:shd w:val="clear" w:color="auto" w:fill="FFFFFF"/>
        </w:rPr>
        <w:t xml:space="preserve"> </w:t>
      </w:r>
      <w:r w:rsidR="00146933" w:rsidRPr="00AA226A">
        <w:rPr>
          <w:position w:val="-10"/>
          <w:shd w:val="clear" w:color="auto" w:fill="FFFFFF"/>
        </w:rPr>
        <w:object w:dxaOrig="7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5.75pt" o:ole="">
            <v:imagedata r:id="rId10" o:title=""/>
          </v:shape>
          <o:OLEObject Type="Embed" ProgID="Equation.3" ShapeID="_x0000_i1025" DrawAspect="Content" ObjectID="_1489835700" r:id="rId11"/>
        </w:object>
      </w:r>
      <w:r>
        <w:rPr>
          <w:shd w:val="clear" w:color="auto" w:fill="FFFFFF"/>
        </w:rPr>
        <w:t xml:space="preserve"> (ЛАХ) и </w:t>
      </w:r>
      <w:r w:rsidR="00BC164E" w:rsidRPr="00AA226A">
        <w:rPr>
          <w:position w:val="-10"/>
          <w:shd w:val="clear" w:color="auto" w:fill="FFFFFF"/>
        </w:rPr>
        <w:object w:dxaOrig="540" w:dyaOrig="320">
          <v:shape id="_x0000_i1026" type="#_x0000_t75" style="width:27pt;height:15.75pt" o:ole="">
            <v:imagedata r:id="rId12" o:title=""/>
          </v:shape>
          <o:OLEObject Type="Embed" ProgID="Equation.3" ShapeID="_x0000_i1026" DrawAspect="Content" ObjectID="_1489835701" r:id="rId13"/>
        </w:object>
      </w:r>
      <w:r w:rsidR="00BC164E">
        <w:rPr>
          <w:shd w:val="clear" w:color="auto" w:fill="FFFFFF"/>
        </w:rPr>
        <w:t xml:space="preserve"> </w:t>
      </w:r>
      <w:r>
        <w:rPr>
          <w:shd w:val="clear" w:color="auto" w:fill="FFFFFF"/>
        </w:rPr>
        <w:t>(ФЧХ) разомкнутой САР, если:</w:t>
      </w:r>
    </w:p>
    <w:p w:rsidR="004B6471" w:rsidRDefault="0048767F">
      <w:pPr>
        <w:pStyle w:val="Textbody"/>
        <w:numPr>
          <w:ilvl w:val="0"/>
          <w:numId w:val="27"/>
        </w:numPr>
        <w:spacing w:after="0"/>
      </w:pPr>
      <w:r>
        <w:t xml:space="preserve">Начальная частота     </w:t>
      </w:r>
      <w:r>
        <w:rPr>
          <w:lang w:val="en-US"/>
        </w:rPr>
        <w:t>-</w:t>
      </w:r>
      <w:r w:rsidR="008D7279">
        <w:t xml:space="preserve"> </w:t>
      </w:r>
      <w:r w:rsidR="00CC029E" w:rsidRPr="008D7279">
        <w:rPr>
          <w:position w:val="-6"/>
          <w:shd w:val="clear" w:color="auto" w:fill="FFFFFF"/>
        </w:rPr>
        <w:object w:dxaOrig="740" w:dyaOrig="320">
          <v:shape id="_x0000_i1027" type="#_x0000_t75" style="width:36.75pt;height:15.75pt" o:ole="">
            <v:imagedata r:id="rId14" o:title=""/>
          </v:shape>
          <o:OLEObject Type="Embed" ProgID="Equation.3" ShapeID="_x0000_i1027" DrawAspect="Content" ObjectID="_1489835702" r:id="rId15"/>
        </w:object>
      </w:r>
      <w:r w:rsidR="00A12301" w:rsidRPr="00A12301">
        <w:fldChar w:fldCharType="begin"/>
      </w:r>
      <w:r w:rsidR="00A12301" w:rsidRPr="00A12301">
        <w:instrText xml:space="preserve"> QUOTE </w:instrText>
      </w:r>
      <m:oMath>
        <m:r>
          <w:rPr>
            <w:rFonts w:ascii="Cambria Math" w:hAnsi="Cambria Math"/>
          </w:rPr>
          <m:t>0.01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A12301" w:rsidRPr="00A12301">
        <w:instrText xml:space="preserve"> </w:instrText>
      </w:r>
      <w:r w:rsidR="00A12301" w:rsidRPr="00A12301">
        <w:fldChar w:fldCharType="separate"/>
      </w:r>
      <w:r w:rsidR="00A12301" w:rsidRPr="00A12301">
        <w:fldChar w:fldCharType="end"/>
      </w:r>
      <w:r>
        <w:t>;</w:t>
      </w:r>
    </w:p>
    <w:p w:rsidR="004B6471" w:rsidRDefault="0048767F">
      <w:pPr>
        <w:pStyle w:val="Textbody"/>
        <w:numPr>
          <w:ilvl w:val="0"/>
          <w:numId w:val="27"/>
        </w:numPr>
        <w:spacing w:after="0"/>
      </w:pPr>
      <w:r>
        <w:t xml:space="preserve">Конечная частота      - </w:t>
      </w:r>
      <w:r w:rsidR="00CC029E" w:rsidRPr="008D7279">
        <w:rPr>
          <w:position w:val="-6"/>
          <w:shd w:val="clear" w:color="auto" w:fill="FFFFFF"/>
        </w:rPr>
        <w:object w:dxaOrig="800" w:dyaOrig="320">
          <v:shape id="_x0000_i1028" type="#_x0000_t75" style="width:39.75pt;height:15.75pt" o:ole="">
            <v:imagedata r:id="rId16" o:title=""/>
          </v:shape>
          <o:OLEObject Type="Embed" ProgID="Equation.3" ShapeID="_x0000_i1028" DrawAspect="Content" ObjectID="_1489835703" r:id="rId17"/>
        </w:object>
      </w:r>
      <w:r w:rsidR="00A12301" w:rsidRPr="00A12301">
        <w:fldChar w:fldCharType="begin"/>
      </w:r>
      <w:r w:rsidR="00A12301" w:rsidRPr="00A12301">
        <w:instrText xml:space="preserve"> QUOTE </w:instrText>
      </w:r>
      <m:oMath>
        <m:r>
          <w:rPr>
            <w:rFonts w:ascii="Cambria Math" w:hAnsi="Cambria Math"/>
          </w:rPr>
          <m:t>1000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A12301" w:rsidRPr="00A12301">
        <w:instrText xml:space="preserve"> </w:instrText>
      </w:r>
      <w:r w:rsidR="00A12301" w:rsidRPr="00A12301">
        <w:fldChar w:fldCharType="separate"/>
      </w:r>
      <w:r w:rsidR="00A12301" w:rsidRPr="00A12301">
        <w:fldChar w:fldCharType="end"/>
      </w:r>
      <w:r>
        <w:t>;</w:t>
      </w:r>
    </w:p>
    <w:p w:rsidR="004B6471" w:rsidRDefault="0048767F">
      <w:pPr>
        <w:pStyle w:val="Textbody"/>
        <w:numPr>
          <w:ilvl w:val="0"/>
          <w:numId w:val="27"/>
        </w:numPr>
        <w:spacing w:after="0"/>
      </w:pPr>
      <w:r>
        <w:t>Число точек вывода -  250 (равномерно в логарифмическом масштабе);</w:t>
      </w:r>
    </w:p>
    <w:p w:rsidR="004B6471" w:rsidRDefault="0048767F">
      <w:pPr>
        <w:pStyle w:val="Textbody"/>
        <w:numPr>
          <w:ilvl w:val="0"/>
          <w:numId w:val="27"/>
        </w:numPr>
        <w:spacing w:after="0"/>
      </w:pPr>
      <w:r>
        <w:t>Относительное приращение для Якобиана - 0.001 (установлено по умолчанию);</w:t>
      </w:r>
    </w:p>
    <w:p w:rsidR="004B6471" w:rsidRDefault="0048767F">
      <w:pPr>
        <w:pStyle w:val="Textbody"/>
        <w:numPr>
          <w:ilvl w:val="0"/>
          <w:numId w:val="27"/>
        </w:numPr>
      </w:pPr>
      <w:r>
        <w:t>Абсолютное приращение для Якобиана -</w:t>
      </w:r>
      <w:r w:rsidR="00CC029E" w:rsidRPr="00D165DB">
        <w:rPr>
          <w:position w:val="-6"/>
          <w:shd w:val="clear" w:color="auto" w:fill="FFFFFF"/>
        </w:rPr>
        <w:object w:dxaOrig="460" w:dyaOrig="320">
          <v:shape id="_x0000_i1029" type="#_x0000_t75" style="width:23.25pt;height:15.75pt" o:ole="">
            <v:imagedata r:id="rId18" o:title=""/>
          </v:shape>
          <o:OLEObject Type="Embed" ProgID="Equation.3" ShapeID="_x0000_i1029" DrawAspect="Content" ObjectID="_1489835704" r:id="rId19"/>
        </w:object>
      </w:r>
      <w:r w:rsidR="00A12301" w:rsidRPr="00A12301">
        <w:fldChar w:fldCharType="begin"/>
      </w:r>
      <w:r w:rsidR="00A12301" w:rsidRPr="00A12301">
        <w:instrText xml:space="preserve"> QUOTE </w:instrTex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="00A12301" w:rsidRPr="00A12301">
        <w:instrText xml:space="preserve"> </w:instrText>
      </w:r>
      <w:r w:rsidR="00A12301" w:rsidRPr="00A12301">
        <w:fldChar w:fldCharType="separate"/>
      </w:r>
      <w:r w:rsidR="00A12301" w:rsidRPr="00A12301">
        <w:fldChar w:fldCharType="end"/>
      </w:r>
      <w:r>
        <w:t>(установлено по умолчанию).</w:t>
      </w:r>
    </w:p>
    <w:p w:rsidR="004B6471" w:rsidRDefault="0048767F">
      <w:pPr>
        <w:pStyle w:val="Textbody"/>
        <w:ind w:firstLine="700"/>
      </w:pPr>
      <w:r>
        <w:t>Переместите курсор на кнопку</w:t>
      </w:r>
      <w:r>
        <w:rPr>
          <w:b/>
        </w:rPr>
        <w:t xml:space="preserve"> </w:t>
      </w:r>
      <w:r>
        <w:rPr>
          <w:b/>
          <w:i/>
          <w:iCs/>
        </w:rPr>
        <w:t>Расчет</w:t>
      </w:r>
      <w:r>
        <w:t xml:space="preserve"> и сделайте щелчок </w:t>
      </w:r>
      <w:r>
        <w:rPr>
          <w:i/>
        </w:rPr>
        <w:t>левой</w:t>
      </w:r>
      <w:r>
        <w:t xml:space="preserve"> клавишей "мыши": начнется расчет частотных характеристик (кнопка </w:t>
      </w:r>
      <w:r>
        <w:rPr>
          <w:b/>
          <w:i/>
          <w:iCs/>
        </w:rPr>
        <w:t>Расчет</w:t>
      </w:r>
      <w:r>
        <w:rPr>
          <w:i/>
          <w:iCs/>
        </w:rPr>
        <w:t xml:space="preserve"> </w:t>
      </w:r>
      <w:r>
        <w:t xml:space="preserve">имеет "блеклый" шрифт, т.е. она неактивна)  и отображение результатов в специальном графическом окне Через ~ 2...10 с расчет будет закончен и кнопка </w:t>
      </w:r>
      <w:r>
        <w:rPr>
          <w:b/>
          <w:i/>
          <w:iCs/>
        </w:rPr>
        <w:t>Расчет</w:t>
      </w:r>
      <w:r>
        <w:t xml:space="preserve"> снова станет активной (четкий шрифт).</w:t>
      </w:r>
    </w:p>
    <w:p w:rsidR="004B6471" w:rsidRDefault="0048767F">
      <w:pPr>
        <w:pStyle w:val="Textbody"/>
        <w:ind w:firstLine="700"/>
      </w:pPr>
      <w:r>
        <w:t xml:space="preserve">Переместите курсор на блок </w:t>
      </w:r>
      <w:r>
        <w:rPr>
          <w:b/>
          <w:bCs/>
          <w:i/>
        </w:rPr>
        <w:t>Построение частотных характеристик</w:t>
      </w:r>
      <w:r>
        <w:t xml:space="preserve"> и выполните 2-х кратный щелчок </w:t>
      </w:r>
      <w:r>
        <w:rPr>
          <w:i/>
        </w:rPr>
        <w:t>левой</w:t>
      </w:r>
      <w:r>
        <w:t xml:space="preserve"> клавишей "мыши": откроется </w:t>
      </w:r>
      <w:r>
        <w:rPr>
          <w:b/>
          <w:bCs/>
          <w:i/>
          <w:iCs/>
        </w:rPr>
        <w:t>Графическое окно</w:t>
      </w:r>
      <w:r>
        <w:t xml:space="preserve"> с результатами расчета. Используя опции </w:t>
      </w:r>
      <w:r>
        <w:rPr>
          <w:b/>
          <w:bCs/>
          <w:i/>
        </w:rPr>
        <w:t>Графического окна</w:t>
      </w:r>
      <w:r>
        <w:t xml:space="preserve"> (вызов "всплывающего" меню - однократным щелчком </w:t>
      </w:r>
      <w:r>
        <w:rPr>
          <w:i/>
        </w:rPr>
        <w:t>правой</w:t>
      </w:r>
      <w:r>
        <w:t xml:space="preserve"> клавиши "мыши") установите следующие параметры оси ординат: </w:t>
      </w:r>
      <w:r>
        <w:rPr>
          <w:i/>
        </w:rPr>
        <w:t xml:space="preserve">Min Y </w:t>
      </w:r>
      <w:r>
        <w:t xml:space="preserve">- </w:t>
      </w:r>
      <w:r>
        <w:rPr>
          <w:b/>
        </w:rPr>
        <w:t>- 270</w:t>
      </w:r>
      <w:r>
        <w:t xml:space="preserve">; </w:t>
      </w:r>
      <w:r>
        <w:rPr>
          <w:i/>
        </w:rPr>
        <w:t>Max Y</w:t>
      </w:r>
      <w:r>
        <w:t xml:space="preserve"> - </w:t>
      </w:r>
      <w:r>
        <w:rPr>
          <w:b/>
        </w:rPr>
        <w:t>+ 90</w:t>
      </w:r>
      <w:r>
        <w:t xml:space="preserve">; Количество делений - </w:t>
      </w:r>
      <w:r>
        <w:rPr>
          <w:b/>
        </w:rPr>
        <w:t>4</w:t>
      </w:r>
      <w:r>
        <w:t xml:space="preserve">. Если Вы выполните дополнительное оформление </w:t>
      </w:r>
      <w:r>
        <w:rPr>
          <w:b/>
          <w:bCs/>
          <w:i/>
        </w:rPr>
        <w:t>Графического окна</w:t>
      </w:r>
      <w:r>
        <w:t>, то получите вид, близкий к рис. 1.4.</w:t>
      </w:r>
    </w:p>
    <w:p w:rsidR="004B6471" w:rsidRDefault="0048767F">
      <w:pPr>
        <w:pStyle w:val="Textbody"/>
        <w:ind w:firstLine="733"/>
      </w:pPr>
      <w:r>
        <w:t xml:space="preserve">Вид графиков на рис. 1.4 показывает, что фазовая характеристика пересекает линию </w:t>
      </w:r>
      <w:r>
        <w:rPr>
          <w:b/>
        </w:rPr>
        <w:t>- 180°</w:t>
      </w:r>
      <w:r>
        <w:t xml:space="preserve"> о </w:t>
      </w:r>
      <w:r>
        <w:rPr>
          <w:u w:val="single"/>
        </w:rPr>
        <w:t>вроде бы</w:t>
      </w:r>
      <w:r>
        <w:t xml:space="preserve"> немного раньше, чем характеристика </w:t>
      </w:r>
      <w:r w:rsidR="00A12301" w:rsidRPr="00A12301">
        <w:fldChar w:fldCharType="begin"/>
      </w:r>
      <w:r w:rsidR="00A12301" w:rsidRPr="00A12301">
        <w:instrText xml:space="preserve"> QUOTE </w:instrText>
      </w:r>
      <m:oMath>
        <m:r>
          <w:rPr>
            <w:rFonts w:ascii="Cambria Math" w:hAnsi="Cambria Math"/>
          </w:rPr>
          <m:t>Lm(ω)</m:t>
        </m:r>
      </m:oMath>
      <w:r w:rsidR="00A12301" w:rsidRPr="00A12301">
        <w:instrText xml:space="preserve"> </w:instrText>
      </w:r>
      <w:r w:rsidR="00A12301" w:rsidRPr="00A12301">
        <w:fldChar w:fldCharType="separate"/>
      </w:r>
      <w:r w:rsidR="00146933" w:rsidRPr="00AA226A">
        <w:rPr>
          <w:position w:val="-10"/>
          <w:shd w:val="clear" w:color="auto" w:fill="FFFFFF"/>
        </w:rPr>
        <w:object w:dxaOrig="720" w:dyaOrig="320">
          <v:shape id="_x0000_i1030" type="#_x0000_t75" style="width:36pt;height:15.75pt" o:ole="">
            <v:imagedata r:id="rId20" o:title=""/>
          </v:shape>
          <o:OLEObject Type="Embed" ProgID="Equation.3" ShapeID="_x0000_i1030" DrawAspect="Content" ObjectID="_1489835705" r:id="rId21"/>
        </w:object>
      </w:r>
      <w:r w:rsidR="00A12301" w:rsidRPr="00A12301">
        <w:fldChar w:fldCharType="end"/>
      </w:r>
      <w:r>
        <w:t xml:space="preserve">пересекает линию </w:t>
      </w:r>
      <w:r>
        <w:rPr>
          <w:b/>
        </w:rPr>
        <w:t>0 дБ</w:t>
      </w:r>
      <w:r>
        <w:t xml:space="preserve">. Уточним то, что видим... Переместите курсор в поле </w:t>
      </w:r>
      <w:r>
        <w:rPr>
          <w:b/>
          <w:bCs/>
          <w:i/>
        </w:rPr>
        <w:t>Графического окна</w:t>
      </w:r>
      <w:r>
        <w:t xml:space="preserve">, выполните щелчок </w:t>
      </w:r>
      <w:r>
        <w:rPr>
          <w:i/>
        </w:rPr>
        <w:t>правой</w:t>
      </w:r>
      <w:r>
        <w:t xml:space="preserve"> клавишей "мыши" и выберите опцию </w:t>
      </w:r>
      <w:r>
        <w:rPr>
          <w:b/>
          <w:bCs/>
          <w:i/>
          <w:iCs/>
        </w:rPr>
        <w:t>Таблица</w:t>
      </w:r>
      <w:r>
        <w:t xml:space="preserve"> (щелчок левой клавишей "мыши"): окно графиков заменится таблицей данных расчета. Прокруткой таблицы найдите строку, соответствующую</w:t>
      </w:r>
      <w:r w:rsidR="00BC164E">
        <w:t xml:space="preserve"> </w:t>
      </w:r>
      <w:r w:rsidR="00146933" w:rsidRPr="00AA226A">
        <w:rPr>
          <w:position w:val="-10"/>
          <w:shd w:val="clear" w:color="auto" w:fill="FFFFFF"/>
        </w:rPr>
        <w:object w:dxaOrig="580" w:dyaOrig="320">
          <v:shape id="_x0000_i1031" type="#_x0000_t75" style="width:29.25pt;height:15.75pt" o:ole="">
            <v:imagedata r:id="rId22" o:title=""/>
          </v:shape>
          <o:OLEObject Type="Embed" ProgID="Equation.3" ShapeID="_x0000_i1031" DrawAspect="Content" ObjectID="_1489835706" r:id="rId23"/>
        </w:object>
      </w:r>
      <w:r>
        <w:t xml:space="preserve"> = </w:t>
      </w:r>
      <w:r>
        <w:rPr>
          <w:shd w:val="clear" w:color="auto" w:fill="FFFFFF"/>
        </w:rPr>
        <w:t>1.0413</w:t>
      </w:r>
      <w:r>
        <w:t xml:space="preserve"> (см. рис. 1.5), и убедитесь, что </w:t>
      </w:r>
      <m:oMath>
        <m:r>
          <w:rPr>
            <w:rFonts w:ascii="Cambria Math" w:hAnsi="Cambria Math"/>
          </w:rPr>
          <m:t>Lm(ω)</m:t>
        </m:r>
      </m:oMath>
      <w:r>
        <w:t xml:space="preserve">&gt; 0 </w:t>
      </w:r>
      <w:r>
        <w:lastRenderedPageBreak/>
        <w:t xml:space="preserve">(0.141233), а фазовый сдвиг </w:t>
      </w:r>
      <w:r w:rsidR="00A12301" w:rsidRPr="00A12301">
        <w:fldChar w:fldCharType="begin"/>
      </w:r>
      <w:r w:rsidR="00A12301" w:rsidRPr="00A12301">
        <w:instrText xml:space="preserve"> QUOTE </w:instrText>
      </w:r>
      <m:oMath>
        <m:r>
          <w:rPr>
            <w:rFonts w:ascii="Cambria Math" w:hAnsi="Cambria Math"/>
          </w:rPr>
          <m:t>ϕ(ω)</m:t>
        </m:r>
      </m:oMath>
      <w:r w:rsidR="00A12301" w:rsidRPr="00A12301">
        <w:instrText xml:space="preserve"> </w:instrText>
      </w:r>
      <w:r w:rsidR="00A12301" w:rsidRPr="00A12301">
        <w:fldChar w:fldCharType="separate"/>
      </w:r>
      <w:r w:rsidR="00BC164E" w:rsidRPr="00AA226A">
        <w:rPr>
          <w:position w:val="-10"/>
          <w:shd w:val="clear" w:color="auto" w:fill="FFFFFF"/>
        </w:rPr>
        <w:object w:dxaOrig="540" w:dyaOrig="320">
          <v:shape id="_x0000_i1032" type="#_x0000_t75" style="width:27pt;height:15.75pt" o:ole="">
            <v:imagedata r:id="rId12" o:title=""/>
          </v:shape>
          <o:OLEObject Type="Embed" ProgID="Equation.3" ShapeID="_x0000_i1032" DrawAspect="Content" ObjectID="_1489835707" r:id="rId24"/>
        </w:object>
      </w:r>
      <w:r w:rsidR="00A12301" w:rsidRPr="00A12301">
        <w:fldChar w:fldCharType="end"/>
      </w:r>
      <w:r>
        <w:t xml:space="preserve">&lt; -180º (-184.6). Следовательно, при замыкании САР единичной обратной связью она будет </w:t>
      </w:r>
      <w:r>
        <w:rPr>
          <w:u w:val="single"/>
        </w:rPr>
        <w:t>неустойчивой</w:t>
      </w:r>
      <w:r>
        <w:t>, что и показал ранее (в Лаб. Раб. № 1) график переходного процесса при исходных параметрах САР.</w:t>
      </w:r>
    </w:p>
    <w:p w:rsidR="00C24B31" w:rsidRDefault="00396BF1" w:rsidP="007B0D26">
      <w:pPr>
        <w:pStyle w:val="Textbody"/>
        <w:ind w:hanging="1134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8077200" cy="3257550"/>
            <wp:effectExtent l="0" t="0" r="0" b="0"/>
            <wp:docPr id="18" name="Рисунок 18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7" t="3435" r="1259" b="5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Default="0048767F">
      <w:pPr>
        <w:pStyle w:val="Textbody"/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    Рисунок 1.4 — графики ЛАХ, ФЧХ         Рисунок 1.5 — табличные значения ЛАХ, ФЧХ</w:t>
      </w:r>
    </w:p>
    <w:p w:rsidR="004B6471" w:rsidRDefault="004B6471">
      <w:pPr>
        <w:pStyle w:val="Textbody"/>
        <w:ind w:firstLine="0"/>
      </w:pPr>
    </w:p>
    <w:p w:rsidR="004B6471" w:rsidRDefault="0048767F">
      <w:pPr>
        <w:pStyle w:val="Textbody"/>
        <w:ind w:firstLine="717"/>
      </w:pPr>
      <w:r>
        <w:t xml:space="preserve">Верните предыдущий вид окна </w:t>
      </w:r>
      <w:r>
        <w:rPr>
          <w:b/>
          <w:i/>
          <w:iCs/>
        </w:rPr>
        <w:t>График - ЛАХ, ФЧХ</w:t>
      </w:r>
      <w:r>
        <w:t xml:space="preserve"> (щелчок </w:t>
      </w:r>
      <w:r>
        <w:rPr>
          <w:i/>
        </w:rPr>
        <w:t>правой</w:t>
      </w:r>
      <w:r>
        <w:t xml:space="preserve"> клавишей "мыши" в поле таблицы, затем щелчок </w:t>
      </w:r>
      <w:r>
        <w:rPr>
          <w:i/>
        </w:rPr>
        <w:t>левой</w:t>
      </w:r>
      <w:r>
        <w:t xml:space="preserve"> клавишей "мыши" по опции </w:t>
      </w:r>
      <w:r>
        <w:rPr>
          <w:b/>
          <w:bCs/>
          <w:i/>
        </w:rPr>
        <w:t>График</w:t>
      </w:r>
      <w:r>
        <w:t>). </w:t>
      </w:r>
      <w:r>
        <w:br/>
        <w:t xml:space="preserve">Закройте графическое окно с заголовком </w:t>
      </w:r>
      <w:r>
        <w:rPr>
          <w:b/>
          <w:i/>
          <w:iCs/>
        </w:rPr>
        <w:t>ЛАХ, ФЧХ</w:t>
      </w:r>
      <w:r>
        <w:t xml:space="preserve"> (щелчок по системной кнопке в правом верхнем угле окна).</w:t>
      </w:r>
    </w:p>
    <w:p w:rsidR="004B6471" w:rsidRDefault="0048767F">
      <w:pPr>
        <w:pStyle w:val="Textbody"/>
        <w:tabs>
          <w:tab w:val="left" w:pos="667"/>
        </w:tabs>
        <w:ind w:firstLine="733"/>
      </w:pPr>
      <w:r>
        <w:t>Для построения годографа</w:t>
      </w:r>
      <w:r>
        <w:rPr>
          <w:i/>
          <w:iCs/>
        </w:rPr>
        <w:t xml:space="preserve"> Найквиста</w:t>
      </w:r>
      <w:r>
        <w:t xml:space="preserve"> для нашей разомкнутой системы переместите курсор на закладку </w:t>
      </w:r>
      <w:r>
        <w:rPr>
          <w:b/>
          <w:i/>
        </w:rPr>
        <w:t>Исследования</w:t>
      </w:r>
      <w:r>
        <w:t xml:space="preserve"> и </w:t>
      </w:r>
      <w:r>
        <w:rPr>
          <w:i/>
        </w:rPr>
        <w:t>однократным</w:t>
      </w:r>
      <w:r>
        <w:t xml:space="preserve"> щелчком </w:t>
      </w:r>
      <w:r>
        <w:rPr>
          <w:i/>
        </w:rPr>
        <w:t>левой</w:t>
      </w:r>
      <w:r>
        <w:t xml:space="preserve"> клавиши "мыши" ини-циализируйте одноименный каталог в Общетехнической библиотеке типовых блоков. Перенесите в Схемное Окно блок </w:t>
      </w:r>
      <w:r>
        <w:rPr>
          <w:b/>
          <w:bCs/>
          <w:i/>
        </w:rPr>
        <w:t>Построение частотных характеристик</w:t>
      </w:r>
      <w:r>
        <w:t xml:space="preserve"> и проведите к ним линии связи, как это показано на рис. 1.6.</w:t>
      </w:r>
    </w:p>
    <w:p w:rsidR="004B6471" w:rsidRDefault="00396BF1">
      <w:pPr>
        <w:pStyle w:val="Textbody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219700" cy="4276725"/>
            <wp:effectExtent l="0" t="0" r="0" b="9525"/>
            <wp:docPr id="19" name="Рисунок 19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778" b="13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Default="0048767F">
      <w:pPr>
        <w:pStyle w:val="Textbody"/>
        <w:ind w:firstLine="0"/>
        <w:jc w:val="center"/>
      </w:pPr>
      <w:r>
        <w:t xml:space="preserve">Рисунок 1.6 — блок </w:t>
      </w:r>
      <w:r>
        <w:rPr>
          <w:b/>
          <w:bCs/>
          <w:i/>
          <w:iCs/>
        </w:rPr>
        <w:t>городрафа Найквиста</w:t>
      </w:r>
      <w:r>
        <w:rPr>
          <w:i/>
          <w:iCs/>
        </w:rPr>
        <w:t xml:space="preserve"> </w:t>
      </w:r>
      <w:r>
        <w:t>в Схемном окне проекта</w:t>
      </w:r>
    </w:p>
    <w:p w:rsidR="004B6471" w:rsidRDefault="0048767F">
      <w:pPr>
        <w:pStyle w:val="Textbody"/>
        <w:ind w:firstLine="733"/>
      </w:pPr>
      <w:r>
        <w:t>Выделите</w:t>
      </w:r>
      <w:r>
        <w:rPr>
          <w:shd w:val="clear" w:color="auto" w:fill="FFFFFF"/>
        </w:rPr>
        <w:t xml:space="preserve"> блок </w:t>
      </w:r>
      <w:r>
        <w:rPr>
          <w:b/>
          <w:bCs/>
          <w:i/>
          <w:iCs/>
          <w:shd w:val="clear" w:color="auto" w:fill="FFFFFF"/>
        </w:rPr>
        <w:t>годограф Найквиста</w:t>
      </w:r>
      <w:r>
        <w:rPr>
          <w:shd w:val="clear" w:color="auto" w:fill="FFFFFF"/>
        </w:rPr>
        <w:t xml:space="preserve"> мышкой и сделайте щелчок левой кнопкой мыши. В открывшемся меню выберите опцию — </w:t>
      </w:r>
      <w:r>
        <w:rPr>
          <w:b/>
          <w:bCs/>
          <w:i/>
          <w:shd w:val="clear" w:color="auto" w:fill="FFFFFF"/>
        </w:rPr>
        <w:t>Свойства объекта</w:t>
      </w:r>
      <w:r>
        <w:rPr>
          <w:shd w:val="clear" w:color="auto" w:fill="FFFFFF"/>
        </w:rPr>
        <w:t xml:space="preserve">, щелкнув по ней </w:t>
      </w:r>
      <w:r>
        <w:rPr>
          <w:i/>
          <w:shd w:val="clear" w:color="auto" w:fill="FFFFFF"/>
        </w:rPr>
        <w:t>левой</w:t>
      </w:r>
      <w:r>
        <w:rPr>
          <w:shd w:val="clear" w:color="auto" w:fill="FFFFFF"/>
        </w:rPr>
        <w:t xml:space="preserve"> клавишей "мыши" (</w:t>
      </w:r>
      <w:r>
        <w:rPr>
          <w:i/>
          <w:iCs/>
          <w:shd w:val="clear" w:color="auto" w:fill="FFFFFF"/>
        </w:rPr>
        <w:t xml:space="preserve">аналогично как указано на </w:t>
      </w:r>
      <w:r>
        <w:rPr>
          <w:shd w:val="clear" w:color="auto" w:fill="FFFFFF"/>
        </w:rPr>
        <w:t xml:space="preserve">рис. 1.2). Откроется диалоговое окно </w:t>
      </w:r>
      <w:r>
        <w:rPr>
          <w:b/>
          <w:bCs/>
          <w:i/>
          <w:shd w:val="clear" w:color="auto" w:fill="FFFFFF"/>
        </w:rPr>
        <w:t xml:space="preserve">Свойства </w:t>
      </w:r>
      <w:r>
        <w:rPr>
          <w:shd w:val="clear" w:color="auto" w:fill="FFFFFF"/>
        </w:rPr>
        <w:t xml:space="preserve">блока </w:t>
      </w:r>
      <w:r>
        <w:rPr>
          <w:i/>
          <w:iCs/>
          <w:shd w:val="clear" w:color="auto" w:fill="FFFFFF"/>
        </w:rPr>
        <w:t>П</w:t>
      </w:r>
      <w:r>
        <w:rPr>
          <w:b/>
          <w:bCs/>
          <w:i/>
          <w:iCs/>
          <w:shd w:val="clear" w:color="auto" w:fill="FFFFFF"/>
        </w:rPr>
        <w:t>остроение частотных характеристик</w:t>
      </w:r>
      <w:r>
        <w:rPr>
          <w:shd w:val="clear" w:color="auto" w:fill="FFFFFF"/>
        </w:rPr>
        <w:t>. Введите параметры такие же, как на рис. 1.7.</w:t>
      </w:r>
    </w:p>
    <w:p w:rsidR="00C24B31" w:rsidRDefault="00396BF1" w:rsidP="001C38BE">
      <w:pPr>
        <w:jc w:val="center"/>
      </w:pPr>
      <w:r>
        <w:rPr>
          <w:noProof/>
        </w:rPr>
        <w:drawing>
          <wp:inline distT="0" distB="0" distL="0" distR="0">
            <wp:extent cx="4457700" cy="2238375"/>
            <wp:effectExtent l="0" t="0" r="0" b="9525"/>
            <wp:docPr id="20" name="Рисунок 20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14" b="58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Default="0048767F" w:rsidP="00C24B31">
      <w:pPr>
        <w:pStyle w:val="Textbody"/>
        <w:ind w:firstLine="0"/>
        <w:jc w:val="center"/>
      </w:pPr>
      <w:r>
        <w:t xml:space="preserve">Рисунок 1.7 — параметры </w:t>
      </w:r>
      <w:r>
        <w:rPr>
          <w:b/>
          <w:bCs/>
          <w:i/>
          <w:iCs/>
        </w:rPr>
        <w:t>годографа Найквиста</w:t>
      </w:r>
    </w:p>
    <w:p w:rsidR="004B6471" w:rsidRDefault="0048767F">
      <w:pPr>
        <w:pStyle w:val="Textbody"/>
        <w:ind w:firstLine="720"/>
      </w:pPr>
      <w:r>
        <w:t xml:space="preserve">Выполните щелчок </w:t>
      </w:r>
      <w:r>
        <w:rPr>
          <w:i/>
        </w:rPr>
        <w:t>левой</w:t>
      </w:r>
      <w:r>
        <w:t xml:space="preserve"> клавишей "мыши" по кнопкам </w:t>
      </w:r>
      <w:r>
        <w:rPr>
          <w:b/>
          <w:bCs/>
          <w:i/>
          <w:iCs/>
        </w:rPr>
        <w:t>Инициализация</w:t>
      </w:r>
      <w:r>
        <w:t xml:space="preserve"> и </w:t>
      </w:r>
      <w:r>
        <w:rPr>
          <w:b/>
          <w:i/>
          <w:iCs/>
        </w:rPr>
        <w:t>Пуск</w:t>
      </w:r>
      <w:r>
        <w:t xml:space="preserve">: начнется расчет годографа АФЧХ (называемого в среде </w:t>
      </w:r>
      <w:r>
        <w:rPr>
          <w:lang w:val="en-US"/>
        </w:rPr>
        <w:t>SimInTech</w:t>
      </w:r>
      <w:r>
        <w:t xml:space="preserve"> годографом Найквиста), а в </w:t>
      </w:r>
      <w:r>
        <w:rPr>
          <w:b/>
          <w:bCs/>
          <w:i/>
        </w:rPr>
        <w:t>Графическом окне</w:t>
      </w:r>
      <w:r>
        <w:t xml:space="preserve"> - отображение результатов расчета.</w:t>
      </w:r>
    </w:p>
    <w:p w:rsidR="004B6471" w:rsidRDefault="0048767F">
      <w:pPr>
        <w:pStyle w:val="Textbody"/>
        <w:ind w:firstLine="700"/>
      </w:pPr>
      <w:r>
        <w:t xml:space="preserve">Используя опцию </w:t>
      </w:r>
      <w:r>
        <w:rPr>
          <w:i/>
        </w:rPr>
        <w:t>Свойства</w:t>
      </w:r>
      <w:r>
        <w:t xml:space="preserve"> командное меню </w:t>
      </w:r>
      <w:r>
        <w:rPr>
          <w:i/>
        </w:rPr>
        <w:t>Графического окна</w:t>
      </w:r>
      <w:r>
        <w:t>, приведите изображение графика годографа к такому же виду, как и на рис. 1.8.</w:t>
      </w:r>
    </w:p>
    <w:p w:rsidR="004B6471" w:rsidRDefault="0048767F">
      <w:pPr>
        <w:pStyle w:val="Textbody"/>
        <w:ind w:firstLine="720"/>
      </w:pPr>
      <w:r>
        <w:t xml:space="preserve">Из критерия Найквиста известно, что САР, находящаяся на апериодической границе устойчивости в разомкнутом состоянии, станет устойчивой при ее замыкании единичной </w:t>
      </w:r>
      <w:r>
        <w:lastRenderedPageBreak/>
        <w:t xml:space="preserve">Главной обратной связью, если годограф АФЧХ </w:t>
      </w:r>
      <w:r>
        <w:rPr>
          <w:u w:val="single"/>
        </w:rPr>
        <w:t>не охватывает</w:t>
      </w:r>
      <w:r>
        <w:t xml:space="preserve"> на комплексной плоскости "точку Найквиста" (-1, 0(i). Поэтому рассмотрим более "внимательно" поведение линии годографа в окрестности точки (-1, 0·</w:t>
      </w:r>
      <w:r>
        <w:rPr>
          <w:i/>
        </w:rPr>
        <w:t>i</w:t>
      </w:r>
      <w:r>
        <w:t xml:space="preserve">). Для этого, используя еще раз опцию </w:t>
      </w:r>
      <w:r>
        <w:rPr>
          <w:i/>
        </w:rPr>
        <w:t>Свойства</w:t>
      </w:r>
      <w:r>
        <w:t xml:space="preserve"> командного меню </w:t>
      </w:r>
      <w:r>
        <w:rPr>
          <w:i/>
        </w:rPr>
        <w:t>Графического окна</w:t>
      </w:r>
      <w:r>
        <w:t>, приведите изображение графика годографа к такому же виду, как и на рис. 1.9.</w:t>
      </w:r>
    </w:p>
    <w:p w:rsidR="004B6471" w:rsidRDefault="00396BF1" w:rsidP="007B0D26">
      <w:pPr>
        <w:pStyle w:val="Textbody"/>
        <w:ind w:hanging="709"/>
      </w:pPr>
      <w:r>
        <w:rPr>
          <w:noProof/>
        </w:rPr>
        <w:drawing>
          <wp:inline distT="0" distB="0" distL="0" distR="0">
            <wp:extent cx="7048500" cy="3257550"/>
            <wp:effectExtent l="0" t="0" r="0" b="0"/>
            <wp:docPr id="21" name="Рисунок 21" descr="Рисунки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Рисунки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767F">
        <w:t xml:space="preserve">     Рисунки 1.8 - годограф Найквиста                            Рисунок 1.9 — годограф Найквиста</w:t>
      </w:r>
    </w:p>
    <w:p w:rsidR="004B6471" w:rsidRDefault="004B6471">
      <w:pPr>
        <w:pStyle w:val="Textbody"/>
        <w:ind w:firstLine="700"/>
      </w:pPr>
    </w:p>
    <w:p w:rsidR="004B6471" w:rsidRDefault="0048767F">
      <w:pPr>
        <w:pStyle w:val="Textbody"/>
        <w:ind w:firstLine="700"/>
      </w:pPr>
      <w:r>
        <w:t xml:space="preserve">Так как линия годографа разомкнутой САР на рис. 1.9 </w:t>
      </w:r>
      <w:r>
        <w:rPr>
          <w:u w:val="single"/>
        </w:rPr>
        <w:t>без сомнения охватывает</w:t>
      </w:r>
      <w:r>
        <w:t xml:space="preserve"> точку (-1, 0·</w:t>
      </w:r>
      <w:r>
        <w:rPr>
          <w:i/>
        </w:rPr>
        <w:t>i</w:t>
      </w:r>
      <w:r>
        <w:t xml:space="preserve">), то резюме: </w:t>
      </w:r>
      <w:r>
        <w:rPr>
          <w:u w:val="single"/>
        </w:rPr>
        <w:t>исходная САР в замкнутом состоянии будет неустойчив</w:t>
      </w:r>
      <w:r>
        <w:t>а.</w:t>
      </w:r>
    </w:p>
    <w:p w:rsidR="004B6471" w:rsidRDefault="004B6471">
      <w:pPr>
        <w:pStyle w:val="Textbody"/>
        <w:ind w:firstLine="700"/>
      </w:pPr>
    </w:p>
    <w:p w:rsidR="00996B2D" w:rsidRDefault="00996B2D">
      <w:pPr>
        <w:pStyle w:val="Textbody"/>
        <w:ind w:firstLine="700"/>
      </w:pPr>
    </w:p>
    <w:p w:rsidR="004B6471" w:rsidRDefault="0048767F">
      <w:pPr>
        <w:pStyle w:val="Textbody"/>
        <w:ind w:firstLine="733"/>
      </w:pPr>
      <w:r>
        <w:rPr>
          <w:b/>
          <w:i/>
        </w:rPr>
        <w:t>Этап 2</w:t>
      </w:r>
      <w:r>
        <w:rPr>
          <w:i/>
        </w:rPr>
        <w:t xml:space="preserve"> - исследование устойчивости скорректированной САР</w:t>
      </w:r>
      <w:r>
        <w:t>.</w:t>
      </w:r>
    </w:p>
    <w:p w:rsidR="004B6471" w:rsidRDefault="0048767F">
      <w:pPr>
        <w:pStyle w:val="Textbody"/>
        <w:ind w:firstLine="733"/>
      </w:pPr>
      <w:r>
        <w:t xml:space="preserve">Закройте графическое окно </w:t>
      </w:r>
      <w:r>
        <w:rPr>
          <w:b/>
          <w:i/>
        </w:rPr>
        <w:t>Годограф Найквиста</w:t>
      </w:r>
      <w:r>
        <w:t xml:space="preserve">, щелкнув </w:t>
      </w:r>
      <w:r>
        <w:rPr>
          <w:i/>
        </w:rPr>
        <w:t>левой</w:t>
      </w:r>
      <w:r>
        <w:t xml:space="preserve"> клавишей "мыши".</w:t>
      </w:r>
    </w:p>
    <w:p w:rsidR="004B6471" w:rsidRDefault="0048767F">
      <w:pPr>
        <w:pStyle w:val="Textbody"/>
        <w:ind w:firstLine="733"/>
      </w:pPr>
      <w:r>
        <w:t xml:space="preserve">Измените коэффициент </w:t>
      </w:r>
      <w:r>
        <w:rPr>
          <w:i/>
          <w:iCs/>
          <w:lang w:val="en-US"/>
        </w:rPr>
        <w:t>k</w:t>
      </w:r>
      <w:r w:rsidRPr="00A12301">
        <w:rPr>
          <w:vertAlign w:val="subscript"/>
        </w:rPr>
        <w:t>1</w:t>
      </w:r>
      <w:r>
        <w:t xml:space="preserve"> в блоке </w:t>
      </w:r>
      <w:r>
        <w:rPr>
          <w:i/>
        </w:rPr>
        <w:t>W_1(s)</w:t>
      </w:r>
      <w:r>
        <w:t xml:space="preserve"> на </w:t>
      </w:r>
      <w:r>
        <w:rPr>
          <w:b/>
        </w:rPr>
        <w:t>0.35</w:t>
      </w:r>
      <w:r>
        <w:t>, что соответствует оптимальному значению (определенному в демонстрационно-ознакомительной задаче).</w:t>
      </w:r>
    </w:p>
    <w:p w:rsidR="004B6471" w:rsidRDefault="0048767F">
      <w:pPr>
        <w:pStyle w:val="Textbody"/>
        <w:ind w:firstLine="733"/>
      </w:pPr>
      <w:r>
        <w:t xml:space="preserve">Переместите курсор на командную кнопку </w:t>
      </w:r>
      <w:r>
        <w:rPr>
          <w:b/>
          <w:i/>
          <w:iCs/>
        </w:rPr>
        <w:t>Пуск</w:t>
      </w:r>
      <w:r>
        <w:t xml:space="preserve"> и сделайте щелчок "мышью": произойдет инициализация </w:t>
      </w:r>
      <w:r>
        <w:rPr>
          <w:u w:val="single"/>
        </w:rPr>
        <w:t>всех</w:t>
      </w:r>
      <w:r>
        <w:t xml:space="preserve"> блоков структурной схемы. Далее можно и не считать переходной процесс, так как вся информация о структурной схеме получена и можно проводить расчет частотных характеристик. Переместите курсор на командную кнопку  </w:t>
      </w:r>
      <w:r>
        <w:rPr>
          <w:b/>
          <w:i/>
          <w:iCs/>
        </w:rPr>
        <w:t>Стоп</w:t>
      </w:r>
      <w:r>
        <w:rPr>
          <w:i/>
          <w:iCs/>
        </w:rPr>
        <w:t xml:space="preserve"> </w:t>
      </w:r>
      <w:r>
        <w:t>и сделайте щелчок "мышью": расчет будет прерван, так и не начавшись.</w:t>
      </w:r>
    </w:p>
    <w:p w:rsidR="004B6471" w:rsidRDefault="0048767F" w:rsidP="00FB4E2A">
      <w:pPr>
        <w:pStyle w:val="Textbody"/>
        <w:ind w:firstLine="733"/>
      </w:pPr>
      <w:r>
        <w:t xml:space="preserve">Запустите расчет годографа Найквиста (таким же образом, как Вы выполнили это выше). Сделайте график годографа более "симпатичным", изменив параметры осей координат </w:t>
      </w:r>
      <w:r>
        <w:rPr>
          <w:b/>
          <w:bCs/>
          <w:i/>
        </w:rPr>
        <w:t>Графического окна</w:t>
      </w:r>
      <w:r>
        <w:rPr>
          <w:b/>
          <w:bCs/>
        </w:rPr>
        <w:t xml:space="preserve"> </w:t>
      </w:r>
      <w:r>
        <w:t>(см. рис. 1.10).</w:t>
      </w:r>
    </w:p>
    <w:p w:rsidR="004B6471" w:rsidRDefault="0048767F">
      <w:pPr>
        <w:pStyle w:val="Textbody"/>
        <w:ind w:firstLine="733"/>
      </w:pPr>
      <w:r>
        <w:t xml:space="preserve">Еще раз измените параметры осей координат </w:t>
      </w:r>
      <w:r>
        <w:rPr>
          <w:b/>
          <w:bCs/>
          <w:i/>
        </w:rPr>
        <w:t>Графического окна</w:t>
      </w:r>
      <w:r>
        <w:t xml:space="preserve"> (см. рис. 1.11). Линия годографа разомкнутой САР на рис. 1.11 </w:t>
      </w:r>
      <w:r>
        <w:rPr>
          <w:u w:val="single"/>
        </w:rPr>
        <w:t>без сомнения не охватывает</w:t>
      </w:r>
      <w:r>
        <w:t xml:space="preserve"> точку (-1, 0·</w:t>
      </w:r>
      <w:r>
        <w:rPr>
          <w:i/>
        </w:rPr>
        <w:t>i</w:t>
      </w:r>
      <w:r>
        <w:t xml:space="preserve">). Вывод: </w:t>
      </w:r>
      <w:r>
        <w:rPr>
          <w:u w:val="single"/>
        </w:rPr>
        <w:t>скорректированная САР в замкнутом состоянии будет устойчива</w:t>
      </w:r>
      <w:r>
        <w:t>.</w:t>
      </w:r>
    </w:p>
    <w:p w:rsidR="004B6471" w:rsidRDefault="00396BF1" w:rsidP="007B0D26">
      <w:pPr>
        <w:pStyle w:val="Standard"/>
        <w:spacing w:after="120"/>
        <w:ind w:hanging="709"/>
        <w:jc w:val="center"/>
      </w:pPr>
      <w:r>
        <w:rPr>
          <w:noProof/>
        </w:rPr>
        <w:lastRenderedPageBreak/>
        <w:drawing>
          <wp:inline distT="0" distB="0" distL="0" distR="0">
            <wp:extent cx="6972300" cy="3171825"/>
            <wp:effectExtent l="0" t="0" r="0" b="9525"/>
            <wp:docPr id="22" name="Рисунок 22" descr="Рисунки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Рисунки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Default="0048767F">
      <w:pPr>
        <w:pStyle w:val="Standard"/>
        <w:spacing w:after="120"/>
        <w:ind w:firstLine="0"/>
        <w:jc w:val="center"/>
      </w:pPr>
      <w:r>
        <w:t>Рисунки 1.10 - годограф Найквиста                            Рисунок 1.11 — годограф Найквиста</w:t>
      </w:r>
    </w:p>
    <w:p w:rsidR="004B6471" w:rsidRDefault="0048767F">
      <w:pPr>
        <w:pStyle w:val="Standard"/>
        <w:spacing w:after="120"/>
        <w:ind w:firstLine="717"/>
      </w:pPr>
      <w:r>
        <w:t xml:space="preserve">Закройте графическое окно </w:t>
      </w:r>
      <w:r>
        <w:rPr>
          <w:b/>
          <w:bCs/>
          <w:i/>
          <w:iCs/>
        </w:rPr>
        <w:t>Критерий Найквиста</w:t>
      </w:r>
      <w:r>
        <w:t xml:space="preserve"> и откройте графическое </w:t>
      </w:r>
      <w:r>
        <w:br/>
        <w:t xml:space="preserve">окно </w:t>
      </w:r>
      <w:r>
        <w:rPr>
          <w:b/>
          <w:bCs/>
          <w:i/>
          <w:iCs/>
        </w:rPr>
        <w:t>ЛАХ, ФЧХ.</w:t>
      </w:r>
    </w:p>
    <w:p w:rsidR="004B6471" w:rsidRDefault="0048767F" w:rsidP="003162B1">
      <w:pPr>
        <w:pStyle w:val="Textbody"/>
        <w:ind w:firstLine="717"/>
      </w:pPr>
      <w:r>
        <w:t xml:space="preserve">Переместите курсор на кнопку </w:t>
      </w:r>
      <w:r>
        <w:rPr>
          <w:b/>
          <w:i/>
          <w:iCs/>
        </w:rPr>
        <w:t>Пуск</w:t>
      </w:r>
      <w:r>
        <w:t xml:space="preserve"> и сделайте щелчок левой клавишей "мыши": начнется расчет частотных характеристик и отображение результатов в специальном </w:t>
      </w:r>
      <w:r>
        <w:rPr>
          <w:i/>
        </w:rPr>
        <w:t>графическом окне</w:t>
      </w:r>
      <w:r>
        <w:t>, причем снова автоматически изменятся заголовок графика и подписи под осями координат (рис. 1.12).</w:t>
      </w:r>
    </w:p>
    <w:p w:rsidR="003162B1" w:rsidRDefault="00396BF1">
      <w:pPr>
        <w:pStyle w:val="Textbody"/>
        <w:ind w:firstLine="0"/>
        <w:jc w:val="center"/>
      </w:pPr>
      <w:r>
        <w:rPr>
          <w:noProof/>
        </w:rPr>
        <w:drawing>
          <wp:inline distT="0" distB="0" distL="0" distR="0">
            <wp:extent cx="3352800" cy="3190875"/>
            <wp:effectExtent l="0" t="0" r="0" b="9525"/>
            <wp:docPr id="23" name="Рисунок 23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Default="0048767F">
      <w:pPr>
        <w:pStyle w:val="Textbody"/>
        <w:ind w:firstLine="0"/>
        <w:jc w:val="center"/>
      </w:pPr>
      <w:r>
        <w:t>Рисунок 1.12 — ЛАХ, ФЧХ</w:t>
      </w:r>
    </w:p>
    <w:p w:rsidR="004B6471" w:rsidRDefault="0048767F">
      <w:pPr>
        <w:pStyle w:val="Textbody"/>
        <w:ind w:firstLine="700"/>
      </w:pPr>
      <w:r>
        <w:t xml:space="preserve">Из критерия Найквиста известно, что САР, находящаяся на апериодической границе устойчивости в разомкнутом состоянии, станет устойчивой при ее замыкании </w:t>
      </w:r>
      <w:r>
        <w:rPr>
          <w:u w:val="single"/>
        </w:rPr>
        <w:t>единичной</w:t>
      </w:r>
      <w:r>
        <w:t xml:space="preserve"> Главной обратной связью, если график ЛАХ пересекает линию </w:t>
      </w:r>
      <w:r>
        <w:rPr>
          <w:b/>
        </w:rPr>
        <w:t>0 дБ</w:t>
      </w:r>
      <w:r>
        <w:t xml:space="preserve"> раньше, чем график ФЧХ линию </w:t>
      </w:r>
      <w:r>
        <w:rPr>
          <w:b/>
        </w:rPr>
        <w:t>- 180°</w:t>
      </w:r>
      <w:r>
        <w:t xml:space="preserve">. Анализ графиков </w:t>
      </w:r>
      <w:r w:rsidR="00A12301" w:rsidRPr="00A12301">
        <w:fldChar w:fldCharType="begin"/>
      </w:r>
      <w:r w:rsidR="00A12301" w:rsidRPr="00A12301">
        <w:instrText xml:space="preserve"> QUOTE </w:instrText>
      </w:r>
      <m:oMath>
        <m:r>
          <w:rPr>
            <w:rFonts w:ascii="Cambria Math" w:hAnsi="Cambria Math"/>
          </w:rPr>
          <m:t>ϕ(ω)</m:t>
        </m:r>
      </m:oMath>
      <w:r w:rsidR="00A12301" w:rsidRPr="00A12301">
        <w:instrText xml:space="preserve"> </w:instrText>
      </w:r>
      <w:r w:rsidR="00A12301" w:rsidRPr="00A12301">
        <w:fldChar w:fldCharType="separate"/>
      </w:r>
      <w:r w:rsidR="00146933" w:rsidRPr="00AA226A">
        <w:rPr>
          <w:position w:val="-10"/>
          <w:shd w:val="clear" w:color="auto" w:fill="FFFFFF"/>
        </w:rPr>
        <w:object w:dxaOrig="540" w:dyaOrig="320">
          <v:shape id="_x0000_i1033" type="#_x0000_t75" style="width:27pt;height:15.75pt" o:ole="">
            <v:imagedata r:id="rId12" o:title=""/>
          </v:shape>
          <o:OLEObject Type="Embed" ProgID="Equation.3" ShapeID="_x0000_i1033" DrawAspect="Content" ObjectID="_1489835708" r:id="rId31"/>
        </w:object>
      </w:r>
      <w:r w:rsidR="00A12301" w:rsidRPr="00A12301">
        <w:fldChar w:fldCharType="end"/>
      </w:r>
      <w:r>
        <w:t xml:space="preserve">и </w:t>
      </w:r>
      <w:r w:rsidR="00A12301" w:rsidRPr="00A12301">
        <w:fldChar w:fldCharType="begin"/>
      </w:r>
      <w:r w:rsidR="00A12301" w:rsidRPr="00A12301">
        <w:instrText xml:space="preserve"> QUOTE </w:instrText>
      </w:r>
      <m:oMath>
        <m:r>
          <w:rPr>
            <w:rFonts w:ascii="Cambria Math" w:hAnsi="Cambria Math"/>
          </w:rPr>
          <m:t>Lm(ω)</m:t>
        </m:r>
      </m:oMath>
      <w:r w:rsidR="00A12301" w:rsidRPr="00A12301">
        <w:instrText xml:space="preserve"> </w:instrText>
      </w:r>
      <w:r w:rsidR="00A12301" w:rsidRPr="00A12301">
        <w:fldChar w:fldCharType="separate"/>
      </w:r>
      <w:r w:rsidR="00146933" w:rsidRPr="00AA226A">
        <w:rPr>
          <w:position w:val="-10"/>
          <w:shd w:val="clear" w:color="auto" w:fill="FFFFFF"/>
        </w:rPr>
        <w:object w:dxaOrig="720" w:dyaOrig="320">
          <v:shape id="_x0000_i1034" type="#_x0000_t75" style="width:36pt;height:15.75pt" o:ole="">
            <v:imagedata r:id="rId10" o:title=""/>
          </v:shape>
          <o:OLEObject Type="Embed" ProgID="Equation.3" ShapeID="_x0000_i1034" DrawAspect="Content" ObjectID="_1489835709" r:id="rId32"/>
        </w:object>
      </w:r>
      <w:r w:rsidR="00A12301" w:rsidRPr="00A12301">
        <w:fldChar w:fldCharType="end"/>
      </w:r>
      <w:r>
        <w:t>показывает, что при замыкании единичной обратной связью САР станет</w:t>
      </w:r>
      <w:r>
        <w:rPr>
          <w:u w:val="single"/>
        </w:rPr>
        <w:t xml:space="preserve"> устойчивой</w:t>
      </w:r>
      <w:r>
        <w:t>.</w:t>
      </w:r>
    </w:p>
    <w:p w:rsidR="004B6471" w:rsidRDefault="0048767F">
      <w:pPr>
        <w:pStyle w:val="Textbody"/>
        <w:ind w:firstLine="700"/>
      </w:pPr>
      <w:r>
        <w:lastRenderedPageBreak/>
        <w:t xml:space="preserve">Используя опции </w:t>
      </w:r>
      <w:r>
        <w:rPr>
          <w:b/>
          <w:bCs/>
          <w:i/>
        </w:rPr>
        <w:t>Графического окна</w:t>
      </w:r>
      <w:r>
        <w:t xml:space="preserve"> переведите его в режим </w:t>
      </w:r>
      <w:r>
        <w:rPr>
          <w:b/>
          <w:bCs/>
          <w:i/>
        </w:rPr>
        <w:t>Таблица</w:t>
      </w:r>
      <w:r>
        <w:rPr>
          <w:b/>
          <w:bCs/>
        </w:rPr>
        <w:t xml:space="preserve"> </w:t>
      </w:r>
      <w:r>
        <w:t xml:space="preserve">и определите запасы по фазе (в градусах) и амплитуде (в дБ). Эти запасы должны составлять ~ 86º </w:t>
      </w:r>
      <w:r>
        <w:br/>
        <w:t>и ~ 8.2 дБ, соответственно (см. рис. 1.13 и рис. 1.14). Запас по фазе достаточен, однако крайне малый запас по амплитуде (должно быть ~ 30...40 дБ) обосновывает "не очень хорошее" качество переходного процесса в демонстрационно-ознакомительной задаче при k</w:t>
      </w:r>
      <w:r>
        <w:rPr>
          <w:vertAlign w:val="subscript"/>
        </w:rPr>
        <w:t>1</w:t>
      </w:r>
      <w:r>
        <w:t xml:space="preserve"> = 0.35.</w:t>
      </w:r>
    </w:p>
    <w:p w:rsidR="004B6471" w:rsidRDefault="00396BF1">
      <w:pPr>
        <w:pStyle w:val="Textbody"/>
        <w:ind w:firstLine="0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6296025" cy="2676525"/>
            <wp:effectExtent l="0" t="0" r="9525" b="9525"/>
            <wp:docPr id="28" name="Рисунок 28" descr="Рисунки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Рисунки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0" r="1678" b="48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767F">
        <w:rPr>
          <w:shd w:val="clear" w:color="auto" w:fill="FFFFFF"/>
        </w:rPr>
        <w:t xml:space="preserve">  Рисунок 1.13 —  значения ЛАХ, ФЧХ                      Рисунок 1.14 —  значения ЛАХ, ФЧХ</w:t>
      </w:r>
    </w:p>
    <w:p w:rsidR="004B6471" w:rsidRDefault="0048767F">
      <w:pPr>
        <w:pStyle w:val="Textbody"/>
        <w:ind w:firstLine="690"/>
      </w:pPr>
      <w:r>
        <w:t xml:space="preserve"> Закройте графическое окно с заголовком </w:t>
      </w:r>
      <w:r>
        <w:rPr>
          <w:b/>
          <w:i/>
          <w:iCs/>
        </w:rPr>
        <w:t>ЛАХ, ФЧХ</w:t>
      </w:r>
      <w:r>
        <w:t xml:space="preserve"> (однократный щелчок по системной кнопке в правом верхнем угле окна).</w:t>
      </w:r>
    </w:p>
    <w:p w:rsidR="004B6471" w:rsidRDefault="0048767F">
      <w:pPr>
        <w:pStyle w:val="2"/>
        <w:rPr>
          <w:shd w:val="clear" w:color="auto" w:fill="FFFFFF"/>
        </w:rPr>
      </w:pPr>
      <w:bookmarkStart w:id="13" w:name="start12"/>
      <w:bookmarkStart w:id="14" w:name="_Toc360285169"/>
      <w:bookmarkStart w:id="15" w:name="_Toc416097584"/>
      <w:bookmarkEnd w:id="13"/>
      <w:r>
        <w:rPr>
          <w:shd w:val="clear" w:color="auto" w:fill="FFFFFF"/>
        </w:rPr>
        <w:t xml:space="preserve">1.2 </w:t>
      </w:r>
      <w:bookmarkEnd w:id="14"/>
      <w:r>
        <w:rPr>
          <w:shd w:val="clear" w:color="auto" w:fill="FFFFFF"/>
        </w:rPr>
        <w:t>Определение полюсов, нулей и коэффициентов передаточных функций</w:t>
      </w:r>
      <w:bookmarkEnd w:id="15"/>
      <w:r>
        <w:rPr>
          <w:shd w:val="clear" w:color="auto" w:fill="FFFFFF"/>
        </w:rPr>
        <w:t xml:space="preserve">  </w:t>
      </w:r>
    </w:p>
    <w:p w:rsidR="004B6471" w:rsidRPr="00A12301" w:rsidRDefault="0048767F">
      <w:pPr>
        <w:pStyle w:val="Textbody"/>
        <w:rPr>
          <w:shd w:val="clear" w:color="auto" w:fill="FFFF00"/>
        </w:rPr>
      </w:pPr>
      <w:r w:rsidRPr="00A12301">
        <w:rPr>
          <w:shd w:val="clear" w:color="auto" w:fill="FFFFFF"/>
        </w:rPr>
        <w:t>Верните исходное значение скоростной эффективности интегрирующего регулятора (</w:t>
      </w:r>
      <w:r>
        <w:rPr>
          <w:i/>
          <w:shd w:val="clear" w:color="auto" w:fill="FFFFFF"/>
          <w:lang w:val="en-US"/>
        </w:rPr>
        <w:t>k</w:t>
      </w:r>
      <w:r w:rsidRPr="00A12301">
        <w:rPr>
          <w:i/>
          <w:position w:val="-9"/>
          <w:shd w:val="clear" w:color="auto" w:fill="FFFFFF"/>
        </w:rPr>
        <w:t>1</w:t>
      </w:r>
      <w:r w:rsidRPr="00A12301">
        <w:rPr>
          <w:shd w:val="clear" w:color="auto" w:fill="FFFFFF"/>
        </w:rPr>
        <w:t xml:space="preserve"> = </w:t>
      </w:r>
      <w:r w:rsidRPr="00A12301">
        <w:rPr>
          <w:b/>
          <w:shd w:val="clear" w:color="auto" w:fill="FFFFFF"/>
        </w:rPr>
        <w:t>1</w:t>
      </w:r>
      <w:r w:rsidRPr="00A12301">
        <w:rPr>
          <w:shd w:val="clear" w:color="auto" w:fill="FFFFFF"/>
        </w:rPr>
        <w:t xml:space="preserve">). Разомкните </w:t>
      </w:r>
      <w:r w:rsidRPr="00A12301">
        <w:rPr>
          <w:b/>
          <w:bCs/>
          <w:i/>
          <w:shd w:val="clear" w:color="auto" w:fill="FFFFFF"/>
        </w:rPr>
        <w:t>Главную обратную связь</w:t>
      </w:r>
      <w:r w:rsidRPr="00A12301">
        <w:rPr>
          <w:i/>
          <w:shd w:val="clear" w:color="auto" w:fill="FFFFFF"/>
        </w:rPr>
        <w:t xml:space="preserve"> </w:t>
      </w:r>
      <w:r w:rsidRPr="00A12301">
        <w:rPr>
          <w:shd w:val="clear" w:color="auto" w:fill="FFFFFF"/>
        </w:rPr>
        <w:t xml:space="preserve">(2-ой весовой коэффициент в </w:t>
      </w:r>
      <w:r w:rsidRPr="00A12301">
        <w:rPr>
          <w:b/>
          <w:bCs/>
          <w:i/>
          <w:shd w:val="clear" w:color="auto" w:fill="FFFFFF"/>
        </w:rPr>
        <w:t>Главном сравнивающем устройстве</w:t>
      </w:r>
      <w:r w:rsidRPr="00A12301">
        <w:rPr>
          <w:b/>
          <w:bCs/>
          <w:shd w:val="clear" w:color="auto" w:fill="FFFFFF"/>
        </w:rPr>
        <w:t xml:space="preserve"> </w:t>
      </w:r>
      <w:r w:rsidRPr="00A12301">
        <w:rPr>
          <w:shd w:val="clear" w:color="auto" w:fill="FFFFFF"/>
        </w:rPr>
        <w:t xml:space="preserve">должен быть равен </w:t>
      </w:r>
      <w:r w:rsidRPr="00A12301">
        <w:rPr>
          <w:u w:val="single"/>
          <w:shd w:val="clear" w:color="auto" w:fill="FFFFFF"/>
        </w:rPr>
        <w:t>нулю</w:t>
      </w:r>
      <w:r w:rsidRPr="00A12301">
        <w:rPr>
          <w:shd w:val="clear" w:color="auto" w:fill="FFFFFF"/>
        </w:rPr>
        <w:t>). Выполните щелчок "мышью" по кнопк</w:t>
      </w:r>
      <w:r>
        <w:rPr>
          <w:shd w:val="clear" w:color="auto" w:fill="FFFFFF"/>
        </w:rPr>
        <w:t>ам</w:t>
      </w:r>
      <w:r w:rsidRPr="00A12301">
        <w:rPr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 xml:space="preserve">Инициализация </w:t>
      </w:r>
      <w:r>
        <w:rPr>
          <w:shd w:val="clear" w:color="auto" w:fill="FFFFFF"/>
        </w:rPr>
        <w:t xml:space="preserve">и </w:t>
      </w:r>
      <w:r w:rsidRPr="00A12301">
        <w:rPr>
          <w:shd w:val="clear" w:color="auto" w:fill="FFFFFF"/>
        </w:rPr>
        <w:t xml:space="preserve"> </w:t>
      </w:r>
      <w:r>
        <w:rPr>
          <w:b/>
          <w:shd w:val="clear" w:color="auto" w:fill="FFFFFF"/>
        </w:rPr>
        <w:t>Пуск</w:t>
      </w:r>
      <w:r w:rsidRPr="00A12301">
        <w:rPr>
          <w:shd w:val="clear" w:color="auto" w:fill="FFFFFF"/>
        </w:rPr>
        <w:t xml:space="preserve"> (структурная схема </w:t>
      </w:r>
      <w:r w:rsidRPr="00A12301">
        <w:rPr>
          <w:u w:val="single"/>
          <w:shd w:val="clear" w:color="auto" w:fill="FFFFFF"/>
        </w:rPr>
        <w:t>разомкнутой</w:t>
      </w:r>
      <w:r w:rsidRPr="00A12301">
        <w:rPr>
          <w:shd w:val="clear" w:color="auto" w:fill="FFFFFF"/>
        </w:rPr>
        <w:t xml:space="preserve"> САР инициализировалась) и затем по кнопке  </w:t>
      </w:r>
      <w:r>
        <w:rPr>
          <w:b/>
          <w:shd w:val="clear" w:color="auto" w:fill="FFFFFF"/>
        </w:rPr>
        <w:t>Стоп</w:t>
      </w:r>
      <w:r w:rsidRPr="00A12301">
        <w:rPr>
          <w:shd w:val="clear" w:color="auto" w:fill="FFFFFF"/>
        </w:rPr>
        <w:t xml:space="preserve"> (моделирование прервано, так и не начавшись).</w:t>
      </w:r>
      <w:r>
        <w:rPr>
          <w:shd w:val="clear" w:color="auto" w:fill="FFFFFF"/>
          <w:lang w:val="en-US"/>
        </w:rPr>
        <w:t> </w:t>
      </w:r>
    </w:p>
    <w:p w:rsidR="004B6471" w:rsidRPr="00A12301" w:rsidRDefault="0048767F">
      <w:pPr>
        <w:pStyle w:val="Textbody"/>
        <w:ind w:firstLine="690"/>
        <w:rPr>
          <w:shd w:val="clear" w:color="auto" w:fill="FFFF00"/>
        </w:rPr>
      </w:pPr>
      <w:r w:rsidRPr="00A12301">
        <w:rPr>
          <w:shd w:val="clear" w:color="auto" w:fill="FFFFFF"/>
        </w:rPr>
        <w:t xml:space="preserve">Переместите курсор на закладку </w:t>
      </w:r>
      <w:r w:rsidRPr="00A12301">
        <w:rPr>
          <w:b/>
          <w:i/>
          <w:shd w:val="clear" w:color="auto" w:fill="FFFFFF"/>
        </w:rPr>
        <w:t>Исследования</w:t>
      </w:r>
      <w:r w:rsidRPr="00A12301">
        <w:rPr>
          <w:shd w:val="clear" w:color="auto" w:fill="FFFFFF"/>
        </w:rPr>
        <w:t xml:space="preserve"> и </w:t>
      </w:r>
      <w:r w:rsidRPr="00A12301">
        <w:rPr>
          <w:i/>
          <w:shd w:val="clear" w:color="auto" w:fill="FFFFFF"/>
        </w:rPr>
        <w:t>однократным</w:t>
      </w:r>
      <w:r w:rsidRPr="00A12301">
        <w:rPr>
          <w:shd w:val="clear" w:color="auto" w:fill="FFFFFF"/>
        </w:rPr>
        <w:t xml:space="preserve"> щелчком </w:t>
      </w:r>
      <w:r w:rsidRPr="00A12301">
        <w:rPr>
          <w:i/>
          <w:shd w:val="clear" w:color="auto" w:fill="FFFFFF"/>
        </w:rPr>
        <w:t>левой</w:t>
      </w:r>
      <w:r w:rsidRPr="00A12301">
        <w:rPr>
          <w:shd w:val="clear" w:color="auto" w:fill="FFFFFF"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>
        <w:rPr>
          <w:b/>
          <w:bCs/>
          <w:i/>
          <w:shd w:val="clear" w:color="auto" w:fill="FFFFFF"/>
        </w:rPr>
        <w:t>Построение передаточных функций</w:t>
      </w:r>
      <w:r>
        <w:rPr>
          <w:i/>
          <w:shd w:val="clear" w:color="auto" w:fill="FFFFFF"/>
        </w:rPr>
        <w:t xml:space="preserve"> </w:t>
      </w:r>
      <w:r w:rsidRPr="00A12301">
        <w:rPr>
          <w:shd w:val="clear" w:color="auto" w:fill="FFFFFF"/>
        </w:rPr>
        <w:t xml:space="preserve"> и проведите к ним линии связи, как это показано на рис. 1.15.</w:t>
      </w:r>
    </w:p>
    <w:p w:rsidR="00DD056B" w:rsidRDefault="00396BF1" w:rsidP="00FD39E8">
      <w:pPr>
        <w:pStyle w:val="Textbody"/>
        <w:ind w:firstLine="0"/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lastRenderedPageBreak/>
        <w:drawing>
          <wp:inline distT="0" distB="0" distL="0" distR="0">
            <wp:extent cx="5200650" cy="4962525"/>
            <wp:effectExtent l="0" t="0" r="0" b="9525"/>
            <wp:docPr id="29" name="Рисунок 29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79" b="14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A12301" w:rsidRDefault="0048767F">
      <w:pPr>
        <w:pStyle w:val="Textbody"/>
        <w:ind w:firstLine="0"/>
        <w:jc w:val="center"/>
        <w:rPr>
          <w:shd w:val="clear" w:color="auto" w:fill="FFFFFF"/>
        </w:rPr>
      </w:pPr>
      <w:r w:rsidRPr="00A12301">
        <w:rPr>
          <w:shd w:val="clear" w:color="auto" w:fill="FFFFFF"/>
        </w:rPr>
        <w:t xml:space="preserve">Рисунок 1.15 — </w:t>
      </w:r>
      <w:r>
        <w:rPr>
          <w:shd w:val="clear" w:color="auto" w:fill="FFFFFF"/>
        </w:rPr>
        <w:t xml:space="preserve">Блок </w:t>
      </w:r>
      <w:r>
        <w:rPr>
          <w:i/>
          <w:iCs/>
          <w:shd w:val="clear" w:color="auto" w:fill="FFFFFF"/>
        </w:rPr>
        <w:t>Построение передаточных функций</w:t>
      </w:r>
    </w:p>
    <w:p w:rsidR="004B6471" w:rsidRPr="00A12301" w:rsidRDefault="0048767F">
      <w:pPr>
        <w:pStyle w:val="Textbody"/>
        <w:tabs>
          <w:tab w:val="left" w:pos="390"/>
        </w:tabs>
        <w:ind w:left="75" w:right="90" w:firstLine="690"/>
        <w:rPr>
          <w:shd w:val="clear" w:color="auto" w:fill="FFFFFF"/>
        </w:rPr>
      </w:pPr>
      <w:r>
        <w:rPr>
          <w:shd w:val="clear" w:color="auto" w:fill="FFFFFF"/>
        </w:rPr>
        <w:t xml:space="preserve">Параметры диалоговых строк Относительное приращение для расчета Якобиана и Абсолютное приращение для расчета Якобиана можно оставить без изменений, так как в </w:t>
      </w:r>
      <w:r>
        <w:rPr>
          <w:u w:val="single"/>
          <w:shd w:val="clear" w:color="auto" w:fill="FFFFFF"/>
        </w:rPr>
        <w:t>чисто линейных</w:t>
      </w:r>
      <w:r>
        <w:rPr>
          <w:shd w:val="clear" w:color="auto" w:fill="FFFFFF"/>
        </w:rPr>
        <w:t xml:space="preserve"> САР расчет параметров передаточных функций не использует данных по приращениям Якобиана. Использование данных по приращениям Якобиана имеет место в расчете параметров </w:t>
      </w:r>
      <w:r>
        <w:rPr>
          <w:u w:val="single"/>
          <w:shd w:val="clear" w:color="auto" w:fill="FFFFFF"/>
        </w:rPr>
        <w:t>линеаризуемых</w:t>
      </w:r>
      <w:r>
        <w:rPr>
          <w:shd w:val="clear" w:color="auto" w:fill="FFFFFF"/>
        </w:rPr>
        <w:t xml:space="preserve"> САР (среда </w:t>
      </w:r>
      <w:r>
        <w:rPr>
          <w:shd w:val="clear" w:color="auto" w:fill="FFFFFF"/>
          <w:lang w:val="en-US"/>
        </w:rPr>
        <w:t>SimInTech</w:t>
      </w:r>
      <w:r>
        <w:rPr>
          <w:shd w:val="clear" w:color="auto" w:fill="FFFFFF"/>
        </w:rPr>
        <w:t xml:space="preserve"> </w:t>
      </w:r>
      <w:r>
        <w:rPr>
          <w:u w:val="single"/>
          <w:shd w:val="clear" w:color="auto" w:fill="FFFFFF"/>
        </w:rPr>
        <w:t>автоматически</w:t>
      </w:r>
      <w:r>
        <w:rPr>
          <w:shd w:val="clear" w:color="auto" w:fill="FFFFFF"/>
        </w:rPr>
        <w:t xml:space="preserve"> выполняет линеаризацию в окрестности базовой точки). Значения "по умолчанию" данных по приращениям Якобиана выбраны из личного опыта авторов среды </w:t>
      </w:r>
      <w:r>
        <w:rPr>
          <w:shd w:val="clear" w:color="auto" w:fill="FFFFFF"/>
          <w:lang w:val="en-US"/>
        </w:rPr>
        <w:t>SimInTech</w:t>
      </w:r>
      <w:r w:rsidRPr="00A12301">
        <w:rPr>
          <w:shd w:val="clear" w:color="auto" w:fill="FFFFFF"/>
        </w:rPr>
        <w:t>.</w:t>
      </w:r>
      <w:r>
        <w:rPr>
          <w:shd w:val="clear" w:color="auto" w:fill="FFFFFF"/>
        </w:rPr>
        <w:t xml:space="preserve"> Начинающему Пользователю рекомендуется использовать параметры "по умолчанию"? как показано на рисунке 1.16. </w:t>
      </w:r>
    </w:p>
    <w:p w:rsidR="004B6471" w:rsidRDefault="00396BF1">
      <w:pPr>
        <w:pStyle w:val="Textbody"/>
        <w:ind w:firstLine="0"/>
        <w:jc w:val="center"/>
        <w:rPr>
          <w:i/>
          <w:iCs/>
          <w:shd w:val="clear" w:color="auto" w:fill="FFFFFF"/>
        </w:rPr>
      </w:pPr>
      <w:r>
        <w:rPr>
          <w:i/>
          <w:iCs/>
          <w:noProof/>
          <w:shd w:val="clear" w:color="auto" w:fill="FFFFFF"/>
        </w:rPr>
        <w:drawing>
          <wp:inline distT="0" distB="0" distL="0" distR="0">
            <wp:extent cx="4533900" cy="1476375"/>
            <wp:effectExtent l="0" t="0" r="0" b="9525"/>
            <wp:docPr id="30" name="Рисунок 30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A12301" w:rsidRDefault="0048767F">
      <w:pPr>
        <w:pStyle w:val="Textbody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Рисунок 1.16 — Свойства блока </w:t>
      </w:r>
      <w:r>
        <w:rPr>
          <w:b/>
          <w:bCs/>
          <w:i/>
          <w:iCs/>
          <w:shd w:val="clear" w:color="auto" w:fill="FFFFFF"/>
        </w:rPr>
        <w:t>Построение передаточных функций</w:t>
      </w:r>
    </w:p>
    <w:p w:rsidR="004B6471" w:rsidRDefault="0048767F">
      <w:pPr>
        <w:pStyle w:val="Textbody"/>
        <w:ind w:left="75" w:right="90" w:firstLine="720"/>
        <w:rPr>
          <w:shd w:val="clear" w:color="auto" w:fill="FFFFFF"/>
        </w:rPr>
      </w:pPr>
      <w:r>
        <w:rPr>
          <w:shd w:val="clear" w:color="auto" w:fill="FFFFFF"/>
        </w:rPr>
        <w:t xml:space="preserve">Переместите курсор на кнопку </w:t>
      </w:r>
      <w:r>
        <w:rPr>
          <w:b/>
          <w:shd w:val="clear" w:color="auto" w:fill="FFFFFF"/>
        </w:rPr>
        <w:t>Пуск</w:t>
      </w:r>
      <w:r>
        <w:rPr>
          <w:shd w:val="clear" w:color="auto" w:fill="FFFFFF"/>
        </w:rPr>
        <w:t xml:space="preserve"> и выполните щелчок "мышью": практически мгновенно появится информационное окно с результатами расчета параметров передаточных функций. В окне приведены результаты расчета коэффициентов </w:t>
      </w:r>
      <w:r>
        <w:rPr>
          <w:shd w:val="clear" w:color="auto" w:fill="FFFFFF"/>
        </w:rPr>
        <w:lastRenderedPageBreak/>
        <w:t xml:space="preserve">Знаменателя и Числителей по возрастающим степеням </w:t>
      </w:r>
      <w:r>
        <w:rPr>
          <w:b/>
          <w:shd w:val="clear" w:color="auto" w:fill="FFFFFF"/>
        </w:rPr>
        <w:t>s</w:t>
      </w:r>
      <w:r>
        <w:rPr>
          <w:shd w:val="clear" w:color="auto" w:fill="FFFFFF"/>
        </w:rPr>
        <w:t>, полюсы и нули передаточных функций САР (см. рис. 1.17).</w:t>
      </w:r>
    </w:p>
    <w:p w:rsidR="007D6A26" w:rsidRPr="00A12301" w:rsidRDefault="00396BF1" w:rsidP="007D6A26">
      <w:pPr>
        <w:pStyle w:val="Textbody"/>
        <w:ind w:left="75" w:right="90" w:hanging="75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6486525" cy="1295400"/>
            <wp:effectExtent l="0" t="0" r="9525" b="0"/>
            <wp:docPr id="31" name="Рисунок 31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80" b="23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Default="0048767F">
      <w:pPr>
        <w:pStyle w:val="Textbody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Рисунок 1.17 — Результаты расчета параметров передаточной функции </w:t>
      </w:r>
      <w:r>
        <w:rPr>
          <w:shd w:val="clear" w:color="auto" w:fill="FFFFFF"/>
        </w:rPr>
        <w:br/>
        <w:t>для разомкнутой САР и  значением</w:t>
      </w:r>
      <w:r w:rsidRPr="00A12301">
        <w:rPr>
          <w:shd w:val="clear" w:color="auto" w:fill="FFFFFF"/>
        </w:rPr>
        <w:t xml:space="preserve"> скоростной эффективности интегрирующего регулятора </w:t>
      </w:r>
      <w:r>
        <w:rPr>
          <w:shd w:val="clear" w:color="auto" w:fill="FFFFFF"/>
        </w:rPr>
        <w:t xml:space="preserve">равным </w:t>
      </w:r>
      <w:r>
        <w:rPr>
          <w:b/>
          <w:bCs/>
          <w:shd w:val="clear" w:color="auto" w:fill="FFFFFF"/>
        </w:rPr>
        <w:t>1.0</w:t>
      </w:r>
    </w:p>
    <w:p w:rsidR="004B6471" w:rsidRDefault="0048767F">
      <w:pPr>
        <w:pStyle w:val="Textbody"/>
        <w:ind w:firstLine="720"/>
        <w:rPr>
          <w:shd w:val="clear" w:color="auto" w:fill="FFFFFF"/>
        </w:rPr>
      </w:pPr>
      <w:r>
        <w:rPr>
          <w:shd w:val="clear" w:color="auto" w:fill="FFFFFF"/>
        </w:rPr>
        <w:t>Учитывая, что эквивалентная передаточная функция рассматриваемой разомкнутой САР определяется не очень громоздким соотношением:</w:t>
      </w:r>
    </w:p>
    <w:p w:rsidR="004B6471" w:rsidRDefault="008D7279" w:rsidP="00BA7759">
      <w:pPr>
        <w:pStyle w:val="Textbody"/>
        <w:ind w:firstLine="720"/>
        <w:jc w:val="center"/>
        <w:rPr>
          <w:shd w:val="clear" w:color="auto" w:fill="FFFFFF"/>
        </w:rPr>
      </w:pPr>
      <w:r w:rsidRPr="006C298E">
        <w:rPr>
          <w:position w:val="-30"/>
          <w:shd w:val="clear" w:color="auto" w:fill="FFFFFF"/>
        </w:rPr>
        <w:object w:dxaOrig="3200" w:dyaOrig="680">
          <v:shape id="_x0000_i1035" type="#_x0000_t75" style="width:159.75pt;height:33.75pt" o:ole="">
            <v:imagedata r:id="rId37" o:title=""/>
          </v:shape>
          <o:OLEObject Type="Embed" ProgID="Equation.3" ShapeID="_x0000_i1035" DrawAspect="Content" ObjectID="_1489835710" r:id="rId38"/>
        </w:object>
      </w:r>
    </w:p>
    <w:p w:rsidR="004B6471" w:rsidRDefault="0048767F">
      <w:pPr>
        <w:pStyle w:val="Textbody"/>
        <w:ind w:left="120" w:right="90" w:firstLine="585"/>
        <w:rPr>
          <w:shd w:val="clear" w:color="auto" w:fill="FFFFFF"/>
        </w:rPr>
      </w:pPr>
      <w:r>
        <w:rPr>
          <w:shd w:val="clear" w:color="auto" w:fill="FFFFFF"/>
        </w:rPr>
        <w:t xml:space="preserve">Прямой подстановкой исходных передаточных функций в это соотношение легко убедиться в правильности расчета среды </w:t>
      </w:r>
      <w:r>
        <w:rPr>
          <w:shd w:val="clear" w:color="auto" w:fill="FFFFFF"/>
          <w:lang w:val="en-US"/>
        </w:rPr>
        <w:t>SimInTech</w:t>
      </w:r>
      <w:r>
        <w:rPr>
          <w:shd w:val="clear" w:color="auto" w:fill="FFFFFF"/>
        </w:rPr>
        <w:t xml:space="preserve"> коэффициентов эквивалентной передаточной функции (выполните "ручной" расчет и сравните...).</w:t>
      </w:r>
    </w:p>
    <w:p w:rsidR="004B6471" w:rsidRDefault="0048767F">
      <w:pPr>
        <w:pStyle w:val="Textbody"/>
        <w:ind w:left="120" w:right="90" w:firstLine="585"/>
        <w:rPr>
          <w:shd w:val="clear" w:color="auto" w:fill="FFFFFF"/>
        </w:rPr>
      </w:pPr>
      <w:r>
        <w:rPr>
          <w:shd w:val="clear" w:color="auto" w:fill="FFFFFF"/>
        </w:rPr>
        <w:t xml:space="preserve">Результаты расчета полюсов показывают, что </w:t>
      </w:r>
      <w:r>
        <w:rPr>
          <w:u w:val="single"/>
          <w:shd w:val="clear" w:color="auto" w:fill="FFFFFF"/>
        </w:rPr>
        <w:t>исходная</w:t>
      </w:r>
      <w:r>
        <w:rPr>
          <w:shd w:val="clear" w:color="auto" w:fill="FFFFFF"/>
        </w:rPr>
        <w:t xml:space="preserve"> САР в разомкнутом состоянии находится на </w:t>
      </w:r>
      <w:r>
        <w:rPr>
          <w:u w:val="single"/>
          <w:shd w:val="clear" w:color="auto" w:fill="FFFFFF"/>
        </w:rPr>
        <w:t>апериодической границе устойчивости</w:t>
      </w:r>
      <w:r>
        <w:rPr>
          <w:shd w:val="clear" w:color="auto" w:fill="FFFFFF"/>
        </w:rPr>
        <w:t>, так как три полюса расположены в левой полуплоскости, а один - в начале координат. </w:t>
      </w:r>
    </w:p>
    <w:p w:rsidR="004B6471" w:rsidRDefault="0048767F">
      <w:pPr>
        <w:pStyle w:val="Textbody"/>
        <w:ind w:right="120" w:firstLine="705"/>
        <w:rPr>
          <w:i/>
          <w:iCs/>
          <w:shd w:val="clear" w:color="auto" w:fill="FFFFFF"/>
        </w:rPr>
      </w:pPr>
      <w:r>
        <w:rPr>
          <w:shd w:val="clear" w:color="auto" w:fill="FFFFFF"/>
        </w:rPr>
        <w:t xml:space="preserve">Закройте диалоговое окно </w:t>
      </w:r>
      <w:r>
        <w:rPr>
          <w:b/>
          <w:i/>
          <w:iCs/>
          <w:shd w:val="clear" w:color="auto" w:fill="FFFFFF"/>
        </w:rPr>
        <w:t>Коэффициенты передаточной функции</w:t>
      </w:r>
      <w:r>
        <w:rPr>
          <w:shd w:val="clear" w:color="auto" w:fill="FFFFFF"/>
        </w:rPr>
        <w:t xml:space="preserve"> (щелчок "мышью" по кнопке </w:t>
      </w:r>
      <w:r>
        <w:rPr>
          <w:b/>
          <w:i/>
          <w:iCs/>
          <w:shd w:val="clear" w:color="auto" w:fill="FFFFFF"/>
        </w:rPr>
        <w:t>Да</w:t>
      </w:r>
      <w:r>
        <w:rPr>
          <w:shd w:val="clear" w:color="auto" w:fill="FFFFFF"/>
        </w:rPr>
        <w:t xml:space="preserve"> в этом окне): на экране монитора снова Схемное окно.</w:t>
      </w:r>
    </w:p>
    <w:p w:rsidR="004B6471" w:rsidRDefault="0048767F">
      <w:pPr>
        <w:pStyle w:val="Textbody"/>
        <w:ind w:left="75" w:right="105" w:firstLine="630"/>
        <w:rPr>
          <w:shd w:val="clear" w:color="auto" w:fill="FFFFFF"/>
        </w:rPr>
      </w:pPr>
      <w:r>
        <w:rPr>
          <w:shd w:val="clear" w:color="auto" w:fill="FFFFFF"/>
        </w:rPr>
        <w:t xml:space="preserve">Замкните Главную обратную связь. Выполните щелчок "мышью" по кнопке </w:t>
      </w:r>
      <w:r>
        <w:rPr>
          <w:b/>
          <w:shd w:val="clear" w:color="auto" w:fill="FFFFFF"/>
        </w:rPr>
        <w:t>Инициализировать</w:t>
      </w:r>
      <w:r>
        <w:rPr>
          <w:shd w:val="clear" w:color="auto" w:fill="FFFFFF"/>
        </w:rPr>
        <w:t xml:space="preserve"> (структурная схема</w:t>
      </w:r>
      <w:r>
        <w:rPr>
          <w:u w:val="single"/>
          <w:shd w:val="clear" w:color="auto" w:fill="FFFFFF"/>
        </w:rPr>
        <w:t xml:space="preserve"> замкнутой</w:t>
      </w:r>
      <w:r>
        <w:rPr>
          <w:shd w:val="clear" w:color="auto" w:fill="FFFFFF"/>
        </w:rPr>
        <w:t xml:space="preserve"> САР инициализировалась).</w:t>
      </w:r>
    </w:p>
    <w:p w:rsidR="00D8670B" w:rsidRDefault="0048767F" w:rsidP="00D8670B">
      <w:pPr>
        <w:pStyle w:val="Textbody"/>
        <w:ind w:left="75" w:right="90" w:firstLine="630"/>
        <w:rPr>
          <w:shd w:val="clear" w:color="auto" w:fill="FFFFFF"/>
        </w:rPr>
      </w:pPr>
      <w:r>
        <w:rPr>
          <w:shd w:val="clear" w:color="auto" w:fill="FFFFFF"/>
        </w:rPr>
        <w:t xml:space="preserve">Выполните щелчок по кнопке </w:t>
      </w:r>
      <w:r>
        <w:rPr>
          <w:b/>
          <w:shd w:val="clear" w:color="auto" w:fill="FFFFFF"/>
        </w:rPr>
        <w:t>Пуск</w:t>
      </w:r>
      <w:r>
        <w:rPr>
          <w:shd w:val="clear" w:color="auto" w:fill="FFFFFF"/>
        </w:rPr>
        <w:t xml:space="preserve"> в этом диалоговом окне: в открывшемся информационном окне будут приведены результаты расчета параметров передаточной функции </w:t>
      </w:r>
      <w:r>
        <w:rPr>
          <w:u w:val="single"/>
          <w:shd w:val="clear" w:color="auto" w:fill="FFFFFF"/>
        </w:rPr>
        <w:t>исходной</w:t>
      </w:r>
      <w:r>
        <w:rPr>
          <w:shd w:val="clear" w:color="auto" w:fill="FFFFFF"/>
        </w:rPr>
        <w:t xml:space="preserve"> САР в </w:t>
      </w:r>
      <w:r>
        <w:rPr>
          <w:u w:val="single"/>
          <w:shd w:val="clear" w:color="auto" w:fill="FFFFFF"/>
        </w:rPr>
        <w:t>замкнутом</w:t>
      </w:r>
      <w:r>
        <w:rPr>
          <w:shd w:val="clear" w:color="auto" w:fill="FFFFFF"/>
        </w:rPr>
        <w:t xml:space="preserve"> состоянии. В верхней части информационного окна приведены результаты расчета коэффициентов Знаменателя и Числителей по возрастающим степеням </w:t>
      </w:r>
      <w:r>
        <w:rPr>
          <w:b/>
          <w:shd w:val="clear" w:color="auto" w:fill="FFFFFF"/>
        </w:rPr>
        <w:t>s</w:t>
      </w:r>
      <w:r>
        <w:rPr>
          <w:shd w:val="clear" w:color="auto" w:fill="FFFFFF"/>
        </w:rPr>
        <w:t>, а в нижней части - полюсы и нули передаточных функций САР (см. рис. 1.18). </w:t>
      </w:r>
    </w:p>
    <w:p w:rsidR="00793F59" w:rsidRDefault="00793F59" w:rsidP="00D8670B">
      <w:pPr>
        <w:pStyle w:val="Textbody"/>
        <w:ind w:left="75" w:right="90" w:firstLine="630"/>
        <w:rPr>
          <w:shd w:val="clear" w:color="auto" w:fill="FFFFFF"/>
        </w:rPr>
      </w:pPr>
    </w:p>
    <w:p w:rsidR="00793F59" w:rsidRDefault="00793F59" w:rsidP="00D8670B">
      <w:pPr>
        <w:pStyle w:val="Textbody"/>
        <w:ind w:left="75" w:right="90" w:firstLine="630"/>
        <w:rPr>
          <w:shd w:val="clear" w:color="auto" w:fill="FFFFFF"/>
        </w:rPr>
      </w:pPr>
    </w:p>
    <w:p w:rsidR="00D8670B" w:rsidRDefault="00396BF1" w:rsidP="00D8670B">
      <w:pPr>
        <w:pStyle w:val="Textbody"/>
        <w:ind w:left="75" w:right="90" w:firstLine="630"/>
        <w:rPr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20955</wp:posOffset>
            </wp:positionV>
            <wp:extent cx="6480175" cy="1289685"/>
            <wp:effectExtent l="0" t="0" r="0" b="5715"/>
            <wp:wrapTopAndBottom/>
            <wp:docPr id="5" name="Графический объект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ческий объект1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47" b="24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6471" w:rsidRDefault="0048767F">
      <w:pPr>
        <w:pStyle w:val="Textbody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Рисунок 1.18 — Результаты расчета параметров передаточной функции для </w:t>
      </w:r>
      <w:r>
        <w:rPr>
          <w:shd w:val="clear" w:color="auto" w:fill="FFFFFF"/>
        </w:rPr>
        <w:br/>
        <w:t xml:space="preserve">замкнутой САР и  </w:t>
      </w:r>
      <w:r w:rsidRPr="00A12301">
        <w:rPr>
          <w:shd w:val="clear" w:color="auto" w:fill="FFFFFF"/>
        </w:rPr>
        <w:t>значение</w:t>
      </w:r>
      <w:r>
        <w:rPr>
          <w:shd w:val="clear" w:color="auto" w:fill="FFFFFF"/>
        </w:rPr>
        <w:t>м</w:t>
      </w:r>
      <w:r w:rsidRPr="00A12301">
        <w:rPr>
          <w:shd w:val="clear" w:color="auto" w:fill="FFFFFF"/>
        </w:rPr>
        <w:t xml:space="preserve"> скоростной эффективности интегрирующего регулятора </w:t>
      </w:r>
      <w:r>
        <w:rPr>
          <w:shd w:val="clear" w:color="auto" w:fill="FFFFFF"/>
        </w:rPr>
        <w:t xml:space="preserve">равным </w:t>
      </w:r>
      <w:r>
        <w:rPr>
          <w:b/>
          <w:bCs/>
          <w:shd w:val="clear" w:color="auto" w:fill="FFFFFF"/>
        </w:rPr>
        <w:t>1.0</w:t>
      </w:r>
    </w:p>
    <w:p w:rsidR="004B6471" w:rsidRDefault="004B6471">
      <w:pPr>
        <w:pStyle w:val="Textbody"/>
        <w:ind w:firstLine="0"/>
        <w:jc w:val="center"/>
        <w:rPr>
          <w:i/>
          <w:iCs/>
          <w:shd w:val="clear" w:color="auto" w:fill="FFFFFF"/>
        </w:rPr>
      </w:pPr>
    </w:p>
    <w:p w:rsidR="004B6471" w:rsidRDefault="0048767F">
      <w:pPr>
        <w:pStyle w:val="Textbody"/>
        <w:ind w:left="75" w:right="105" w:firstLine="465"/>
        <w:rPr>
          <w:shd w:val="clear" w:color="auto" w:fill="FFFFFF"/>
        </w:rPr>
      </w:pPr>
      <w:r>
        <w:rPr>
          <w:shd w:val="clear" w:color="auto" w:fill="FFFFFF"/>
        </w:rPr>
        <w:t>В правильности расчета коэффициентов числителя и знаменателя передаточной функции замкнутой САР Вы можете убедиться, выполнив "ручной" расчет</w:t>
      </w:r>
    </w:p>
    <w:p w:rsidR="004B6471" w:rsidRDefault="0048767F">
      <w:pPr>
        <w:pStyle w:val="Textbody"/>
        <w:ind w:left="75" w:right="105" w:firstLine="465"/>
        <w:rPr>
          <w:shd w:val="clear" w:color="auto" w:fill="FFFFFF"/>
        </w:rPr>
      </w:pPr>
      <w:r>
        <w:rPr>
          <w:shd w:val="clear" w:color="auto" w:fill="FFFFFF"/>
        </w:rPr>
        <w:t>Анализ нижней таблицы в информационном окне еще раз подтверждает вывод об отсутствии устойчивости исходной САР в замкнутом состоянии: два действительных полюса расположены в левой полуплоскости, а два комплексно-сопряженных полюса - в правой полуплоскости. </w:t>
      </w:r>
    </w:p>
    <w:p w:rsidR="004B6471" w:rsidRDefault="0048767F">
      <w:pPr>
        <w:pStyle w:val="Textbody"/>
        <w:ind w:left="255" w:right="165" w:firstLine="465"/>
        <w:rPr>
          <w:i/>
          <w:iCs/>
          <w:shd w:val="clear" w:color="auto" w:fill="FFFFFF"/>
        </w:rPr>
      </w:pPr>
      <w:r>
        <w:rPr>
          <w:shd w:val="clear" w:color="auto" w:fill="FFFFFF"/>
        </w:rPr>
        <w:t xml:space="preserve">Закройте  диалоговое окно </w:t>
      </w:r>
      <w:r>
        <w:rPr>
          <w:b/>
          <w:bCs/>
          <w:i/>
          <w:iCs/>
          <w:shd w:val="clear" w:color="auto" w:fill="FFFFFF"/>
        </w:rPr>
        <w:t>Коэффициенты</w:t>
      </w:r>
      <w:r>
        <w:rPr>
          <w:b/>
          <w:i/>
          <w:iCs/>
          <w:shd w:val="clear" w:color="auto" w:fill="FFFFFF"/>
        </w:rPr>
        <w:t xml:space="preserve"> передаточной функции</w:t>
      </w:r>
      <w:r>
        <w:rPr>
          <w:b/>
          <w:shd w:val="clear" w:color="auto" w:fill="FFFFFF"/>
        </w:rPr>
        <w:t>.</w:t>
      </w:r>
    </w:p>
    <w:p w:rsidR="004B6471" w:rsidRDefault="0048767F">
      <w:pPr>
        <w:pStyle w:val="Textbody"/>
        <w:ind w:left="30" w:right="75" w:firstLine="720"/>
        <w:rPr>
          <w:i/>
          <w:iCs/>
          <w:shd w:val="clear" w:color="auto" w:fill="FFFFFF"/>
        </w:rPr>
      </w:pPr>
      <w:r>
        <w:rPr>
          <w:shd w:val="clear" w:color="auto" w:fill="FFFFFF"/>
        </w:rPr>
        <w:t>Измените значение коэффициента k</w:t>
      </w:r>
      <w:r>
        <w:rPr>
          <w:position w:val="-9"/>
          <w:shd w:val="clear" w:color="auto" w:fill="FFFFFF"/>
        </w:rPr>
        <w:t>1</w:t>
      </w:r>
      <w:r>
        <w:rPr>
          <w:shd w:val="clear" w:color="auto" w:fill="FFFFFF"/>
        </w:rPr>
        <w:t xml:space="preserve"> на </w:t>
      </w:r>
      <w:r>
        <w:rPr>
          <w:b/>
          <w:shd w:val="clear" w:color="auto" w:fill="FFFFFF"/>
        </w:rPr>
        <w:t>0.35</w:t>
      </w:r>
      <w:r>
        <w:rPr>
          <w:shd w:val="clear" w:color="auto" w:fill="FFFFFF"/>
        </w:rPr>
        <w:t>, при котором замкнутая САР несомненно должна быть устойчивой .</w:t>
      </w:r>
    </w:p>
    <w:p w:rsidR="004B6471" w:rsidRDefault="0048767F">
      <w:pPr>
        <w:pStyle w:val="Textbody"/>
        <w:ind w:left="30" w:right="75" w:firstLine="720"/>
        <w:rPr>
          <w:i/>
          <w:iCs/>
          <w:shd w:val="clear" w:color="auto" w:fill="FFFFFF"/>
        </w:rPr>
      </w:pPr>
      <w:r>
        <w:rPr>
          <w:shd w:val="clear" w:color="auto" w:fill="FFFFFF"/>
        </w:rPr>
        <w:t xml:space="preserve">Выполните щелчок "мышью" по кнопке  </w:t>
      </w:r>
      <w:r>
        <w:rPr>
          <w:b/>
          <w:i/>
          <w:iCs/>
          <w:shd w:val="clear" w:color="auto" w:fill="FFFFFF"/>
        </w:rPr>
        <w:t>Инициализировать</w:t>
      </w:r>
      <w:r>
        <w:rPr>
          <w:shd w:val="clear" w:color="auto" w:fill="FFFFFF"/>
        </w:rPr>
        <w:t xml:space="preserve"> (структурная схема </w:t>
      </w:r>
      <w:r>
        <w:rPr>
          <w:u w:val="single"/>
          <w:shd w:val="clear" w:color="auto" w:fill="FFFFFF"/>
        </w:rPr>
        <w:t>замкнутой</w:t>
      </w:r>
      <w:r>
        <w:rPr>
          <w:shd w:val="clear" w:color="auto" w:fill="FFFFFF"/>
        </w:rPr>
        <w:t xml:space="preserve"> САР инициализировалась).</w:t>
      </w:r>
    </w:p>
    <w:p w:rsidR="004B6471" w:rsidRDefault="0048767F" w:rsidP="00793F59">
      <w:pPr>
        <w:pStyle w:val="Textbody"/>
        <w:ind w:left="30" w:right="75" w:firstLine="720"/>
        <w:rPr>
          <w:i/>
          <w:iCs/>
          <w:shd w:val="clear" w:color="auto" w:fill="FFFFFF"/>
        </w:rPr>
      </w:pPr>
      <w:r>
        <w:rPr>
          <w:shd w:val="clear" w:color="auto" w:fill="FFFFFF"/>
        </w:rPr>
        <w:t xml:space="preserve">Выполните щелчок "мышью" по кнопке </w:t>
      </w:r>
      <w:r>
        <w:rPr>
          <w:b/>
          <w:i/>
          <w:iCs/>
          <w:shd w:val="clear" w:color="auto" w:fill="FFFFFF"/>
        </w:rPr>
        <w:t>Старт</w:t>
      </w:r>
      <w:r>
        <w:rPr>
          <w:shd w:val="clear" w:color="auto" w:fill="FFFFFF"/>
        </w:rPr>
        <w:t>: откроется окно с результатами расчета для скорректированной САР (см. рис. 1.19). </w:t>
      </w:r>
    </w:p>
    <w:p w:rsidR="004B6471" w:rsidRDefault="00396BF1" w:rsidP="00793F59">
      <w:pPr>
        <w:pStyle w:val="Textbody"/>
        <w:ind w:firstLine="0"/>
        <w:rPr>
          <w:i/>
          <w:iCs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80175" cy="1282700"/>
            <wp:effectExtent l="0" t="0" r="0" b="0"/>
            <wp:wrapTopAndBottom/>
            <wp:docPr id="4" name="Графический объект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ческий объект1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92" b="21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6471" w:rsidRDefault="0048767F">
      <w:pPr>
        <w:pStyle w:val="Textbody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Рисунок 1.19 — Результаты расчета параметров передаточной функции для </w:t>
      </w:r>
      <w:r>
        <w:rPr>
          <w:shd w:val="clear" w:color="auto" w:fill="FFFFFF"/>
        </w:rPr>
        <w:br/>
        <w:t xml:space="preserve">замкнутой САР и </w:t>
      </w:r>
      <w:r w:rsidRPr="00A12301">
        <w:rPr>
          <w:shd w:val="clear" w:color="auto" w:fill="FFFFFF"/>
        </w:rPr>
        <w:t xml:space="preserve">значение скоростной эффективности интегрирующего </w:t>
      </w:r>
      <w:r w:rsidR="005C7CB7">
        <w:rPr>
          <w:shd w:val="clear" w:color="auto" w:fill="FFFFFF"/>
        </w:rPr>
        <w:br/>
      </w:r>
      <w:r w:rsidRPr="00A12301">
        <w:rPr>
          <w:shd w:val="clear" w:color="auto" w:fill="FFFFFF"/>
        </w:rPr>
        <w:t xml:space="preserve">регулятора </w:t>
      </w:r>
      <w:r>
        <w:rPr>
          <w:shd w:val="clear" w:color="auto" w:fill="FFFFFF"/>
        </w:rPr>
        <w:t xml:space="preserve">равным </w:t>
      </w:r>
      <w:r>
        <w:rPr>
          <w:b/>
          <w:shd w:val="clear" w:color="auto" w:fill="FFFFFF"/>
        </w:rPr>
        <w:t>0.35</w:t>
      </w:r>
    </w:p>
    <w:p w:rsidR="004B6471" w:rsidRDefault="0048767F">
      <w:pPr>
        <w:pStyle w:val="Textbody"/>
        <w:ind w:left="75" w:right="105" w:firstLine="705"/>
        <w:rPr>
          <w:shd w:val="clear" w:color="auto" w:fill="FFFFFF"/>
        </w:rPr>
      </w:pPr>
      <w:r>
        <w:rPr>
          <w:shd w:val="clear" w:color="auto" w:fill="FFFFFF"/>
        </w:rPr>
        <w:t>Анализ нижней таблицы в информационном окне (см. рис. 1.19) еще раз подтверждает вывод об устойчивости</w:t>
      </w:r>
      <w:r>
        <w:rPr>
          <w:u w:val="single"/>
          <w:shd w:val="clear" w:color="auto" w:fill="FFFFFF"/>
        </w:rPr>
        <w:t xml:space="preserve"> скорректированной</w:t>
      </w:r>
      <w:r>
        <w:rPr>
          <w:shd w:val="clear" w:color="auto" w:fill="FFFFFF"/>
        </w:rPr>
        <w:t xml:space="preserve"> САР в </w:t>
      </w:r>
      <w:r>
        <w:rPr>
          <w:u w:val="single"/>
          <w:shd w:val="clear" w:color="auto" w:fill="FFFFFF"/>
        </w:rPr>
        <w:t>замкнутом</w:t>
      </w:r>
      <w:r>
        <w:rPr>
          <w:shd w:val="clear" w:color="auto" w:fill="FFFFFF"/>
        </w:rPr>
        <w:t xml:space="preserve"> состоянии: </w:t>
      </w:r>
      <w:r>
        <w:rPr>
          <w:u w:val="single"/>
          <w:shd w:val="clear" w:color="auto" w:fill="FFFFFF"/>
        </w:rPr>
        <w:t>все четыре полюса расположены в левой полуплоскости</w:t>
      </w:r>
      <w:r>
        <w:rPr>
          <w:shd w:val="clear" w:color="auto" w:fill="FFFFFF"/>
        </w:rPr>
        <w:t xml:space="preserve"> (два отрицательных вещественных и два комплексно-сопряженных </w:t>
      </w:r>
      <w:r>
        <w:rPr>
          <w:u w:val="single"/>
          <w:shd w:val="clear" w:color="auto" w:fill="FFFFFF"/>
        </w:rPr>
        <w:t>с отрицательной вещественной частью</w:t>
      </w:r>
      <w:r>
        <w:rPr>
          <w:shd w:val="clear" w:color="auto" w:fill="FFFFFF"/>
        </w:rPr>
        <w:t>). </w:t>
      </w:r>
    </w:p>
    <w:p w:rsidR="004B6471" w:rsidRDefault="0048767F">
      <w:pPr>
        <w:pStyle w:val="Textbody"/>
        <w:ind w:left="75" w:right="105" w:firstLine="705"/>
        <w:rPr>
          <w:shd w:val="clear" w:color="auto" w:fill="FFFFFF"/>
        </w:rPr>
      </w:pPr>
      <w:r>
        <w:rPr>
          <w:shd w:val="clear" w:color="auto" w:fill="FFFFFF"/>
        </w:rPr>
        <w:t xml:space="preserve">Закройте  диалоговое окно </w:t>
      </w:r>
      <w:r>
        <w:rPr>
          <w:b/>
          <w:bCs/>
          <w:i/>
          <w:iCs/>
          <w:shd w:val="clear" w:color="auto" w:fill="FFFFFF"/>
        </w:rPr>
        <w:t>Коэффициенты</w:t>
      </w:r>
      <w:r>
        <w:rPr>
          <w:b/>
          <w:i/>
          <w:iCs/>
          <w:shd w:val="clear" w:color="auto" w:fill="FFFFFF"/>
        </w:rPr>
        <w:t xml:space="preserve"> передаточной функци</w:t>
      </w:r>
      <w:r>
        <w:rPr>
          <w:b/>
          <w:shd w:val="clear" w:color="auto" w:fill="FFFFFF"/>
        </w:rPr>
        <w:t>и</w:t>
      </w:r>
      <w:r>
        <w:rPr>
          <w:shd w:val="clear" w:color="auto" w:fill="FFFFFF"/>
        </w:rPr>
        <w:t>.  </w:t>
      </w:r>
    </w:p>
    <w:p w:rsidR="004B6471" w:rsidRDefault="0048767F">
      <w:pPr>
        <w:pStyle w:val="Textbody"/>
        <w:ind w:left="75" w:right="105" w:firstLine="705"/>
        <w:rPr>
          <w:i/>
          <w:iCs/>
          <w:shd w:val="clear" w:color="auto" w:fill="FFFFFF"/>
        </w:rPr>
      </w:pPr>
      <w:r>
        <w:rPr>
          <w:shd w:val="clear" w:color="auto" w:fill="FFFFFF"/>
        </w:rPr>
        <w:t>Сохраните структурную схему на жесткий диск под "оригинальным" именем, так она Вам еще потребуется при выполн</w:t>
      </w:r>
      <w:r w:rsidR="00C7701C">
        <w:rPr>
          <w:shd w:val="clear" w:color="auto" w:fill="FFFFFF"/>
        </w:rPr>
        <w:t>ении лабораторной работы № 3.</w:t>
      </w:r>
      <w:r>
        <w:rPr>
          <w:i/>
          <w:iCs/>
          <w:shd w:val="clear" w:color="auto" w:fill="FFFFFF"/>
        </w:rPr>
        <w:t> </w:t>
      </w:r>
    </w:p>
    <w:p w:rsidR="004B6471" w:rsidRDefault="004B6471">
      <w:pPr>
        <w:pStyle w:val="Textbody"/>
        <w:ind w:firstLine="0"/>
        <w:jc w:val="center"/>
        <w:rPr>
          <w:i/>
          <w:iCs/>
          <w:shd w:val="clear" w:color="auto" w:fill="FFFFFF"/>
        </w:rPr>
      </w:pPr>
    </w:p>
    <w:p w:rsidR="004B6471" w:rsidRDefault="0048767F">
      <w:pPr>
        <w:pStyle w:val="2"/>
        <w:rPr>
          <w:shd w:val="clear" w:color="auto" w:fill="FFFFFF"/>
        </w:rPr>
      </w:pPr>
      <w:bookmarkStart w:id="16" w:name="struct"/>
      <w:bookmarkStart w:id="17" w:name="_Toc360285170"/>
      <w:bookmarkStart w:id="18" w:name="_Toc416097585"/>
      <w:bookmarkEnd w:id="16"/>
      <w:r>
        <w:rPr>
          <w:shd w:val="clear" w:color="auto" w:fill="FFFFFF"/>
        </w:rPr>
        <w:t xml:space="preserve">1.3 </w:t>
      </w:r>
      <w:bookmarkEnd w:id="17"/>
      <w:r>
        <w:rPr>
          <w:shd w:val="clear" w:color="auto" w:fill="FFFFFF"/>
        </w:rPr>
        <w:t>Построение графиков частотных характеристик ряда типовых звеньев</w:t>
      </w:r>
      <w:bookmarkEnd w:id="18"/>
    </w:p>
    <w:p w:rsidR="004B6471" w:rsidRDefault="0048767F">
      <w:pPr>
        <w:pStyle w:val="Textbody"/>
        <w:ind w:left="45" w:right="45" w:firstLine="735"/>
        <w:rPr>
          <w:shd w:val="clear" w:color="auto" w:fill="FFFFFF"/>
        </w:rPr>
      </w:pPr>
      <w:r>
        <w:rPr>
          <w:shd w:val="clear" w:color="auto" w:fill="FFFFFF"/>
        </w:rPr>
        <w:t>Перед выполнением самостоятельного исследования частотных характеристик САР ядерного реактора (загляните в следующий раздел...) в качестве "легкой разминки" необходимо построить графики основных частотных характеристик для некоторых типовых звеньев и сравнить построенное с аналогичными графиками в лекциях по курсу "Управление в технических системах"...</w:t>
      </w:r>
    </w:p>
    <w:p w:rsidR="004B6471" w:rsidRDefault="0048767F">
      <w:pPr>
        <w:pStyle w:val="Textbody"/>
        <w:ind w:left="45" w:right="45" w:firstLine="735"/>
        <w:rPr>
          <w:shd w:val="clear" w:color="auto" w:fill="FFFFFF"/>
        </w:rPr>
      </w:pPr>
      <w:r>
        <w:rPr>
          <w:shd w:val="clear" w:color="auto" w:fill="FFFFFF"/>
        </w:rPr>
        <w:t xml:space="preserve">Используя освоенные процедуры работы с блоками Общетехнической библиотеки </w:t>
      </w:r>
      <w:r>
        <w:rPr>
          <w:b/>
          <w:bCs/>
          <w:i/>
          <w:iCs/>
          <w:shd w:val="clear" w:color="auto" w:fill="FFFFFF"/>
        </w:rPr>
        <w:t>Исследования</w:t>
      </w:r>
      <w:r>
        <w:rPr>
          <w:shd w:val="clear" w:color="auto" w:fill="FFFFFF"/>
        </w:rPr>
        <w:t>, постройте для каждого из перечисленных ниже звеньев следующие частотные характеристики: </w:t>
      </w:r>
    </w:p>
    <w:p w:rsidR="004B6471" w:rsidRDefault="0048767F">
      <w:pPr>
        <w:pStyle w:val="Textbody"/>
        <w:numPr>
          <w:ilvl w:val="0"/>
          <w:numId w:val="28"/>
        </w:numPr>
        <w:spacing w:after="0"/>
        <w:ind w:left="45" w:right="45" w:firstLine="735"/>
        <w:rPr>
          <w:shd w:val="clear" w:color="auto" w:fill="FFFFFF"/>
        </w:rPr>
      </w:pPr>
      <w:r>
        <w:rPr>
          <w:shd w:val="clear" w:color="auto" w:fill="FFFFFF"/>
        </w:rPr>
        <w:t>графики годографов АФЧХ (годографов Найквиста);</w:t>
      </w:r>
    </w:p>
    <w:p w:rsidR="004B6471" w:rsidRDefault="0048767F">
      <w:pPr>
        <w:pStyle w:val="Textbody"/>
        <w:numPr>
          <w:ilvl w:val="0"/>
          <w:numId w:val="28"/>
        </w:numPr>
        <w:spacing w:after="0"/>
        <w:ind w:left="45" w:right="45" w:firstLine="735"/>
        <w:rPr>
          <w:shd w:val="clear" w:color="auto" w:fill="FFFFFF"/>
        </w:rPr>
      </w:pPr>
      <w:r>
        <w:rPr>
          <w:shd w:val="clear" w:color="auto" w:fill="FFFFFF"/>
        </w:rPr>
        <w:lastRenderedPageBreak/>
        <w:t>графики</w:t>
      </w:r>
      <w:r w:rsidR="00C253CA">
        <w:rPr>
          <w:shd w:val="clear" w:color="auto" w:fill="FFFFFF"/>
        </w:rPr>
        <w:t xml:space="preserve"> </w:t>
      </w:r>
      <w:r w:rsidR="00C253CA" w:rsidRPr="00AA226A">
        <w:rPr>
          <w:position w:val="-10"/>
          <w:shd w:val="clear" w:color="auto" w:fill="FFFFFF"/>
        </w:rPr>
        <w:object w:dxaOrig="720" w:dyaOrig="320">
          <v:shape id="_x0000_i1036" type="#_x0000_t75" style="width:36pt;height:15.75pt" o:ole="">
            <v:imagedata r:id="rId10" o:title=""/>
          </v:shape>
          <o:OLEObject Type="Embed" ProgID="Equation.3" ShapeID="_x0000_i1036" DrawAspect="Content" ObjectID="_1489835711" r:id="rId41"/>
        </w:object>
      </w:r>
      <w:r>
        <w:rPr>
          <w:shd w:val="clear" w:color="auto" w:fill="FFFFFF"/>
        </w:rPr>
        <w:t xml:space="preserve"> </w:t>
      </w:r>
      <w:r w:rsidR="00A12301" w:rsidRPr="00A12301">
        <w:rPr>
          <w:shd w:val="clear" w:color="auto" w:fill="FFFFFF"/>
        </w:rPr>
        <w:fldChar w:fldCharType="begin"/>
      </w:r>
      <w:r w:rsidR="00A12301" w:rsidRPr="00A12301">
        <w:rPr>
          <w:shd w:val="clear" w:color="auto" w:fill="FFFFFF"/>
        </w:rPr>
        <w:instrText xml:space="preserve"> QUOTE </w:instrText>
      </w:r>
      <m:oMath>
        <m:r>
          <w:rPr>
            <w:rFonts w:ascii="Cambria Math" w:hAnsi="Cambria Math"/>
          </w:rPr>
          <m:t>Lm(ω)</m:t>
        </m:r>
      </m:oMath>
      <w:r w:rsidR="00A12301" w:rsidRPr="00A12301">
        <w:rPr>
          <w:shd w:val="clear" w:color="auto" w:fill="FFFFFF"/>
        </w:rPr>
        <w:instrText xml:space="preserve"> </w:instrText>
      </w:r>
      <w:r w:rsidR="00A12301" w:rsidRPr="00A12301">
        <w:rPr>
          <w:shd w:val="clear" w:color="auto" w:fill="FFFFFF"/>
        </w:rPr>
        <w:fldChar w:fldCharType="separate"/>
      </w:r>
      <w:r w:rsidR="00A12301" w:rsidRPr="00A12301">
        <w:rPr>
          <w:shd w:val="clear" w:color="auto" w:fill="FFFFFF"/>
        </w:rPr>
        <w:fldChar w:fldCharType="end"/>
      </w:r>
      <w:r>
        <w:rPr>
          <w:shd w:val="clear" w:color="auto" w:fill="FFFFFF"/>
        </w:rPr>
        <w:t>(ЛАХ);</w:t>
      </w:r>
    </w:p>
    <w:p w:rsidR="004B6471" w:rsidRDefault="0048767F">
      <w:pPr>
        <w:pStyle w:val="Textbody"/>
        <w:numPr>
          <w:ilvl w:val="0"/>
          <w:numId w:val="28"/>
        </w:numPr>
        <w:spacing w:after="0"/>
        <w:ind w:left="45" w:right="45" w:firstLine="735"/>
        <w:rPr>
          <w:shd w:val="clear" w:color="auto" w:fill="FFFFFF"/>
        </w:rPr>
      </w:pPr>
      <w:r>
        <w:rPr>
          <w:shd w:val="clear" w:color="auto" w:fill="FFFFFF"/>
        </w:rPr>
        <w:t>графики ФЧХ.</w:t>
      </w:r>
    </w:p>
    <w:p w:rsidR="004B6471" w:rsidRDefault="0048767F">
      <w:pPr>
        <w:pStyle w:val="Textbody"/>
        <w:ind w:left="45" w:right="60" w:firstLine="694"/>
        <w:rPr>
          <w:shd w:val="clear" w:color="auto" w:fill="FFFFFF"/>
        </w:rPr>
      </w:pPr>
      <w:r>
        <w:rPr>
          <w:shd w:val="clear" w:color="auto" w:fill="FFFFFF"/>
        </w:rPr>
        <w:t xml:space="preserve">Рекомендуется задавать </w:t>
      </w:r>
      <w:r w:rsidRPr="00A12301">
        <w:rPr>
          <w:b/>
          <w:shd w:val="clear" w:color="auto" w:fill="FFFFFF"/>
        </w:rPr>
        <w:t xml:space="preserve">600 </w:t>
      </w:r>
      <w:r>
        <w:rPr>
          <w:shd w:val="clear" w:color="auto" w:fill="FFFFFF"/>
        </w:rPr>
        <w:t xml:space="preserve">расчетных точек, равномерно расположенных в логарифмическом масштабе в следующем диапазоне частот: от </w:t>
      </w:r>
      <w:r>
        <w:rPr>
          <w:b/>
          <w:shd w:val="clear" w:color="auto" w:fill="FFFFFF"/>
        </w:rPr>
        <w:t xml:space="preserve">10 </w:t>
      </w:r>
      <w:r>
        <w:rPr>
          <w:b/>
          <w:position w:val="9"/>
          <w:shd w:val="clear" w:color="auto" w:fill="FFFFFF"/>
        </w:rPr>
        <w:t>- 3</w:t>
      </w:r>
      <w:r>
        <w:rPr>
          <w:shd w:val="clear" w:color="auto" w:fill="FFFFFF"/>
        </w:rPr>
        <w:t xml:space="preserve"> до </w:t>
      </w:r>
      <w:r>
        <w:rPr>
          <w:b/>
          <w:shd w:val="clear" w:color="auto" w:fill="FFFFFF"/>
        </w:rPr>
        <w:t>10</w:t>
      </w:r>
      <w:r>
        <w:rPr>
          <w:b/>
          <w:position w:val="9"/>
          <w:shd w:val="clear" w:color="auto" w:fill="FFFFFF"/>
        </w:rPr>
        <w:t xml:space="preserve"> 3</w:t>
      </w:r>
      <w:r>
        <w:rPr>
          <w:shd w:val="clear" w:color="auto" w:fill="FFFFFF"/>
        </w:rPr>
        <w:t xml:space="preserve"> с </w:t>
      </w:r>
      <w:r>
        <w:rPr>
          <w:position w:val="9"/>
          <w:shd w:val="clear" w:color="auto" w:fill="FFFFFF"/>
        </w:rPr>
        <w:t>- 1</w:t>
      </w:r>
      <w:r>
        <w:rPr>
          <w:shd w:val="clear" w:color="auto" w:fill="FFFFFF"/>
        </w:rPr>
        <w:t xml:space="preserve"> . </w:t>
      </w:r>
    </w:p>
    <w:p w:rsidR="004B6471" w:rsidRDefault="0048767F">
      <w:pPr>
        <w:pStyle w:val="Textbody"/>
        <w:ind w:left="45" w:right="60"/>
        <w:rPr>
          <w:shd w:val="clear" w:color="auto" w:fill="FFFFFF"/>
        </w:rPr>
      </w:pPr>
      <w:r>
        <w:rPr>
          <w:shd w:val="clear" w:color="auto" w:fill="FFFFFF"/>
        </w:rPr>
        <w:t>Список типовых звеньев, для которых необходимо построить вышеуказанные частотные характеристики: </w:t>
      </w:r>
    </w:p>
    <w:p w:rsidR="004B6471" w:rsidRDefault="0048767F">
      <w:pPr>
        <w:pStyle w:val="Textbody"/>
        <w:numPr>
          <w:ilvl w:val="2"/>
          <w:numId w:val="29"/>
        </w:numPr>
        <w:tabs>
          <w:tab w:val="left" w:pos="960"/>
        </w:tabs>
        <w:ind w:firstLine="660"/>
        <w:rPr>
          <w:shd w:val="clear" w:color="auto" w:fill="FFFFFF"/>
        </w:rPr>
      </w:pPr>
      <w:r>
        <w:rPr>
          <w:shd w:val="clear" w:color="auto" w:fill="FFFFFF"/>
        </w:rPr>
        <w:t xml:space="preserve">Апериодическое звено 1-го порядка: </w:t>
      </w:r>
      <w:r>
        <w:rPr>
          <w:i/>
          <w:iCs/>
          <w:shd w:val="clear" w:color="auto" w:fill="FFFFFF"/>
        </w:rPr>
        <w:t>К</w:t>
      </w:r>
      <w:r>
        <w:rPr>
          <w:i/>
          <w:iCs/>
          <w:position w:val="-9"/>
          <w:shd w:val="clear" w:color="auto" w:fill="FFFFFF"/>
        </w:rPr>
        <w:t>1</w:t>
      </w:r>
      <w:r>
        <w:rPr>
          <w:shd w:val="clear" w:color="auto" w:fill="FFFFFF"/>
        </w:rPr>
        <w:t xml:space="preserve"> = 10; </w:t>
      </w:r>
      <w:r>
        <w:rPr>
          <w:i/>
          <w:shd w:val="clear" w:color="auto" w:fill="FFFFFF"/>
        </w:rPr>
        <w:t>Т</w:t>
      </w:r>
      <w:r>
        <w:rPr>
          <w:i/>
          <w:position w:val="-9"/>
          <w:shd w:val="clear" w:color="auto" w:fill="FFFFFF"/>
        </w:rPr>
        <w:t>1</w:t>
      </w:r>
      <w:r>
        <w:rPr>
          <w:i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= 1 с; </w:t>
      </w:r>
      <w:r>
        <w:rPr>
          <w:i/>
          <w:shd w:val="clear" w:color="auto" w:fill="FFFFFF"/>
        </w:rPr>
        <w:t>К</w:t>
      </w:r>
      <w:r>
        <w:rPr>
          <w:i/>
          <w:position w:val="-9"/>
          <w:shd w:val="clear" w:color="auto" w:fill="FFFFFF"/>
        </w:rPr>
        <w:t>2</w:t>
      </w:r>
      <w:r>
        <w:rPr>
          <w:shd w:val="clear" w:color="auto" w:fill="FFFFFF"/>
        </w:rPr>
        <w:t xml:space="preserve"> = 10; </w:t>
      </w:r>
      <w:r>
        <w:rPr>
          <w:i/>
          <w:shd w:val="clear" w:color="auto" w:fill="FFFFFF"/>
        </w:rPr>
        <w:t>Т</w:t>
      </w:r>
      <w:r>
        <w:rPr>
          <w:i/>
          <w:position w:val="-9"/>
          <w:shd w:val="clear" w:color="auto" w:fill="FFFFFF"/>
        </w:rPr>
        <w:t>2</w:t>
      </w:r>
      <w:r>
        <w:rPr>
          <w:shd w:val="clear" w:color="auto" w:fill="FFFFFF"/>
        </w:rPr>
        <w:t xml:space="preserve"> = 10 с.</w:t>
      </w:r>
    </w:p>
    <w:p w:rsidR="004B6471" w:rsidRDefault="0048767F">
      <w:pPr>
        <w:pStyle w:val="Textbody"/>
        <w:numPr>
          <w:ilvl w:val="2"/>
          <w:numId w:val="29"/>
        </w:numPr>
        <w:tabs>
          <w:tab w:val="left" w:pos="960"/>
        </w:tabs>
        <w:ind w:firstLine="660"/>
        <w:rPr>
          <w:shd w:val="clear" w:color="auto" w:fill="FFFFFF"/>
        </w:rPr>
      </w:pPr>
      <w:r>
        <w:rPr>
          <w:shd w:val="clear" w:color="auto" w:fill="FFFFFF"/>
        </w:rPr>
        <w:t xml:space="preserve">Колебательное звено: </w:t>
      </w:r>
      <w:r>
        <w:rPr>
          <w:i/>
          <w:shd w:val="clear" w:color="auto" w:fill="FFFFFF"/>
        </w:rPr>
        <w:t>К</w:t>
      </w:r>
      <w:r>
        <w:rPr>
          <w:i/>
          <w:position w:val="-9"/>
          <w:shd w:val="clear" w:color="auto" w:fill="FFFFFF"/>
        </w:rPr>
        <w:t>1</w:t>
      </w:r>
      <w:r>
        <w:rPr>
          <w:shd w:val="clear" w:color="auto" w:fill="FFFFFF"/>
        </w:rPr>
        <w:t xml:space="preserve"> = 10; </w:t>
      </w:r>
      <w:r>
        <w:rPr>
          <w:i/>
          <w:shd w:val="clear" w:color="auto" w:fill="FFFFFF"/>
        </w:rPr>
        <w:t>Т</w:t>
      </w:r>
      <w:r>
        <w:rPr>
          <w:i/>
          <w:position w:val="-9"/>
          <w:shd w:val="clear" w:color="auto" w:fill="FFFFFF"/>
        </w:rPr>
        <w:t>1</w:t>
      </w:r>
      <w:r>
        <w:rPr>
          <w:shd w:val="clear" w:color="auto" w:fill="FFFFFF"/>
        </w:rPr>
        <w:t xml:space="preserve"> = 1 с; </w:t>
      </w:r>
      <w:r>
        <w:rPr>
          <w:i/>
          <w:shd w:val="clear" w:color="auto" w:fill="FFFFFF"/>
        </w:rPr>
        <w:t>ß</w:t>
      </w:r>
      <w:r>
        <w:rPr>
          <w:i/>
          <w:position w:val="-9"/>
          <w:shd w:val="clear" w:color="auto" w:fill="FFFFFF"/>
        </w:rPr>
        <w:t>1</w:t>
      </w:r>
      <w:r>
        <w:rPr>
          <w:i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= 0.8; </w:t>
      </w:r>
      <w:r>
        <w:rPr>
          <w:i/>
          <w:shd w:val="clear" w:color="auto" w:fill="FFFFFF"/>
        </w:rPr>
        <w:t>К</w:t>
      </w:r>
      <w:r>
        <w:rPr>
          <w:i/>
          <w:position w:val="-9"/>
          <w:shd w:val="clear" w:color="auto" w:fill="FFFFFF"/>
        </w:rPr>
        <w:t>2</w:t>
      </w:r>
      <w:r>
        <w:rPr>
          <w:shd w:val="clear" w:color="auto" w:fill="FFFFFF"/>
        </w:rPr>
        <w:t xml:space="preserve"> = 10; </w:t>
      </w:r>
      <w:r>
        <w:rPr>
          <w:i/>
          <w:shd w:val="clear" w:color="auto" w:fill="FFFFFF"/>
        </w:rPr>
        <w:t>Т</w:t>
      </w:r>
      <w:r>
        <w:rPr>
          <w:i/>
          <w:position w:val="-9"/>
          <w:shd w:val="clear" w:color="auto" w:fill="FFFFFF"/>
        </w:rPr>
        <w:t>2</w:t>
      </w:r>
      <w:r>
        <w:rPr>
          <w:shd w:val="clear" w:color="auto" w:fill="FFFFFF"/>
        </w:rPr>
        <w:t xml:space="preserve"> = 1 с; </w:t>
      </w:r>
      <w:r>
        <w:rPr>
          <w:i/>
          <w:shd w:val="clear" w:color="auto" w:fill="FFFFFF"/>
        </w:rPr>
        <w:t>ß</w:t>
      </w:r>
      <w:r>
        <w:rPr>
          <w:i/>
          <w:position w:val="-9"/>
          <w:shd w:val="clear" w:color="auto" w:fill="FFFFFF"/>
        </w:rPr>
        <w:t>2</w:t>
      </w:r>
      <w:r>
        <w:rPr>
          <w:shd w:val="clear" w:color="auto" w:fill="FFFFFF"/>
        </w:rPr>
        <w:t xml:space="preserve"> = 0.2</w:t>
      </w:r>
      <w:r>
        <w:rPr>
          <w:shd w:val="clear" w:color="auto" w:fill="FFFFFF"/>
          <w:lang w:val="en-US"/>
        </w:rPr>
        <w:t>c</w:t>
      </w:r>
      <w:r w:rsidRPr="00A12301">
        <w:rPr>
          <w:shd w:val="clear" w:color="auto" w:fill="FFFFFF"/>
        </w:rPr>
        <w:t>.</w:t>
      </w:r>
    </w:p>
    <w:p w:rsidR="004B6471" w:rsidRDefault="0048767F">
      <w:pPr>
        <w:pStyle w:val="Textbody"/>
        <w:numPr>
          <w:ilvl w:val="2"/>
          <w:numId w:val="29"/>
        </w:numPr>
        <w:tabs>
          <w:tab w:val="left" w:pos="960"/>
        </w:tabs>
        <w:ind w:firstLine="660"/>
        <w:rPr>
          <w:shd w:val="clear" w:color="auto" w:fill="FFFFFF"/>
        </w:rPr>
      </w:pPr>
      <w:r>
        <w:rPr>
          <w:shd w:val="clear" w:color="auto" w:fill="FFFFFF"/>
        </w:rPr>
        <w:t xml:space="preserve">Инерционно-дифференцирующее звено: </w:t>
      </w:r>
      <w:r>
        <w:rPr>
          <w:rFonts w:ascii="Symbol" w:hAnsi="Symbol"/>
          <w:i/>
          <w:shd w:val="clear" w:color="auto" w:fill="FFFFFF"/>
        </w:rPr>
        <w:t></w:t>
      </w:r>
      <w:r>
        <w:rPr>
          <w:i/>
          <w:position w:val="-9"/>
          <w:shd w:val="clear" w:color="auto" w:fill="FFFFFF"/>
        </w:rPr>
        <w:t>1</w:t>
      </w:r>
      <w:r>
        <w:rPr>
          <w:shd w:val="clear" w:color="auto" w:fill="FFFFFF"/>
        </w:rPr>
        <w:t xml:space="preserve"> = 10 с; </w:t>
      </w:r>
      <w:r>
        <w:rPr>
          <w:i/>
          <w:shd w:val="clear" w:color="auto" w:fill="FFFFFF"/>
        </w:rPr>
        <w:t>Т</w:t>
      </w:r>
      <w:r>
        <w:rPr>
          <w:i/>
          <w:position w:val="-9"/>
          <w:shd w:val="clear" w:color="auto" w:fill="FFFFFF"/>
        </w:rPr>
        <w:t>1</w:t>
      </w:r>
      <w:r>
        <w:rPr>
          <w:shd w:val="clear" w:color="auto" w:fill="FFFFFF"/>
        </w:rPr>
        <w:t xml:space="preserve"> = 1 с; </w:t>
      </w:r>
      <w:r>
        <w:rPr>
          <w:rFonts w:ascii="Symbol" w:hAnsi="Symbol"/>
          <w:i/>
          <w:shd w:val="clear" w:color="auto" w:fill="FFFFFF"/>
        </w:rPr>
        <w:t></w:t>
      </w:r>
      <w:r>
        <w:rPr>
          <w:i/>
          <w:position w:val="-9"/>
          <w:shd w:val="clear" w:color="auto" w:fill="FFFFFF"/>
        </w:rPr>
        <w:t>2</w:t>
      </w:r>
      <w:r>
        <w:rPr>
          <w:shd w:val="clear" w:color="auto" w:fill="FFFFFF"/>
        </w:rPr>
        <w:t xml:space="preserve"> = 10 с; </w:t>
      </w:r>
      <w:r>
        <w:rPr>
          <w:i/>
          <w:shd w:val="clear" w:color="auto" w:fill="FFFFFF"/>
        </w:rPr>
        <w:t>Т</w:t>
      </w:r>
      <w:r>
        <w:rPr>
          <w:i/>
          <w:position w:val="-9"/>
          <w:shd w:val="clear" w:color="auto" w:fill="FFFFFF"/>
        </w:rPr>
        <w:t>2</w:t>
      </w:r>
      <w:r>
        <w:rPr>
          <w:shd w:val="clear" w:color="auto" w:fill="FFFFFF"/>
        </w:rPr>
        <w:t xml:space="preserve"> = 10 с. </w:t>
      </w:r>
    </w:p>
    <w:p w:rsidR="004B6471" w:rsidRDefault="0048767F">
      <w:pPr>
        <w:pStyle w:val="Textbody"/>
        <w:ind w:left="60" w:right="60" w:firstLine="675"/>
        <w:rPr>
          <w:shd w:val="clear" w:color="auto" w:fill="FFFFFF"/>
        </w:rPr>
      </w:pPr>
      <w:r>
        <w:rPr>
          <w:shd w:val="clear" w:color="auto" w:fill="FFFFFF"/>
        </w:rPr>
        <w:t xml:space="preserve"> Рекомендуется строить требуемые частотные характеристики сразу для </w:t>
      </w:r>
      <w:r>
        <w:rPr>
          <w:u w:val="single"/>
          <w:shd w:val="clear" w:color="auto" w:fill="FFFFFF"/>
        </w:rPr>
        <w:t>двух</w:t>
      </w:r>
      <w:r>
        <w:rPr>
          <w:shd w:val="clear" w:color="auto" w:fill="FFFFFF"/>
        </w:rPr>
        <w:t xml:space="preserve"> звеньев одного типа, что позволит выявить влияние варьируемого параметра (</w:t>
      </w:r>
      <w:r>
        <w:rPr>
          <w:i/>
          <w:shd w:val="clear" w:color="auto" w:fill="FFFFFF"/>
        </w:rPr>
        <w:t xml:space="preserve">T </w:t>
      </w:r>
      <w:r>
        <w:rPr>
          <w:shd w:val="clear" w:color="auto" w:fill="FFFFFF"/>
        </w:rPr>
        <w:t xml:space="preserve">или </w:t>
      </w:r>
      <w:r>
        <w:rPr>
          <w:i/>
          <w:shd w:val="clear" w:color="auto" w:fill="FFFFFF"/>
        </w:rPr>
        <w:t>ß</w:t>
      </w:r>
      <w:r>
        <w:rPr>
          <w:shd w:val="clear" w:color="auto" w:fill="FFFFFF"/>
        </w:rPr>
        <w:t>) на соответствующие графики (см. рис. 1.20). </w:t>
      </w:r>
    </w:p>
    <w:p w:rsidR="004B6471" w:rsidRDefault="00396BF1" w:rsidP="008B1D5A">
      <w:pPr>
        <w:pStyle w:val="Textbody"/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3781425" cy="3152775"/>
            <wp:effectExtent l="0" t="0" r="9525" b="9525"/>
            <wp:docPr id="35" name="Рисунок 35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767F">
        <w:rPr>
          <w:shd w:val="clear" w:color="auto" w:fill="FFFFFF"/>
        </w:rPr>
        <w:t>,</w:t>
      </w:r>
    </w:p>
    <w:p w:rsidR="004B6471" w:rsidRDefault="0048767F">
      <w:pPr>
        <w:pStyle w:val="Textbody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Рисунок 1.20 — Пример структурной схемы</w:t>
      </w:r>
    </w:p>
    <w:p w:rsidR="004B6471" w:rsidRDefault="004B6471">
      <w:pPr>
        <w:pStyle w:val="Textbody"/>
        <w:ind w:firstLine="0"/>
        <w:jc w:val="left"/>
        <w:rPr>
          <w:shd w:val="clear" w:color="auto" w:fill="FFFF00"/>
        </w:rPr>
      </w:pPr>
    </w:p>
    <w:p w:rsidR="004B6471" w:rsidRDefault="0048767F">
      <w:pPr>
        <w:pStyle w:val="Textbody"/>
        <w:ind w:left="105" w:right="135"/>
        <w:rPr>
          <w:shd w:val="clear" w:color="auto" w:fill="FFFFFF"/>
        </w:rPr>
      </w:pPr>
      <w:r>
        <w:rPr>
          <w:b/>
          <w:u w:val="single"/>
          <w:shd w:val="clear" w:color="auto" w:fill="FFFFFF"/>
        </w:rPr>
        <w:t>Внимание</w:t>
      </w:r>
      <w:r>
        <w:rPr>
          <w:shd w:val="clear" w:color="auto" w:fill="FFFFFF"/>
        </w:rPr>
        <w:t xml:space="preserve">: параллельно с исследованием АФЧХ вышеуказанных типовых звеньев в этом задании имеется возможность дополнительно "вспомнить" и переходные функции исследуемых типовых звеньев (при конечном в ремени моделировании </w:t>
      </w:r>
      <w:r>
        <w:rPr>
          <w:b/>
          <w:shd w:val="clear" w:color="auto" w:fill="FFFFFF"/>
        </w:rPr>
        <w:t xml:space="preserve">40 </w:t>
      </w:r>
      <w:r>
        <w:rPr>
          <w:shd w:val="clear" w:color="auto" w:fill="FFFFFF"/>
        </w:rPr>
        <w:t xml:space="preserve">с), поэтому структурные схемы на рис. 1.20 содержат типовой блок </w:t>
      </w:r>
      <w:r>
        <w:rPr>
          <w:b/>
          <w:bCs/>
          <w:i/>
          <w:shd w:val="clear" w:color="auto" w:fill="FFFFFF"/>
        </w:rPr>
        <w:t>Ступенчатое воздействие</w:t>
      </w:r>
      <w:r>
        <w:rPr>
          <w:shd w:val="clear" w:color="auto" w:fill="FFFFFF"/>
        </w:rPr>
        <w:t xml:space="preserve"> (с параметрами </w:t>
      </w:r>
      <w:r>
        <w:rPr>
          <w:b/>
          <w:shd w:val="clear" w:color="auto" w:fill="FFFFFF"/>
        </w:rPr>
        <w:t>0 0 1</w:t>
      </w:r>
      <w:r>
        <w:rPr>
          <w:shd w:val="clear" w:color="auto" w:fill="FFFFFF"/>
        </w:rPr>
        <w:t xml:space="preserve">) и типовой блок </w:t>
      </w:r>
      <w:r>
        <w:rPr>
          <w:b/>
          <w:bCs/>
          <w:i/>
          <w:shd w:val="clear" w:color="auto" w:fill="FFFFFF"/>
        </w:rPr>
        <w:t>Графическое окно</w:t>
      </w:r>
      <w:r>
        <w:rPr>
          <w:i/>
          <w:shd w:val="clear" w:color="auto" w:fill="FFFFFF"/>
        </w:rPr>
        <w:t>.</w:t>
      </w:r>
    </w:p>
    <w:p w:rsidR="004B6471" w:rsidRDefault="004B6471">
      <w:pPr>
        <w:pStyle w:val="Textbody"/>
        <w:rPr>
          <w:shd w:val="clear" w:color="auto" w:fill="FFFF00"/>
        </w:rPr>
      </w:pPr>
    </w:p>
    <w:p w:rsidR="004B6471" w:rsidRDefault="0048767F">
      <w:pPr>
        <w:pStyle w:val="1"/>
        <w:numPr>
          <w:ilvl w:val="0"/>
          <w:numId w:val="30"/>
        </w:numPr>
      </w:pPr>
      <w:bookmarkStart w:id="19" w:name="_Toc3602851721"/>
      <w:bookmarkStart w:id="20" w:name="_Toc416097586"/>
      <w:r>
        <w:rPr>
          <w:shd w:val="clear" w:color="auto" w:fill="FFFFFF"/>
        </w:rPr>
        <w:lastRenderedPageBreak/>
        <w:t xml:space="preserve">2 </w:t>
      </w:r>
      <w:bookmarkEnd w:id="19"/>
      <w:r>
        <w:rPr>
          <w:shd w:val="clear" w:color="auto" w:fill="FFFFFF"/>
        </w:rPr>
        <w:t>АНАЛИЗ УСТОЙЧИВОСТИ И КОРРЕКЦИЯ САР ЯДЕРНОГО РЕАКТОРА ПО АМПЛИТУДНО-ФАЗОВЫМ ЧАСТОТНЫМ ХАРАКТЕРИСТИКАМ</w:t>
      </w:r>
      <w:bookmarkEnd w:id="20"/>
    </w:p>
    <w:p w:rsidR="004B6471" w:rsidRDefault="0048767F">
      <w:pPr>
        <w:pStyle w:val="Textbody"/>
        <w:ind w:left="55" w:right="82" w:firstLine="656"/>
        <w:rPr>
          <w:shd w:val="clear" w:color="auto" w:fill="FFFFFF"/>
        </w:rPr>
      </w:pPr>
      <w:r>
        <w:rPr>
          <w:shd w:val="clear" w:color="auto" w:fill="FFFFFF"/>
        </w:rPr>
        <w:t>В процессе выполнения лабораторной работы № 1 Вы сформировали структурную схему простейшей математической модели динамики САР ядерного реактора, внешний вид которой (с точностью до Ваших художественно-оформительских способностей) имел вид, приблизительно соответствующий структурной схеме на рис. 2.1.</w:t>
      </w:r>
    </w:p>
    <w:p w:rsidR="004B6471" w:rsidRDefault="00396BF1">
      <w:pPr>
        <w:pStyle w:val="Textbody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5848350" cy="4943475"/>
            <wp:effectExtent l="0" t="0" r="0" b="9525"/>
            <wp:docPr id="36" name="Рисунок 36" descr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Рисунок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Default="0048767F">
      <w:pPr>
        <w:pStyle w:val="Textbody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Рисунок 2.1 —  Структурная схема простейшей математической</w:t>
      </w:r>
    </w:p>
    <w:p w:rsidR="004B6471" w:rsidRDefault="0048767F">
      <w:pPr>
        <w:pStyle w:val="Textbody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модели динамики САР ядерного реактора</w:t>
      </w:r>
    </w:p>
    <w:p w:rsidR="004B6471" w:rsidRDefault="0048767F">
      <w:pPr>
        <w:pStyle w:val="Textbody"/>
        <w:ind w:left="75" w:right="94" w:firstLine="656"/>
        <w:rPr>
          <w:shd w:val="clear" w:color="auto" w:fill="FFFFFF"/>
        </w:rPr>
      </w:pPr>
      <w:r>
        <w:rPr>
          <w:shd w:val="clear" w:color="auto" w:fill="FFFFFF"/>
        </w:rPr>
        <w:t xml:space="preserve">Подписи под блоками, которые формируют преобразование и отображение сигналов (см. рис. 2.1) дают </w:t>
      </w:r>
      <w:r>
        <w:rPr>
          <w:u w:val="single"/>
          <w:shd w:val="clear" w:color="auto" w:fill="FFFFFF"/>
        </w:rPr>
        <w:t>минимальную</w:t>
      </w:r>
      <w:r>
        <w:rPr>
          <w:shd w:val="clear" w:color="auto" w:fill="FFFFFF"/>
        </w:rPr>
        <w:t xml:space="preserve"> информацию, по которой Вы должны (?!) "вспомнить" цель задания в предыдущей лабораторной работе и примененные Вами "нестандартные" методы ее решения.</w:t>
      </w:r>
    </w:p>
    <w:p w:rsidR="004B6471" w:rsidRDefault="0048767F">
      <w:pPr>
        <w:pStyle w:val="Textbody"/>
        <w:ind w:left="75" w:right="94"/>
        <w:rPr>
          <w:shd w:val="clear" w:color="auto" w:fill="FFFFFF"/>
        </w:rPr>
      </w:pPr>
      <w:r>
        <w:rPr>
          <w:shd w:val="clear" w:color="auto" w:fill="FFFFFF"/>
        </w:rPr>
        <w:t xml:space="preserve">Поскольку задача (проект) Вами была сохранена на жестком диске, запустите среду </w:t>
      </w:r>
      <w:r>
        <w:rPr>
          <w:shd w:val="clear" w:color="auto" w:fill="FFFFFF"/>
          <w:lang w:val="en-US"/>
        </w:rPr>
        <w:t>SimInTech</w:t>
      </w:r>
      <w:r>
        <w:rPr>
          <w:shd w:val="clear" w:color="auto" w:fill="FFFFFF"/>
        </w:rPr>
        <w:t xml:space="preserve"> и откройте "свою" модель динамики САР ЯР.</w:t>
      </w:r>
    </w:p>
    <w:p w:rsidR="004B6471" w:rsidRDefault="0048767F">
      <w:pPr>
        <w:pStyle w:val="Textbody"/>
        <w:ind w:left="75" w:right="94"/>
        <w:rPr>
          <w:shd w:val="clear" w:color="auto" w:fill="FFFFFF"/>
        </w:rPr>
      </w:pPr>
      <w:r>
        <w:rPr>
          <w:shd w:val="clear" w:color="auto" w:fill="FFFFFF"/>
        </w:rPr>
        <w:t xml:space="preserve">В данной части лабораторной работы Вам предстоит выполнить последовательно ряд этапов, направленных как на исследование частотных характеристик </w:t>
      </w:r>
      <w:r>
        <w:rPr>
          <w:u w:val="single"/>
          <w:shd w:val="clear" w:color="auto" w:fill="FFFFFF"/>
        </w:rPr>
        <w:t>только ядерного реактора</w:t>
      </w:r>
      <w:r>
        <w:rPr>
          <w:shd w:val="clear" w:color="auto" w:fill="FFFFFF"/>
        </w:rPr>
        <w:t xml:space="preserve"> ("голый" реактор, реактор с местной обратной связью), так и на анализ САР ЯР в целом (исходной, а затем и скорректированной), включая анализ устойчивости САР ЯР </w:t>
      </w:r>
      <w:r>
        <w:rPr>
          <w:shd w:val="clear" w:color="auto" w:fill="FFFFFF"/>
        </w:rPr>
        <w:lastRenderedPageBreak/>
        <w:t>с использованием частотного критерия Найквиста (различные варианты его формулировки) и по теоремам Ляпунова (по полюсам).</w:t>
      </w:r>
    </w:p>
    <w:p w:rsidR="004B6471" w:rsidRDefault="0048767F">
      <w:pPr>
        <w:pStyle w:val="Textbody"/>
        <w:ind w:left="75" w:right="94"/>
        <w:rPr>
          <w:shd w:val="clear" w:color="auto" w:fill="FFFFFF"/>
        </w:rPr>
      </w:pPr>
      <w:r>
        <w:rPr>
          <w:shd w:val="clear" w:color="auto" w:fill="FFFFFF"/>
        </w:rPr>
        <w:t xml:space="preserve">Учитывая, что для расчета в среде </w:t>
      </w:r>
      <w:r>
        <w:rPr>
          <w:shd w:val="clear" w:color="auto" w:fill="FFFFFF"/>
          <w:lang w:val="en-US"/>
        </w:rPr>
        <w:t>SimInTech</w:t>
      </w:r>
      <w:r>
        <w:rPr>
          <w:shd w:val="clear" w:color="auto" w:fill="FFFFFF"/>
        </w:rPr>
        <w:t xml:space="preserve"> амплитудно-фазовых частотных характеристик необходимо указать на структурной схеме точки приложения единичного гармонического воздействия и точки "выхода", Вы должны определить (самостоятельно) место расположения вышеуказанных точек и затем внести в структурную схему соответствующие добавления (а возможно и изменения).</w:t>
      </w:r>
    </w:p>
    <w:p w:rsidR="004B6471" w:rsidRDefault="004B6471">
      <w:pPr>
        <w:pStyle w:val="Textbody"/>
        <w:ind w:left="75" w:right="94"/>
        <w:rPr>
          <w:shd w:val="clear" w:color="auto" w:fill="FFFFFF"/>
        </w:rPr>
      </w:pPr>
    </w:p>
    <w:p w:rsidR="004B6471" w:rsidRDefault="0048767F">
      <w:pPr>
        <w:pStyle w:val="Textbody"/>
        <w:ind w:left="75" w:right="94" w:firstLine="769"/>
        <w:rPr>
          <w:b/>
          <w:shd w:val="clear" w:color="auto" w:fill="FFFFFF"/>
        </w:rPr>
      </w:pPr>
      <w:r>
        <w:rPr>
          <w:b/>
          <w:shd w:val="clear" w:color="auto" w:fill="FFFFFF"/>
        </w:rPr>
        <w:t>Примечания: </w:t>
      </w:r>
    </w:p>
    <w:p w:rsidR="004B6471" w:rsidRDefault="0048767F">
      <w:pPr>
        <w:pStyle w:val="Textbody"/>
        <w:numPr>
          <w:ilvl w:val="2"/>
          <w:numId w:val="31"/>
        </w:numPr>
        <w:tabs>
          <w:tab w:val="left" w:pos="1163"/>
        </w:tabs>
        <w:ind w:left="75" w:right="94"/>
        <w:rPr>
          <w:shd w:val="clear" w:color="auto" w:fill="FFFFFF"/>
        </w:rPr>
      </w:pPr>
      <w:r>
        <w:rPr>
          <w:shd w:val="clear" w:color="auto" w:fill="FFFFFF"/>
        </w:rPr>
        <w:t xml:space="preserve">При выполнении ряда этапов Вам предстоит, в частности, исследовать АФЧХ "голого" реактора при </w:t>
      </w:r>
      <w:r>
        <w:rPr>
          <w:u w:val="single"/>
          <w:shd w:val="clear" w:color="auto" w:fill="FFFFFF"/>
        </w:rPr>
        <w:t xml:space="preserve">двух </w:t>
      </w:r>
      <w:r>
        <w:rPr>
          <w:shd w:val="clear" w:color="auto" w:fill="FFFFFF"/>
        </w:rPr>
        <w:t xml:space="preserve">значениях времени жизни мгновенных нейтронов и </w:t>
      </w:r>
      <w:r>
        <w:rPr>
          <w:u w:val="single"/>
          <w:shd w:val="clear" w:color="auto" w:fill="FFFFFF"/>
        </w:rPr>
        <w:t>двух</w:t>
      </w:r>
      <w:r>
        <w:rPr>
          <w:shd w:val="clear" w:color="auto" w:fill="FFFFFF"/>
        </w:rPr>
        <w:t xml:space="preserve"> значениях доли запаздывающих нейтронов. Это потребует от Вас создания "дополнительной" модели кинетики для </w:t>
      </w:r>
      <w:r>
        <w:rPr>
          <w:u w:val="single"/>
          <w:shd w:val="clear" w:color="auto" w:fill="FFFFFF"/>
        </w:rPr>
        <w:t>второго</w:t>
      </w:r>
      <w:r>
        <w:rPr>
          <w:shd w:val="clear" w:color="auto" w:fill="FFFFFF"/>
        </w:rPr>
        <w:t xml:space="preserve"> ядерного реактора, которую Вы можете расположить в свободном месте Схемного окна (например, в правом нижнем угле Схемного окна ( см. рис. 2.1).</w:t>
      </w:r>
    </w:p>
    <w:p w:rsidR="004B6471" w:rsidRDefault="0048767F">
      <w:pPr>
        <w:pStyle w:val="Textbody"/>
        <w:numPr>
          <w:ilvl w:val="2"/>
          <w:numId w:val="31"/>
        </w:numPr>
        <w:tabs>
          <w:tab w:val="left" w:pos="1181"/>
        </w:tabs>
        <w:ind w:left="75" w:right="94"/>
        <w:rPr>
          <w:shd w:val="clear" w:color="auto" w:fill="FFFFFF"/>
        </w:rPr>
      </w:pPr>
      <w:r>
        <w:rPr>
          <w:shd w:val="clear" w:color="auto" w:fill="FFFFFF"/>
        </w:rPr>
        <w:t xml:space="preserve">При расчете и построении графиков АФЧХ рекомендуется задавать </w:t>
      </w:r>
      <w:r>
        <w:rPr>
          <w:b/>
          <w:shd w:val="clear" w:color="auto" w:fill="FFFFFF"/>
        </w:rPr>
        <w:t>700</w:t>
      </w:r>
      <w:r>
        <w:rPr>
          <w:shd w:val="clear" w:color="auto" w:fill="FFFFFF"/>
        </w:rPr>
        <w:t xml:space="preserve"> расчетных точек, равномерно расположенных в логарифмическом масштабе в следующем диапазоне частот: от </w:t>
      </w:r>
      <w:r>
        <w:rPr>
          <w:b/>
          <w:shd w:val="clear" w:color="auto" w:fill="FFFFFF"/>
        </w:rPr>
        <w:t xml:space="preserve">10 </w:t>
      </w:r>
      <w:r>
        <w:rPr>
          <w:b/>
          <w:position w:val="9"/>
          <w:shd w:val="clear" w:color="auto" w:fill="FFFFFF"/>
        </w:rPr>
        <w:t>- 3</w:t>
      </w:r>
      <w:r>
        <w:rPr>
          <w:shd w:val="clear" w:color="auto" w:fill="FFFFFF"/>
        </w:rPr>
        <w:t xml:space="preserve"> до </w:t>
      </w:r>
      <w:r>
        <w:rPr>
          <w:b/>
          <w:shd w:val="clear" w:color="auto" w:fill="FFFFFF"/>
        </w:rPr>
        <w:t>10</w:t>
      </w:r>
      <w:r>
        <w:rPr>
          <w:b/>
          <w:position w:val="9"/>
          <w:shd w:val="clear" w:color="auto" w:fill="FFFFFF"/>
        </w:rPr>
        <w:t xml:space="preserve"> 4</w:t>
      </w:r>
      <w:r>
        <w:rPr>
          <w:shd w:val="clear" w:color="auto" w:fill="FFFFFF"/>
        </w:rPr>
        <w:t xml:space="preserve"> с </w:t>
      </w:r>
      <w:r>
        <w:rPr>
          <w:position w:val="9"/>
          <w:shd w:val="clear" w:color="auto" w:fill="FFFFFF"/>
        </w:rPr>
        <w:t xml:space="preserve">- 1 </w:t>
      </w:r>
      <w:r>
        <w:rPr>
          <w:shd w:val="clear" w:color="auto" w:fill="FFFFFF"/>
        </w:rPr>
        <w:t>. </w:t>
      </w:r>
    </w:p>
    <w:p w:rsidR="004B6471" w:rsidRDefault="0048767F">
      <w:pPr>
        <w:pStyle w:val="Textbody"/>
        <w:tabs>
          <w:tab w:val="left" w:pos="1181"/>
        </w:tabs>
        <w:ind w:left="75" w:right="94"/>
        <w:rPr>
          <w:shd w:val="clear" w:color="auto" w:fill="FFFFFF"/>
        </w:rPr>
      </w:pPr>
      <w:r>
        <w:rPr>
          <w:shd w:val="clear" w:color="auto" w:fill="FFFFFF"/>
        </w:rPr>
        <w:t>Для выполнения данной части лабораторной работы каждой подгруппе необходимо выполнить следующие этапы:</w:t>
      </w:r>
    </w:p>
    <w:p w:rsidR="004B6471" w:rsidRDefault="0048767F">
      <w:pPr>
        <w:pStyle w:val="Textbody"/>
        <w:numPr>
          <w:ilvl w:val="0"/>
          <w:numId w:val="32"/>
        </w:numPr>
        <w:tabs>
          <w:tab w:val="left" w:pos="1106"/>
        </w:tabs>
      </w:pPr>
      <w:r>
        <w:rPr>
          <w:shd w:val="clear" w:color="auto" w:fill="FFFFFF"/>
        </w:rPr>
        <w:t xml:space="preserve">В рамках </w:t>
      </w:r>
      <w:r>
        <w:rPr>
          <w:u w:val="single"/>
          <w:shd w:val="clear" w:color="auto" w:fill="FFFFFF"/>
        </w:rPr>
        <w:t>одного</w:t>
      </w:r>
      <w:r>
        <w:rPr>
          <w:shd w:val="clear" w:color="auto" w:fill="FFFFFF"/>
        </w:rPr>
        <w:t xml:space="preserve"> "сеанса" работы в режиме АНАЛИЗ рассчитать АФХЧ "голого" реактора (без </w:t>
      </w:r>
      <w:r>
        <w:rPr>
          <w:u w:val="single"/>
          <w:shd w:val="clear" w:color="auto" w:fill="FFFFFF"/>
        </w:rPr>
        <w:t>любых</w:t>
      </w:r>
      <w:r>
        <w:rPr>
          <w:shd w:val="clear" w:color="auto" w:fill="FFFFFF"/>
        </w:rPr>
        <w:t xml:space="preserve"> обратных связей) при </w:t>
      </w:r>
      <w:r>
        <w:rPr>
          <w:u w:val="single"/>
          <w:shd w:val="clear" w:color="auto" w:fill="FFFFFF"/>
        </w:rPr>
        <w:t>двух</w:t>
      </w:r>
      <w:r>
        <w:rPr>
          <w:shd w:val="clear" w:color="auto" w:fill="FFFFFF"/>
        </w:rPr>
        <w:t xml:space="preserve"> значениях времени жизни мгновенных нейтронов</w:t>
      </w:r>
      <w:r w:rsidR="008D7279">
        <w:rPr>
          <w:shd w:val="clear" w:color="auto" w:fill="FFFFFF"/>
        </w:rPr>
        <w:t xml:space="preserve"> </w:t>
      </w:r>
      <w:r w:rsidR="00CE1570" w:rsidRPr="00CC029E">
        <w:rPr>
          <w:position w:val="-12"/>
          <w:shd w:val="clear" w:color="auto" w:fill="FFFFFF"/>
        </w:rPr>
        <w:object w:dxaOrig="660" w:dyaOrig="360">
          <v:shape id="_x0000_i1037" type="#_x0000_t75" style="width:33pt;height:18pt" o:ole="">
            <v:imagedata r:id="rId44" o:title=""/>
          </v:shape>
          <o:OLEObject Type="Embed" ProgID="Equation.3" ShapeID="_x0000_i1037" DrawAspect="Content" ObjectID="_1489835712" r:id="rId45"/>
        </w:object>
      </w:r>
      <w:r>
        <w:rPr>
          <w:shd w:val="clear" w:color="auto" w:fill="FFFFFF"/>
        </w:rPr>
        <w:t xml:space="preserve"> (реактор типа РБМК) и </w:t>
      </w:r>
      <w:r w:rsidR="00CB77FB" w:rsidRPr="00CC029E">
        <w:rPr>
          <w:position w:val="-12"/>
          <w:shd w:val="clear" w:color="auto" w:fill="FFFFFF"/>
        </w:rPr>
        <w:object w:dxaOrig="1180" w:dyaOrig="360">
          <v:shape id="_x0000_i1038" type="#_x0000_t75" style="width:59.25pt;height:18pt" o:ole="">
            <v:imagedata r:id="rId46" o:title=""/>
          </v:shape>
          <o:OLEObject Type="Embed" ProgID="Equation.3" ShapeID="_x0000_i1038" DrawAspect="Content" ObjectID="_1489835713" r:id="rId47"/>
        </w:object>
      </w:r>
      <w:r w:rsidR="00A12301" w:rsidRPr="00A12301">
        <w:rPr>
          <w:shd w:val="clear" w:color="auto" w:fill="FFFFFF"/>
        </w:rPr>
        <w:fldChar w:fldCharType="begin"/>
      </w:r>
      <w:r w:rsidR="00A12301" w:rsidRPr="00A12301">
        <w:rPr>
          <w:shd w:val="clear" w:color="auto" w:fill="FFFFFF"/>
        </w:rPr>
        <w:instrText xml:space="preserve"> QUOTE </w:instrText>
      </w:r>
      <m:oMath>
        <m:r>
          <w:rPr>
            <w:rFonts w:ascii="Cambria Math" w:hAnsi="Cambria Math"/>
          </w:rPr>
          <m:t>l=0.01*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исх</m:t>
            </m:r>
          </m:sub>
        </m:sSub>
      </m:oMath>
      <w:r w:rsidR="00A12301" w:rsidRPr="00A12301">
        <w:rPr>
          <w:shd w:val="clear" w:color="auto" w:fill="FFFFFF"/>
        </w:rPr>
        <w:instrText xml:space="preserve"> </w:instrText>
      </w:r>
      <w:r w:rsidR="00A12301" w:rsidRPr="00A12301">
        <w:rPr>
          <w:shd w:val="clear" w:color="auto" w:fill="FFFFFF"/>
        </w:rPr>
        <w:fldChar w:fldCharType="separate"/>
      </w:r>
      <w:r w:rsidR="00A12301" w:rsidRPr="00A12301">
        <w:rPr>
          <w:shd w:val="clear" w:color="auto" w:fill="FFFFFF"/>
        </w:rPr>
        <w:fldChar w:fldCharType="end"/>
      </w:r>
      <w:r>
        <w:rPr>
          <w:shd w:val="clear" w:color="auto" w:fill="FFFFFF"/>
        </w:rPr>
        <w:t xml:space="preserve"> (реактор типа ВВЭР для плавучих АЭС) и построить графики следующих характеристик:</w:t>
      </w:r>
      <w:r>
        <w:rPr>
          <w:shd w:val="clear" w:color="auto" w:fill="FFFFFF"/>
        </w:rPr>
        <w:br/>
        <w:t>- годографы Найквиста (два годографа на одном графике); </w:t>
      </w:r>
      <w:r>
        <w:rPr>
          <w:shd w:val="clear" w:color="auto" w:fill="FFFFFF"/>
        </w:rPr>
        <w:br/>
        <w:t>- логарифмические амплитудные характеристики (две ЛАХ на одном графике); </w:t>
      </w:r>
      <w:r>
        <w:rPr>
          <w:shd w:val="clear" w:color="auto" w:fill="FFFFFF"/>
        </w:rPr>
        <w:br/>
        <w:t>- фазовые частотные характеристики (две ФЧХ на одном графике). </w:t>
      </w:r>
    </w:p>
    <w:p w:rsidR="004B6471" w:rsidRDefault="004B6471">
      <w:pPr>
        <w:pStyle w:val="Textbody"/>
        <w:tabs>
          <w:tab w:val="left" w:pos="1106"/>
        </w:tabs>
        <w:ind w:firstLine="0"/>
        <w:rPr>
          <w:shd w:val="clear" w:color="auto" w:fill="FFFFFF"/>
        </w:rPr>
      </w:pPr>
    </w:p>
    <w:p w:rsidR="004B6471" w:rsidRDefault="0048767F">
      <w:pPr>
        <w:pStyle w:val="Textbody"/>
        <w:tabs>
          <w:tab w:val="left" w:pos="1106"/>
        </w:tabs>
        <w:ind w:firstLine="713"/>
        <w:rPr>
          <w:shd w:val="clear" w:color="auto" w:fill="FFFFFF"/>
        </w:rPr>
      </w:pPr>
      <w:r>
        <w:rPr>
          <w:shd w:val="clear" w:color="auto" w:fill="FFFFFF"/>
        </w:rPr>
        <w:t>Уяснить качественное влияние на вид этих характеристик значения времени жизни</w:t>
      </w:r>
    </w:p>
    <w:p w:rsidR="004B6471" w:rsidRDefault="0048767F">
      <w:pPr>
        <w:pStyle w:val="Textbody"/>
        <w:tabs>
          <w:tab w:val="left" w:pos="1106"/>
        </w:tabs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 мгновенных нейтронов.</w:t>
      </w:r>
    </w:p>
    <w:p w:rsidR="004B6471" w:rsidRDefault="0048767F">
      <w:pPr>
        <w:pStyle w:val="Textbody"/>
        <w:numPr>
          <w:ilvl w:val="0"/>
          <w:numId w:val="32"/>
        </w:numPr>
        <w:tabs>
          <w:tab w:val="left" w:pos="1106"/>
        </w:tabs>
      </w:pPr>
      <w:r>
        <w:rPr>
          <w:shd w:val="clear" w:color="auto" w:fill="FFFFFF"/>
        </w:rPr>
        <w:t xml:space="preserve">В рамках </w:t>
      </w:r>
      <w:r>
        <w:rPr>
          <w:u w:val="single"/>
          <w:shd w:val="clear" w:color="auto" w:fill="FFFFFF"/>
        </w:rPr>
        <w:t>одного</w:t>
      </w:r>
      <w:r>
        <w:rPr>
          <w:shd w:val="clear" w:color="auto" w:fill="FFFFFF"/>
        </w:rPr>
        <w:t xml:space="preserve"> "сеанса" работы в режиме АНАЛИЗ рассчитать АФХЧ "голого" реактора (без </w:t>
      </w:r>
      <w:r>
        <w:rPr>
          <w:u w:val="single"/>
          <w:shd w:val="clear" w:color="auto" w:fill="FFFFFF"/>
        </w:rPr>
        <w:t>любых</w:t>
      </w:r>
      <w:r>
        <w:rPr>
          <w:shd w:val="clear" w:color="auto" w:fill="FFFFFF"/>
        </w:rPr>
        <w:t xml:space="preserve"> обратных связей) при </w:t>
      </w:r>
      <w:r>
        <w:rPr>
          <w:u w:val="single"/>
          <w:shd w:val="clear" w:color="auto" w:fill="FFFFFF"/>
        </w:rPr>
        <w:t>двух</w:t>
      </w:r>
      <w:r>
        <w:rPr>
          <w:shd w:val="clear" w:color="auto" w:fill="FFFFFF"/>
        </w:rPr>
        <w:t xml:space="preserve"> значениях доли запаздывающих нейтронов </w:t>
      </w:r>
      <w:r w:rsidR="000223B1" w:rsidRPr="00CC029E">
        <w:rPr>
          <w:position w:val="-12"/>
          <w:shd w:val="clear" w:color="auto" w:fill="FFFFFF"/>
        </w:rPr>
        <w:object w:dxaOrig="840" w:dyaOrig="360">
          <v:shape id="_x0000_i1039" type="#_x0000_t75" style="width:42pt;height:18pt" o:ole="">
            <v:imagedata r:id="rId48" o:title=""/>
          </v:shape>
          <o:OLEObject Type="Embed" ProgID="Equation.3" ShapeID="_x0000_i1039" DrawAspect="Content" ObjectID="_1489835714" r:id="rId49"/>
        </w:object>
      </w:r>
      <w:r w:rsidR="00A12301" w:rsidRPr="00A12301">
        <w:rPr>
          <w:shd w:val="clear" w:color="auto" w:fill="FFFFFF"/>
        </w:rPr>
        <w:fldChar w:fldCharType="begin"/>
      </w:r>
      <w:r w:rsidR="00A12301" w:rsidRPr="00A12301">
        <w:rPr>
          <w:shd w:val="clear" w:color="auto" w:fill="FFFFFF"/>
        </w:rPr>
        <w:instrText xml:space="preserve"> QUOTE </w:instrText>
      </w:r>
      <m:oMath>
        <m:r>
          <w:rPr>
            <w:rFonts w:ascii="Cambria Math" w:hAnsi="Cambria Math"/>
          </w:rPr>
          <m:t>β=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исх</m:t>
            </m:r>
          </m:sub>
        </m:sSub>
      </m:oMath>
      <w:r w:rsidR="00A12301" w:rsidRPr="00A12301">
        <w:rPr>
          <w:shd w:val="clear" w:color="auto" w:fill="FFFFFF"/>
        </w:rPr>
        <w:instrText xml:space="preserve"> </w:instrText>
      </w:r>
      <w:r w:rsidR="00A12301" w:rsidRPr="00A12301">
        <w:rPr>
          <w:shd w:val="clear" w:color="auto" w:fill="FFFFFF"/>
        </w:rPr>
        <w:fldChar w:fldCharType="separate"/>
      </w:r>
      <w:r w:rsidR="00A12301" w:rsidRPr="00A12301">
        <w:rPr>
          <w:shd w:val="clear" w:color="auto" w:fill="FFFFFF"/>
        </w:rPr>
        <w:fldChar w:fldCharType="end"/>
      </w:r>
      <w:r>
        <w:rPr>
          <w:shd w:val="clear" w:color="auto" w:fill="FFFFFF"/>
        </w:rPr>
        <w:t>(топливо U-235) и</w:t>
      </w:r>
      <w:r w:rsidR="000223B1" w:rsidRPr="00CC029E">
        <w:rPr>
          <w:position w:val="-12"/>
          <w:shd w:val="clear" w:color="auto" w:fill="FFFFFF"/>
        </w:rPr>
        <w:object w:dxaOrig="1240" w:dyaOrig="360">
          <v:shape id="_x0000_i1040" type="#_x0000_t75" style="width:62.25pt;height:18pt" o:ole="">
            <v:imagedata r:id="rId50" o:title=""/>
          </v:shape>
          <o:OLEObject Type="Embed" ProgID="Equation.3" ShapeID="_x0000_i1040" DrawAspect="Content" ObjectID="_1489835715" r:id="rId51"/>
        </w:object>
      </w:r>
      <w:r>
        <w:rPr>
          <w:shd w:val="clear" w:color="auto" w:fill="FFFFFF"/>
        </w:rPr>
        <w:t> </w:t>
      </w:r>
      <w:r w:rsidR="00A12301" w:rsidRPr="00A12301">
        <w:rPr>
          <w:position w:val="-9"/>
          <w:shd w:val="clear" w:color="auto" w:fill="FFFFFF"/>
        </w:rPr>
        <w:fldChar w:fldCharType="begin"/>
      </w:r>
      <w:r w:rsidR="00A12301" w:rsidRPr="00A12301">
        <w:rPr>
          <w:position w:val="-9"/>
          <w:shd w:val="clear" w:color="auto" w:fill="FFFFFF"/>
        </w:rPr>
        <w:instrText xml:space="preserve"> QUOTE </w:instrText>
      </w:r>
      <m:oMath>
        <m:r>
          <w:rPr>
            <w:rFonts w:ascii="Cambria Math" w:hAnsi="Cambria Math"/>
          </w:rPr>
          <m:t>β=0.3*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исх</m:t>
            </m:r>
          </m:sub>
        </m:sSub>
      </m:oMath>
      <w:r w:rsidR="00A12301" w:rsidRPr="00A12301">
        <w:rPr>
          <w:position w:val="-9"/>
          <w:shd w:val="clear" w:color="auto" w:fill="FFFFFF"/>
        </w:rPr>
        <w:instrText xml:space="preserve"> </w:instrText>
      </w:r>
      <w:r w:rsidR="00A12301" w:rsidRPr="00A12301">
        <w:rPr>
          <w:position w:val="-9"/>
          <w:shd w:val="clear" w:color="auto" w:fill="FFFFFF"/>
        </w:rPr>
        <w:fldChar w:fldCharType="separate"/>
      </w:r>
      <w:r w:rsidR="00A12301" w:rsidRPr="00A12301">
        <w:rPr>
          <w:position w:val="-9"/>
          <w:shd w:val="clear" w:color="auto" w:fill="FFFFFF"/>
        </w:rPr>
        <w:fldChar w:fldCharType="end"/>
      </w:r>
      <w:r>
        <w:rPr>
          <w:shd w:val="clear" w:color="auto" w:fill="FFFFFF"/>
        </w:rPr>
        <w:t>(топливо Pu-239) построить графики следующих частотных характеристик:</w:t>
      </w:r>
    </w:p>
    <w:p w:rsidR="004B6471" w:rsidRDefault="0048767F">
      <w:pPr>
        <w:pStyle w:val="Textbody"/>
        <w:numPr>
          <w:ilvl w:val="0"/>
          <w:numId w:val="33"/>
        </w:numPr>
        <w:tabs>
          <w:tab w:val="left" w:pos="1106"/>
        </w:tabs>
        <w:ind w:firstLine="731"/>
        <w:rPr>
          <w:shd w:val="clear" w:color="auto" w:fill="FFFFFF"/>
        </w:rPr>
      </w:pPr>
      <w:r>
        <w:rPr>
          <w:shd w:val="clear" w:color="auto" w:fill="FFFFFF"/>
        </w:rPr>
        <w:t>годографы Найквиста (два годографа на одном графике);</w:t>
      </w:r>
    </w:p>
    <w:p w:rsidR="004B6471" w:rsidRDefault="0048767F">
      <w:pPr>
        <w:pStyle w:val="Textbody"/>
        <w:numPr>
          <w:ilvl w:val="0"/>
          <w:numId w:val="33"/>
        </w:numPr>
        <w:tabs>
          <w:tab w:val="left" w:pos="1106"/>
        </w:tabs>
        <w:ind w:firstLine="731"/>
        <w:rPr>
          <w:shd w:val="clear" w:color="auto" w:fill="FFFFFF"/>
        </w:rPr>
      </w:pPr>
      <w:r>
        <w:rPr>
          <w:shd w:val="clear" w:color="auto" w:fill="FFFFFF"/>
        </w:rPr>
        <w:t>логарифмические амплитудные характеристики (две ЛАХ на одном графике); </w:t>
      </w:r>
    </w:p>
    <w:p w:rsidR="004B6471" w:rsidRDefault="0048767F">
      <w:pPr>
        <w:pStyle w:val="Textbody"/>
        <w:numPr>
          <w:ilvl w:val="0"/>
          <w:numId w:val="33"/>
        </w:numPr>
        <w:tabs>
          <w:tab w:val="left" w:pos="1106"/>
        </w:tabs>
        <w:ind w:firstLine="731"/>
        <w:rPr>
          <w:shd w:val="clear" w:color="auto" w:fill="FFFFFF"/>
        </w:rPr>
      </w:pPr>
      <w:r>
        <w:rPr>
          <w:shd w:val="clear" w:color="auto" w:fill="FFFFFF"/>
        </w:rPr>
        <w:t>фазовые частотные характеристики (две ФЧХ на одном графике). </w:t>
      </w:r>
    </w:p>
    <w:p w:rsidR="004B6471" w:rsidRDefault="0048767F">
      <w:pPr>
        <w:pStyle w:val="Textbody"/>
        <w:numPr>
          <w:ilvl w:val="0"/>
          <w:numId w:val="34"/>
        </w:numPr>
        <w:tabs>
          <w:tab w:val="left" w:pos="1106"/>
        </w:tabs>
      </w:pPr>
      <w:r>
        <w:rPr>
          <w:shd w:val="clear" w:color="auto" w:fill="FFFFFF"/>
        </w:rPr>
        <w:t xml:space="preserve">В рамках </w:t>
      </w:r>
      <w:r>
        <w:rPr>
          <w:u w:val="single"/>
          <w:shd w:val="clear" w:color="auto" w:fill="FFFFFF"/>
        </w:rPr>
        <w:t>одного</w:t>
      </w:r>
      <w:r>
        <w:rPr>
          <w:shd w:val="clear" w:color="auto" w:fill="FFFFFF"/>
        </w:rPr>
        <w:t xml:space="preserve"> "сеанса" работы в режиме АНАЛИЗ при исходных параметрах САР ЯР рассчитать АФХЧ "голого" реактора (без </w:t>
      </w:r>
      <w:r>
        <w:rPr>
          <w:u w:val="single"/>
          <w:shd w:val="clear" w:color="auto" w:fill="FFFFFF"/>
        </w:rPr>
        <w:t>любых</w:t>
      </w:r>
      <w:r>
        <w:rPr>
          <w:shd w:val="clear" w:color="auto" w:fill="FFFFFF"/>
        </w:rPr>
        <w:t xml:space="preserve"> обратных связей) и АФЧХ ядерного реактора с </w:t>
      </w:r>
      <w:r>
        <w:rPr>
          <w:u w:val="single"/>
          <w:shd w:val="clear" w:color="auto" w:fill="FFFFFF"/>
        </w:rPr>
        <w:t>местной обратной связью</w:t>
      </w:r>
      <w:r>
        <w:rPr>
          <w:shd w:val="clear" w:color="auto" w:fill="FFFFFF"/>
        </w:rPr>
        <w:t xml:space="preserve"> и построить графики следующих частотных характеристик:</w:t>
      </w:r>
    </w:p>
    <w:p w:rsidR="004B6471" w:rsidRDefault="0048767F">
      <w:pPr>
        <w:pStyle w:val="Textbody"/>
        <w:numPr>
          <w:ilvl w:val="0"/>
          <w:numId w:val="35"/>
        </w:numPr>
        <w:tabs>
          <w:tab w:val="left" w:pos="1106"/>
        </w:tabs>
        <w:rPr>
          <w:shd w:val="clear" w:color="auto" w:fill="FFFFFF"/>
        </w:rPr>
      </w:pPr>
      <w:r>
        <w:rPr>
          <w:shd w:val="clear" w:color="auto" w:fill="FFFFFF"/>
        </w:rPr>
        <w:t>годографы Найквиста (два годографа на одном графике);</w:t>
      </w:r>
    </w:p>
    <w:p w:rsidR="004B6471" w:rsidRDefault="0048767F">
      <w:pPr>
        <w:pStyle w:val="Textbody"/>
        <w:numPr>
          <w:ilvl w:val="0"/>
          <w:numId w:val="35"/>
        </w:numPr>
        <w:tabs>
          <w:tab w:val="left" w:pos="1106"/>
        </w:tabs>
        <w:rPr>
          <w:shd w:val="clear" w:color="auto" w:fill="FFFFFF"/>
        </w:rPr>
      </w:pPr>
      <w:r>
        <w:rPr>
          <w:shd w:val="clear" w:color="auto" w:fill="FFFFFF"/>
        </w:rPr>
        <w:lastRenderedPageBreak/>
        <w:t> логарифмические амплитудные характеристики (две ЛАХ на одном графике); </w:t>
      </w:r>
    </w:p>
    <w:p w:rsidR="004B6471" w:rsidRDefault="0048767F">
      <w:pPr>
        <w:pStyle w:val="Textbody"/>
        <w:numPr>
          <w:ilvl w:val="0"/>
          <w:numId w:val="35"/>
        </w:numPr>
        <w:tabs>
          <w:tab w:val="left" w:pos="1106"/>
        </w:tabs>
        <w:rPr>
          <w:shd w:val="clear" w:color="auto" w:fill="FFFFFF"/>
        </w:rPr>
      </w:pPr>
      <w:r>
        <w:rPr>
          <w:shd w:val="clear" w:color="auto" w:fill="FFFFFF"/>
        </w:rPr>
        <w:t>фазовые частотные характеристики (две ФЧХ на одном графике). </w:t>
      </w:r>
    </w:p>
    <w:p w:rsidR="004B6471" w:rsidRDefault="0048767F">
      <w:pPr>
        <w:pStyle w:val="Textbody"/>
        <w:tabs>
          <w:tab w:val="left" w:pos="1106"/>
        </w:tabs>
        <w:rPr>
          <w:shd w:val="clear" w:color="auto" w:fill="FFFFFF"/>
        </w:rPr>
      </w:pPr>
      <w:r>
        <w:rPr>
          <w:shd w:val="clear" w:color="auto" w:fill="FFFFFF"/>
        </w:rPr>
        <w:t>Уяснить качественное влияние на вид этих характеристик отрицательной обратной связи по температуре топлива.</w:t>
      </w:r>
    </w:p>
    <w:p w:rsidR="004B6471" w:rsidRDefault="0048767F">
      <w:pPr>
        <w:pStyle w:val="Textbody"/>
        <w:numPr>
          <w:ilvl w:val="0"/>
          <w:numId w:val="36"/>
        </w:numPr>
        <w:tabs>
          <w:tab w:val="left" w:pos="1106"/>
        </w:tabs>
      </w:pPr>
      <w:r>
        <w:t xml:space="preserve">Выполнить оценку устойчивости исходной САР в разомкнутом и замкнутом состояниях, использую </w:t>
      </w:r>
      <w:r>
        <w:rPr>
          <w:u w:val="single"/>
        </w:rPr>
        <w:t>непосредственное вычисление полюсов</w:t>
      </w:r>
      <w:r>
        <w:t xml:space="preserve"> соответствующих передаточных функций.</w:t>
      </w:r>
    </w:p>
    <w:p w:rsidR="004B6471" w:rsidRDefault="0048767F">
      <w:pPr>
        <w:pStyle w:val="Textbody"/>
        <w:numPr>
          <w:ilvl w:val="0"/>
          <w:numId w:val="32"/>
        </w:numPr>
        <w:tabs>
          <w:tab w:val="left" w:pos="1106"/>
        </w:tabs>
      </w:pPr>
      <w:r>
        <w:t xml:space="preserve">Выполнить "контрольное" моделирование при подаче управляющего воздействия </w:t>
      </w:r>
      <w:r w:rsidR="000223B1" w:rsidRPr="00CB77FB">
        <w:rPr>
          <w:position w:val="-10"/>
          <w:shd w:val="clear" w:color="auto" w:fill="FFFFFF"/>
        </w:rPr>
        <w:object w:dxaOrig="1540" w:dyaOrig="320">
          <v:shape id="_x0000_i1041" type="#_x0000_t75" style="width:77.25pt;height:15.75pt" o:ole="">
            <v:imagedata r:id="rId52" o:title=""/>
          </v:shape>
          <o:OLEObject Type="Embed" ProgID="Equation.3" ShapeID="_x0000_i1041" DrawAspect="Content" ObjectID="_1489835716" r:id="rId53"/>
        </w:object>
      </w:r>
      <w:r w:rsidR="00A12301" w:rsidRPr="00A12301">
        <w:fldChar w:fldCharType="begin"/>
      </w:r>
      <w:r w:rsidR="00A12301" w:rsidRPr="00A12301">
        <w:instrText xml:space="preserve"> QUOTE </w:instrText>
      </w:r>
      <m:oMath>
        <m:r>
          <w:rPr>
            <w:rFonts w:ascii="Cambria Math" w:hAnsi="Cambria Math"/>
          </w:rPr>
          <m:t>u(t)=0.05*1(t)</m:t>
        </m:r>
      </m:oMath>
      <w:r w:rsidR="00A12301" w:rsidRPr="00A12301">
        <w:instrText xml:space="preserve"> </w:instrText>
      </w:r>
      <w:r w:rsidR="00A12301" w:rsidRPr="00A12301">
        <w:fldChar w:fldCharType="separate"/>
      </w:r>
      <w:r w:rsidR="00A12301" w:rsidRPr="00A12301">
        <w:fldChar w:fldCharType="end"/>
      </w:r>
      <w:r>
        <w:t>и убедиться, что исходная САР в замкнутом состоянии либо неустойчива, либо имеет явно "плохое" качество переходного процесса</w:t>
      </w:r>
    </w:p>
    <w:p w:rsidR="004B6471" w:rsidRDefault="0048767F">
      <w:pPr>
        <w:pStyle w:val="Textbody"/>
        <w:numPr>
          <w:ilvl w:val="0"/>
          <w:numId w:val="32"/>
        </w:numPr>
        <w:tabs>
          <w:tab w:val="left" w:pos="1106"/>
        </w:tabs>
      </w:pPr>
      <w:r>
        <w:t xml:space="preserve">В рамках </w:t>
      </w:r>
      <w:r>
        <w:rPr>
          <w:u w:val="single"/>
        </w:rPr>
        <w:t>одного</w:t>
      </w:r>
      <w:r>
        <w:t xml:space="preserve"> "сеанса" работы в режиме АНАЛИЗ выполнить анализ устойчивости исходной замкнутой САР, используя критерий Найквиста в следующих вариантах его применения:</w:t>
      </w:r>
    </w:p>
    <w:p w:rsidR="004B6471" w:rsidRDefault="0048767F">
      <w:pPr>
        <w:pStyle w:val="Textbody"/>
        <w:numPr>
          <w:ilvl w:val="0"/>
          <w:numId w:val="37"/>
        </w:numPr>
        <w:tabs>
          <w:tab w:val="left" w:pos="1106"/>
        </w:tabs>
      </w:pPr>
      <w:r>
        <w:t>по годографу АФЧХ разомкнутой САР;</w:t>
      </w:r>
    </w:p>
    <w:p w:rsidR="004B6471" w:rsidRDefault="0048767F">
      <w:pPr>
        <w:pStyle w:val="Textbody"/>
        <w:numPr>
          <w:ilvl w:val="0"/>
          <w:numId w:val="35"/>
        </w:numPr>
        <w:tabs>
          <w:tab w:val="left" w:pos="1106"/>
        </w:tabs>
      </w:pPr>
      <w:r>
        <w:t>по одновременному рассмотрению ЛАХ и ФЧХ разомкнутой САР.</w:t>
      </w:r>
    </w:p>
    <w:p w:rsidR="004B6471" w:rsidRDefault="0048767F">
      <w:pPr>
        <w:pStyle w:val="Textbody"/>
        <w:tabs>
          <w:tab w:val="left" w:pos="1106"/>
        </w:tabs>
      </w:pPr>
      <w:r>
        <w:t xml:space="preserve">Определить во сколько раз необходимо </w:t>
      </w:r>
      <w:r>
        <w:rPr>
          <w:u w:val="single"/>
        </w:rPr>
        <w:t>уменьшить</w:t>
      </w:r>
      <w:r>
        <w:t xml:space="preserve"> скоростную эффективность привода регулирующего стержня, чтобы запас устойчивости по амплитуде составлял </w:t>
      </w:r>
      <w:r>
        <w:rPr>
          <w:u w:val="single"/>
        </w:rPr>
        <w:t>не менее 30 дБ</w:t>
      </w:r>
      <w:r>
        <w:t xml:space="preserve">, а запас по фазе - </w:t>
      </w:r>
      <w:r>
        <w:rPr>
          <w:u w:val="single"/>
        </w:rPr>
        <w:t>не менее 60°</w:t>
      </w:r>
      <w:r>
        <w:t>.</w:t>
      </w:r>
    </w:p>
    <w:p w:rsidR="004B6471" w:rsidRDefault="0048767F">
      <w:pPr>
        <w:pStyle w:val="Textbody"/>
        <w:numPr>
          <w:ilvl w:val="0"/>
          <w:numId w:val="38"/>
        </w:numPr>
        <w:tabs>
          <w:tab w:val="left" w:pos="1106"/>
        </w:tabs>
      </w:pPr>
      <w:r>
        <w:t xml:space="preserve">Выполнить коррекцию САР (уменьшить </w:t>
      </w:r>
      <w:r>
        <w:rPr>
          <w:lang w:val="en-US"/>
        </w:rPr>
        <w:t>K</w:t>
      </w:r>
      <w:r>
        <w:rPr>
          <w:vertAlign w:val="subscript"/>
        </w:rPr>
        <w:t>пр</w:t>
      </w:r>
      <w:r>
        <w:t>) и прямым моделированием убедиться, что при подаче управляющего воздействия</w:t>
      </w:r>
      <w:r w:rsidR="000223B1">
        <w:t xml:space="preserve"> </w:t>
      </w:r>
      <w:r w:rsidR="00A12301" w:rsidRPr="00A12301">
        <w:fldChar w:fldCharType="begin"/>
      </w:r>
      <w:r w:rsidR="00A12301" w:rsidRPr="00A12301">
        <w:instrText xml:space="preserve"> QUOTE </w:instrText>
      </w:r>
      <m:oMath>
        <m:r>
          <w:rPr>
            <w:rFonts w:ascii="Cambria Math" w:hAnsi="Cambria Math"/>
          </w:rPr>
          <m:t>u(t)=0.05*1(t)</m:t>
        </m:r>
      </m:oMath>
      <w:r w:rsidR="00A12301" w:rsidRPr="00A12301">
        <w:instrText xml:space="preserve"> </w:instrText>
      </w:r>
      <w:r w:rsidR="00A12301" w:rsidRPr="00A12301">
        <w:fldChar w:fldCharType="separate"/>
      </w:r>
      <w:r w:rsidR="000223B1" w:rsidRPr="00CB77FB">
        <w:rPr>
          <w:position w:val="-10"/>
          <w:shd w:val="clear" w:color="auto" w:fill="FFFFFF"/>
        </w:rPr>
        <w:object w:dxaOrig="1540" w:dyaOrig="320">
          <v:shape id="_x0000_i1042" type="#_x0000_t75" style="width:77.25pt;height:15.75pt" o:ole="">
            <v:imagedata r:id="rId54" o:title=""/>
          </v:shape>
          <o:OLEObject Type="Embed" ProgID="Equation.3" ShapeID="_x0000_i1042" DrawAspect="Content" ObjectID="_1489835717" r:id="rId55"/>
        </w:object>
      </w:r>
      <w:r w:rsidR="00A12301" w:rsidRPr="00A12301">
        <w:fldChar w:fldCharType="end"/>
      </w:r>
      <w:r>
        <w:t xml:space="preserve"> скорректированная САР устойчива и имеет удовлетворительное качество переходного процесса.</w:t>
      </w:r>
    </w:p>
    <w:p w:rsidR="004B6471" w:rsidRDefault="0048767F">
      <w:pPr>
        <w:pStyle w:val="Textbody"/>
        <w:numPr>
          <w:ilvl w:val="0"/>
          <w:numId w:val="32"/>
        </w:numPr>
        <w:tabs>
          <w:tab w:val="left" w:pos="1106"/>
        </w:tabs>
      </w:pPr>
      <w:r>
        <w:t xml:space="preserve">В рамках </w:t>
      </w:r>
      <w:r>
        <w:rPr>
          <w:u w:val="single"/>
        </w:rPr>
        <w:t>одного</w:t>
      </w:r>
      <w:r>
        <w:t xml:space="preserve"> "сеанса" работы в режиме АНАЛИЗ проверить устойчивость скорректированной замкнутой САР, используя критерий Найквиста в следующих вариантах его применения:</w:t>
      </w:r>
    </w:p>
    <w:p w:rsidR="004B6471" w:rsidRDefault="0048767F">
      <w:pPr>
        <w:pStyle w:val="Textbody"/>
        <w:numPr>
          <w:ilvl w:val="0"/>
          <w:numId w:val="39"/>
        </w:numPr>
        <w:tabs>
          <w:tab w:val="left" w:pos="1106"/>
        </w:tabs>
      </w:pPr>
      <w:r>
        <w:t>по годографу АФЧХ разомкнутой САР;</w:t>
      </w:r>
    </w:p>
    <w:p w:rsidR="004B6471" w:rsidRDefault="0048767F">
      <w:pPr>
        <w:pStyle w:val="Textbody"/>
        <w:numPr>
          <w:ilvl w:val="0"/>
          <w:numId w:val="35"/>
        </w:numPr>
        <w:tabs>
          <w:tab w:val="left" w:pos="1106"/>
        </w:tabs>
      </w:pPr>
      <w:r>
        <w:t>- по одновременному рассмотрению ЛАХ и ФЧХ разомкнутой САР.</w:t>
      </w:r>
    </w:p>
    <w:p w:rsidR="004B6471" w:rsidRDefault="0048767F">
      <w:pPr>
        <w:pStyle w:val="Textbody"/>
        <w:tabs>
          <w:tab w:val="left" w:pos="1106"/>
        </w:tabs>
      </w:pPr>
      <w:r>
        <w:t>Определить запасы устойчивости скорректированной САР по амплитуде и по фазе.</w:t>
      </w:r>
    </w:p>
    <w:p w:rsidR="004B6471" w:rsidRDefault="0048767F">
      <w:pPr>
        <w:pStyle w:val="Textbody"/>
        <w:numPr>
          <w:ilvl w:val="0"/>
          <w:numId w:val="40"/>
        </w:numPr>
        <w:tabs>
          <w:tab w:val="left" w:pos="1106"/>
        </w:tabs>
      </w:pPr>
      <w:r>
        <w:t xml:space="preserve">Выполнить проверку устойчивости скорректированной САР в замкнутом состоянии, использую </w:t>
      </w:r>
      <w:r>
        <w:rPr>
          <w:u w:val="single"/>
        </w:rPr>
        <w:t>непосредственное вычисление полюсов</w:t>
      </w:r>
      <w:r>
        <w:t xml:space="preserve"> характеристического полинома замкнутой САР.</w:t>
      </w:r>
    </w:p>
    <w:p w:rsidR="004B6471" w:rsidRDefault="0048767F">
      <w:pPr>
        <w:pStyle w:val="Textbody"/>
        <w:numPr>
          <w:ilvl w:val="0"/>
          <w:numId w:val="32"/>
        </w:numPr>
        <w:tabs>
          <w:tab w:val="left" w:pos="1106"/>
        </w:tabs>
      </w:pPr>
      <w:r>
        <w:t xml:space="preserve">Определить аналитические выражения </w:t>
      </w:r>
      <w:r>
        <w:rPr>
          <w:u w:val="single"/>
        </w:rPr>
        <w:t>главной передаточной функции</w:t>
      </w:r>
      <w:r>
        <w:t xml:space="preserve"> </w:t>
      </w:r>
      <w:r w:rsidR="002D29E7" w:rsidRPr="000223B1">
        <w:rPr>
          <w:position w:val="-10"/>
          <w:shd w:val="clear" w:color="auto" w:fill="FFFFFF"/>
        </w:rPr>
        <w:object w:dxaOrig="540" w:dyaOrig="320">
          <v:shape id="_x0000_i1043" type="#_x0000_t75" style="width:27pt;height:15.75pt" o:ole="">
            <v:imagedata r:id="rId56" o:title=""/>
          </v:shape>
          <o:OLEObject Type="Embed" ProgID="Equation.3" ShapeID="_x0000_i1043" DrawAspect="Content" ObjectID="_1489835718" r:id="rId57"/>
        </w:object>
      </w:r>
      <w:r w:rsidR="00A12301" w:rsidRPr="00A12301">
        <w:rPr>
          <w:u w:val="single"/>
        </w:rPr>
        <w:fldChar w:fldCharType="begin"/>
      </w:r>
      <w:r w:rsidR="00A12301" w:rsidRPr="00A12301">
        <w:rPr>
          <w:u w:val="single"/>
        </w:rPr>
        <w:instrText xml:space="preserve"> QUOTE </w:instrText>
      </w:r>
      <m:oMath>
        <m:r>
          <w:rPr>
            <w:rFonts w:ascii="Cambria Math" w:hAnsi="Cambria Math"/>
          </w:rPr>
          <m:t>Φ(s)</m:t>
        </m:r>
      </m:oMath>
      <w:r w:rsidR="00A12301" w:rsidRPr="00A12301">
        <w:rPr>
          <w:u w:val="single"/>
        </w:rPr>
        <w:instrText xml:space="preserve"> </w:instrText>
      </w:r>
      <w:r w:rsidR="00A12301" w:rsidRPr="00A12301">
        <w:rPr>
          <w:u w:val="single"/>
        </w:rPr>
        <w:fldChar w:fldCharType="separate"/>
      </w:r>
      <w:r w:rsidR="00A12301" w:rsidRPr="00A12301">
        <w:rPr>
          <w:u w:val="single"/>
        </w:rPr>
        <w:fldChar w:fldCharType="end"/>
      </w:r>
      <w:r>
        <w:rPr>
          <w:u w:val="single"/>
        </w:rPr>
        <w:t xml:space="preserve">передаточной функции по возмущающему воздействию </w:t>
      </w:r>
      <w:r w:rsidR="002D29E7" w:rsidRPr="000223B1">
        <w:rPr>
          <w:position w:val="-14"/>
          <w:shd w:val="clear" w:color="auto" w:fill="FFFFFF"/>
        </w:rPr>
        <w:object w:dxaOrig="660" w:dyaOrig="380">
          <v:shape id="_x0000_i1044" type="#_x0000_t75" style="width:33pt;height:18.75pt" o:ole="">
            <v:imagedata r:id="rId58" o:title=""/>
          </v:shape>
          <o:OLEObject Type="Embed" ProgID="Equation.3" ShapeID="_x0000_i1044" DrawAspect="Content" ObjectID="_1489835719" r:id="rId59"/>
        </w:object>
      </w:r>
      <w:r w:rsidR="00A12301" w:rsidRPr="00A12301">
        <w:rPr>
          <w:u w:val="single"/>
        </w:rPr>
        <w:fldChar w:fldCharType="begin"/>
      </w:r>
      <w:r w:rsidR="00A12301" w:rsidRPr="00A12301">
        <w:rPr>
          <w:u w:val="single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(s)</m:t>
        </m:r>
      </m:oMath>
      <w:r w:rsidR="00A12301" w:rsidRPr="00A12301">
        <w:rPr>
          <w:u w:val="single"/>
        </w:rPr>
        <w:instrText xml:space="preserve"> </w:instrText>
      </w:r>
      <w:r w:rsidR="00A12301" w:rsidRPr="00A12301">
        <w:rPr>
          <w:u w:val="single"/>
        </w:rPr>
        <w:fldChar w:fldCharType="separate"/>
      </w:r>
      <w:r w:rsidR="00A12301" w:rsidRPr="00A12301">
        <w:rPr>
          <w:u w:val="single"/>
        </w:rPr>
        <w:fldChar w:fldCharType="end"/>
      </w:r>
      <w:r>
        <w:rPr>
          <w:u w:val="single"/>
        </w:rPr>
        <w:t>.</w:t>
      </w:r>
    </w:p>
    <w:p w:rsidR="004B6471" w:rsidRDefault="0048767F">
      <w:pPr>
        <w:pStyle w:val="Textbody"/>
        <w:tabs>
          <w:tab w:val="left" w:pos="1106"/>
        </w:tabs>
      </w:pPr>
      <w:r>
        <w:t>Сохраните проект (задачу) на жесткий диск, так как он (проект) частично будет использован Вами при выполнении лабораторной работы № 3.</w:t>
      </w:r>
    </w:p>
    <w:p w:rsidR="004B6471" w:rsidRDefault="004B6471">
      <w:pPr>
        <w:pStyle w:val="Textbody"/>
        <w:tabs>
          <w:tab w:val="left" w:pos="1106"/>
        </w:tabs>
      </w:pPr>
    </w:p>
    <w:p w:rsidR="004B6471" w:rsidRDefault="004B6471">
      <w:pPr>
        <w:pStyle w:val="Textbody"/>
        <w:tabs>
          <w:tab w:val="left" w:pos="1106"/>
        </w:tabs>
      </w:pPr>
    </w:p>
    <w:p w:rsidR="004B6471" w:rsidRDefault="004B6471" w:rsidP="00CD3859">
      <w:pPr>
        <w:pStyle w:val="Textbody"/>
        <w:ind w:firstLine="0"/>
        <w:rPr>
          <w:shd w:val="clear" w:color="auto" w:fill="FFFFFF"/>
        </w:rPr>
      </w:pPr>
    </w:p>
    <w:sectPr w:rsidR="004B6471">
      <w:footerReference w:type="default" r:id="rId60"/>
      <w:pgSz w:w="11906" w:h="16838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DE8" w:rsidRDefault="00D63DE8">
      <w:r>
        <w:separator/>
      </w:r>
    </w:p>
  </w:endnote>
  <w:endnote w:type="continuationSeparator" w:id="0">
    <w:p w:rsidR="00D63DE8" w:rsidRDefault="00D63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67F" w:rsidRDefault="0048767F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DE8" w:rsidRDefault="00D63DE8">
      <w:r>
        <w:rPr>
          <w:color w:val="000000"/>
        </w:rPr>
        <w:separator/>
      </w:r>
    </w:p>
  </w:footnote>
  <w:footnote w:type="continuationSeparator" w:id="0">
    <w:p w:rsidR="00D63DE8" w:rsidRDefault="00D63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61C8D"/>
    <w:multiLevelType w:val="multilevel"/>
    <w:tmpl w:val="2A7A09A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"/>
      <w:lvlJc w:val="left"/>
      <w:pPr>
        <w:ind w:left="1414" w:hanging="283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>
    <w:nsid w:val="197A23FD"/>
    <w:multiLevelType w:val="multilevel"/>
    <w:tmpl w:val="C58C40C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4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6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7">
    <w:nsid w:val="30903DD2"/>
    <w:multiLevelType w:val="multilevel"/>
    <w:tmpl w:val="CD32707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8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>
    <w:nsid w:val="37C37518"/>
    <w:multiLevelType w:val="multilevel"/>
    <w:tmpl w:val="B2BAF7D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0">
    <w:nsid w:val="39E3760A"/>
    <w:multiLevelType w:val="multilevel"/>
    <w:tmpl w:val="4498111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2">
    <w:nsid w:val="3EB57010"/>
    <w:multiLevelType w:val="multilevel"/>
    <w:tmpl w:val="EB1AD97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3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4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5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6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7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9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1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2">
    <w:nsid w:val="61AD79C7"/>
    <w:multiLevelType w:val="multilevel"/>
    <w:tmpl w:val="29260A9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3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4">
    <w:nsid w:val="703E57FB"/>
    <w:multiLevelType w:val="multilevel"/>
    <w:tmpl w:val="0E1A3A1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5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6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7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8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9">
    <w:nsid w:val="7C9C47DE"/>
    <w:multiLevelType w:val="multilevel"/>
    <w:tmpl w:val="A9B4D95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414" w:hanging="283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20"/>
  </w:num>
  <w:num w:numId="2">
    <w:abstractNumId w:val="11"/>
  </w:num>
  <w:num w:numId="3">
    <w:abstractNumId w:val="3"/>
  </w:num>
  <w:num w:numId="4">
    <w:abstractNumId w:val="5"/>
  </w:num>
  <w:num w:numId="5">
    <w:abstractNumId w:val="16"/>
  </w:num>
  <w:num w:numId="6">
    <w:abstractNumId w:val="1"/>
  </w:num>
  <w:num w:numId="7">
    <w:abstractNumId w:val="13"/>
  </w:num>
  <w:num w:numId="8">
    <w:abstractNumId w:val="6"/>
  </w:num>
  <w:num w:numId="9">
    <w:abstractNumId w:val="26"/>
  </w:num>
  <w:num w:numId="10">
    <w:abstractNumId w:val="19"/>
  </w:num>
  <w:num w:numId="11">
    <w:abstractNumId w:val="28"/>
  </w:num>
  <w:num w:numId="12">
    <w:abstractNumId w:val="18"/>
  </w:num>
  <w:num w:numId="13">
    <w:abstractNumId w:val="14"/>
  </w:num>
  <w:num w:numId="14">
    <w:abstractNumId w:val="8"/>
  </w:num>
  <w:num w:numId="15">
    <w:abstractNumId w:val="17"/>
  </w:num>
  <w:num w:numId="16">
    <w:abstractNumId w:val="4"/>
  </w:num>
  <w:num w:numId="17">
    <w:abstractNumId w:val="25"/>
  </w:num>
  <w:num w:numId="18">
    <w:abstractNumId w:val="21"/>
  </w:num>
  <w:num w:numId="19">
    <w:abstractNumId w:val="23"/>
  </w:num>
  <w:num w:numId="20">
    <w:abstractNumId w:val="15"/>
  </w:num>
  <w:num w:numId="21">
    <w:abstractNumId w:val="27"/>
  </w:num>
  <w:num w:numId="22">
    <w:abstractNumId w:val="14"/>
    <w:lvlOverride w:ilvl="0"/>
  </w:num>
  <w:num w:numId="23">
    <w:abstractNumId w:val="29"/>
  </w:num>
  <w:num w:numId="24">
    <w:abstractNumId w:val="14"/>
    <w:lvlOverride w:ilvl="0"/>
  </w:num>
  <w:num w:numId="26">
    <w:abstractNumId w:val="14"/>
    <w:lvlOverride w:ilvl="0"/>
  </w:num>
  <w:num w:numId="27">
    <w:abstractNumId w:val="12"/>
  </w:num>
  <w:num w:numId="28">
    <w:abstractNumId w:val="9"/>
  </w:num>
  <w:num w:numId="29">
    <w:abstractNumId w:val="10"/>
  </w:num>
  <w:num w:numId="31">
    <w:abstractNumId w:val="2"/>
  </w:num>
  <w:num w:numId="32">
    <w:abstractNumId w:val="24"/>
  </w:num>
  <w:num w:numId="33">
    <w:abstractNumId w:val="22"/>
  </w:num>
  <w:num w:numId="34">
    <w:abstractNumId w:val="24"/>
    <w:lvlOverride w:ilvl="0"/>
  </w:num>
  <w:num w:numId="35">
    <w:abstractNumId w:val="7"/>
  </w:num>
  <w:num w:numId="36">
    <w:abstractNumId w:val="24"/>
    <w:lvlOverride w:ilvl="0"/>
  </w:num>
  <w:num w:numId="37">
    <w:abstractNumId w:val="7"/>
    <w:lvlOverride w:ilvl="0"/>
  </w:num>
  <w:num w:numId="38">
    <w:abstractNumId w:val="24"/>
    <w:lvlOverride w:ilvl="0"/>
  </w:num>
  <w:num w:numId="39">
    <w:abstractNumId w:val="7"/>
    <w:lvlOverride w:ilvl="0"/>
  </w:num>
  <w:num w:numId="40">
    <w:abstractNumId w:val="24"/>
    <w:lvlOverride w:ilvl="0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223B1"/>
    <w:rsid w:val="00036E7F"/>
    <w:rsid w:val="000A0568"/>
    <w:rsid w:val="0012656D"/>
    <w:rsid w:val="0012713D"/>
    <w:rsid w:val="00146933"/>
    <w:rsid w:val="001C38BE"/>
    <w:rsid w:val="00275B76"/>
    <w:rsid w:val="002A53FA"/>
    <w:rsid w:val="002C25E3"/>
    <w:rsid w:val="002D29E7"/>
    <w:rsid w:val="003162B1"/>
    <w:rsid w:val="00330D43"/>
    <w:rsid w:val="00386908"/>
    <w:rsid w:val="00396BF1"/>
    <w:rsid w:val="00411A06"/>
    <w:rsid w:val="0048767F"/>
    <w:rsid w:val="004B6471"/>
    <w:rsid w:val="005045C8"/>
    <w:rsid w:val="00537D0A"/>
    <w:rsid w:val="005C7CB7"/>
    <w:rsid w:val="00673231"/>
    <w:rsid w:val="00684823"/>
    <w:rsid w:val="006C298E"/>
    <w:rsid w:val="006D6167"/>
    <w:rsid w:val="00761C50"/>
    <w:rsid w:val="00766415"/>
    <w:rsid w:val="00786BF5"/>
    <w:rsid w:val="00793F59"/>
    <w:rsid w:val="007B0D26"/>
    <w:rsid w:val="007D6A26"/>
    <w:rsid w:val="008B1D5A"/>
    <w:rsid w:val="008D7279"/>
    <w:rsid w:val="008F31E4"/>
    <w:rsid w:val="00996B2D"/>
    <w:rsid w:val="009D11F5"/>
    <w:rsid w:val="00A12301"/>
    <w:rsid w:val="00AA226A"/>
    <w:rsid w:val="00BA7759"/>
    <w:rsid w:val="00BC164E"/>
    <w:rsid w:val="00C24B31"/>
    <w:rsid w:val="00C253CA"/>
    <w:rsid w:val="00C62E46"/>
    <w:rsid w:val="00C740FE"/>
    <w:rsid w:val="00C7701C"/>
    <w:rsid w:val="00CA49C8"/>
    <w:rsid w:val="00CB77FB"/>
    <w:rsid w:val="00CC029E"/>
    <w:rsid w:val="00CD3859"/>
    <w:rsid w:val="00CE1570"/>
    <w:rsid w:val="00D165DB"/>
    <w:rsid w:val="00D63DE8"/>
    <w:rsid w:val="00D8670B"/>
    <w:rsid w:val="00DD056B"/>
    <w:rsid w:val="00DD6A8E"/>
    <w:rsid w:val="00E77E03"/>
    <w:rsid w:val="00E85E7C"/>
    <w:rsid w:val="00FA2DBC"/>
    <w:rsid w:val="00FB4E2A"/>
    <w:rsid w:val="00FC2E22"/>
    <w:rsid w:val="00FD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99788B-7134-4A12-ADBD-6E7240895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</w:rPr>
  </w:style>
  <w:style w:type="paragraph" w:styleId="1">
    <w:name w:val="heading 1"/>
    <w:basedOn w:val="Standard"/>
    <w:next w:val="Textbody"/>
    <w:pPr>
      <w:keepNext/>
      <w:pageBreakBefore/>
      <w:spacing w:before="240" w:after="240"/>
      <w:jc w:val="left"/>
      <w:outlineLvl w:val="0"/>
    </w:pPr>
    <w:rPr>
      <w:rFonts w:cs="Arial"/>
      <w:b/>
      <w:bCs/>
      <w:sz w:val="32"/>
      <w:szCs w:val="32"/>
    </w:rPr>
  </w:style>
  <w:style w:type="paragraph" w:styleId="2">
    <w:name w:val="heading 2"/>
    <w:basedOn w:val="Standard"/>
    <w:next w:val="Textbody"/>
    <w:pPr>
      <w:keepNext/>
      <w:spacing w:before="240" w:after="12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Standard"/>
    <w:next w:val="Textbody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pPr>
      <w:spacing w:before="100" w:after="100"/>
      <w:outlineLvl w:val="3"/>
    </w:pPr>
    <w:rPr>
      <w:b/>
      <w:bCs/>
    </w:rPr>
  </w:style>
  <w:style w:type="paragraph" w:styleId="5">
    <w:name w:val="heading 5"/>
    <w:basedOn w:val="Standard"/>
    <w:next w:val="Textbody"/>
    <w:pPr>
      <w:spacing w:before="100" w:after="100"/>
      <w:outlineLvl w:val="4"/>
    </w:pPr>
    <w:rPr>
      <w:b/>
      <w:bCs/>
      <w:sz w:val="24"/>
      <w:szCs w:val="20"/>
    </w:rPr>
  </w:style>
  <w:style w:type="paragraph" w:styleId="6">
    <w:name w:val="heading 6"/>
    <w:basedOn w:val="Heading"/>
    <w:next w:val="Textbody"/>
    <w:pPr>
      <w:outlineLvl w:val="5"/>
    </w:pPr>
    <w:rPr>
      <w:b/>
      <w:bCs/>
    </w:rPr>
  </w:style>
  <w:style w:type="paragraph" w:styleId="7">
    <w:name w:val="heading 7"/>
    <w:basedOn w:val="Heading"/>
    <w:next w:val="Textbody"/>
    <w:pPr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ind w:firstLine="709"/>
      <w:jc w:val="both"/>
      <w:textAlignment w:val="baseline"/>
    </w:pPr>
    <w:rPr>
      <w:kern w:val="3"/>
      <w:sz w:val="26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5">
    <w:name w:val="Normal (Web)"/>
    <w:basedOn w:val="Standard"/>
    <w:pPr>
      <w:spacing w:before="100" w:after="100"/>
    </w:p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Contents1">
    <w:name w:val="Contents 1"/>
    <w:basedOn w:val="Standard"/>
    <w:pPr>
      <w:tabs>
        <w:tab w:val="right" w:leader="dot" w:pos="9638"/>
      </w:tabs>
      <w:ind w:firstLine="0"/>
    </w:pPr>
  </w:style>
  <w:style w:type="paragraph" w:customStyle="1" w:styleId="Contents2">
    <w:name w:val="Contents 2"/>
    <w:basedOn w:val="Standard"/>
    <w:pPr>
      <w:tabs>
        <w:tab w:val="right" w:leader="dot" w:pos="9615"/>
      </w:tabs>
      <w:ind w:left="260" w:firstLine="0"/>
    </w:pPr>
  </w:style>
  <w:style w:type="paragraph" w:customStyle="1" w:styleId="Contents3">
    <w:name w:val="Contents 3"/>
    <w:basedOn w:val="Standard"/>
    <w:pPr>
      <w:tabs>
        <w:tab w:val="right" w:leader="dot" w:pos="9592"/>
      </w:tabs>
      <w:ind w:left="520" w:firstLine="0"/>
    </w:pPr>
  </w:style>
  <w:style w:type="paragraph" w:styleId="a7">
    <w:name w:val="footnote text"/>
    <w:basedOn w:val="Standard"/>
    <w:rPr>
      <w:sz w:val="20"/>
      <w:szCs w:val="20"/>
    </w:rPr>
  </w:style>
  <w:style w:type="paragraph" w:styleId="a8">
    <w:name w:val="endnote text"/>
    <w:basedOn w:val="Standard"/>
    <w:rPr>
      <w:sz w:val="20"/>
      <w:szCs w:val="20"/>
    </w:rPr>
  </w:style>
  <w:style w:type="paragraph" w:styleId="a9">
    <w:name w:val="Balloon Text"/>
    <w:basedOn w:val="Standard"/>
    <w:rPr>
      <w:rFonts w:ascii="Tahoma" w:hAnsi="Tahoma"/>
      <w:sz w:val="16"/>
      <w:szCs w:val="16"/>
      <w:lang w:val="en-US" w:eastAsia="en-US"/>
    </w:rPr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  <w:rPr>
      <w:lang w:val="en-US" w:eastAsia="en-US"/>
    </w:rPr>
  </w:style>
  <w:style w:type="paragraph" w:customStyle="1" w:styleId="ab">
    <w:name w:val="Обычный рисунок"/>
    <w:basedOn w:val="Standard"/>
    <w:pPr>
      <w:spacing w:before="120" w:after="120"/>
      <w:ind w:firstLine="0"/>
      <w:jc w:val="center"/>
    </w:pPr>
  </w:style>
  <w:style w:type="paragraph" w:styleId="ac">
    <w:name w:val="List Paragraph"/>
    <w:basedOn w:val="Standard"/>
    <w:pPr>
      <w:ind w:left="720"/>
    </w:pPr>
  </w:style>
  <w:style w:type="paragraph" w:customStyle="1" w:styleId="ad">
    <w:name w:val="н.фор."/>
    <w:basedOn w:val="Standard"/>
    <w:pPr>
      <w:spacing w:before="60" w:after="60"/>
      <w:ind w:left="709" w:firstLine="0"/>
      <w:jc w:val="right"/>
    </w:pPr>
    <w:rPr>
      <w:rFonts w:ascii="Lucida Console" w:hAnsi="Lucida Console"/>
      <w:b/>
      <w:sz w:val="20"/>
      <w:szCs w:val="20"/>
    </w:rPr>
  </w:style>
  <w:style w:type="paragraph" w:customStyle="1" w:styleId="ae">
    <w:name w:val="Обычный без отступа"/>
    <w:basedOn w:val="Standard"/>
    <w:pPr>
      <w:ind w:firstLine="0"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f">
    <w:name w:val="Текст сноски Знак"/>
    <w:basedOn w:val="a0"/>
  </w:style>
  <w:style w:type="character" w:styleId="af0">
    <w:name w:val="footnote reference"/>
    <w:rPr>
      <w:position w:val="0"/>
      <w:vertAlign w:val="superscript"/>
    </w:rPr>
  </w:style>
  <w:style w:type="character" w:customStyle="1" w:styleId="af1">
    <w:name w:val="Текст концевой сноски Знак"/>
    <w:basedOn w:val="a0"/>
  </w:style>
  <w:style w:type="character" w:styleId="af2">
    <w:name w:val="endnote reference"/>
    <w:rPr>
      <w:position w:val="0"/>
      <w:vertAlign w:val="superscript"/>
    </w:rPr>
  </w:style>
  <w:style w:type="character" w:customStyle="1" w:styleId="af3">
    <w:name w:val="Текст выноски Знак"/>
    <w:rPr>
      <w:rFonts w:ascii="Tahoma" w:hAnsi="Tahoma" w:cs="Tahoma"/>
      <w:sz w:val="16"/>
      <w:szCs w:val="16"/>
    </w:rPr>
  </w:style>
  <w:style w:type="character" w:customStyle="1" w:styleId="af4">
    <w:name w:val="Нижний колонтитул Знак"/>
    <w:rPr>
      <w:sz w:val="26"/>
      <w:szCs w:val="24"/>
    </w:rPr>
  </w:style>
  <w:style w:type="character" w:customStyle="1" w:styleId="af5">
    <w:name w:val="н.фор. Знак"/>
    <w:rPr>
      <w:rFonts w:ascii="Lucida Console" w:hAnsi="Lucida Console"/>
      <w:b/>
      <w:lang w:val="ru-RU" w:eastAsia="ru-RU" w:bidi="ar-SA"/>
    </w:rPr>
  </w:style>
  <w:style w:type="character" w:styleId="af6">
    <w:name w:val="Placeholder Text"/>
    <w:rPr>
      <w:color w:val="808080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paragraph" w:styleId="10">
    <w:name w:val="toc 1"/>
    <w:basedOn w:val="a"/>
    <w:next w:val="a"/>
    <w:autoRedefine/>
    <w:uiPriority w:val="39"/>
    <w:unhideWhenUsed/>
    <w:rsid w:val="00AA226A"/>
  </w:style>
  <w:style w:type="paragraph" w:styleId="20">
    <w:name w:val="toc 2"/>
    <w:basedOn w:val="a"/>
    <w:next w:val="a"/>
    <w:autoRedefine/>
    <w:uiPriority w:val="39"/>
    <w:unhideWhenUsed/>
    <w:rsid w:val="00AA226A"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2.png"/><Relationship Id="rId39" Type="http://schemas.openxmlformats.org/officeDocument/2006/relationships/image" Target="media/image22.png"/><Relationship Id="rId21" Type="http://schemas.openxmlformats.org/officeDocument/2006/relationships/oleObject" Target="embeddings/oleObject6.bin"/><Relationship Id="rId34" Type="http://schemas.openxmlformats.org/officeDocument/2006/relationships/image" Target="media/image18.png"/><Relationship Id="rId42" Type="http://schemas.openxmlformats.org/officeDocument/2006/relationships/image" Target="media/image24.png"/><Relationship Id="rId47" Type="http://schemas.openxmlformats.org/officeDocument/2006/relationships/oleObject" Target="embeddings/oleObject14.bin"/><Relationship Id="rId50" Type="http://schemas.openxmlformats.org/officeDocument/2006/relationships/image" Target="media/image29.wmf"/><Relationship Id="rId55" Type="http://schemas.openxmlformats.org/officeDocument/2006/relationships/oleObject" Target="embeddings/oleObject18.bin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image" Target="media/image15.png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0.bin"/><Relationship Id="rId37" Type="http://schemas.openxmlformats.org/officeDocument/2006/relationships/image" Target="media/image21.wmf"/><Relationship Id="rId40" Type="http://schemas.openxmlformats.org/officeDocument/2006/relationships/image" Target="media/image23.png"/><Relationship Id="rId45" Type="http://schemas.openxmlformats.org/officeDocument/2006/relationships/oleObject" Target="embeddings/oleObject13.bin"/><Relationship Id="rId53" Type="http://schemas.openxmlformats.org/officeDocument/2006/relationships/oleObject" Target="embeddings/oleObject17.bin"/><Relationship Id="rId58" Type="http://schemas.openxmlformats.org/officeDocument/2006/relationships/image" Target="media/image33.wmf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oleObject" Target="embeddings/oleObject5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43" Type="http://schemas.openxmlformats.org/officeDocument/2006/relationships/image" Target="media/image25.png"/><Relationship Id="rId48" Type="http://schemas.openxmlformats.org/officeDocument/2006/relationships/image" Target="media/image28.wmf"/><Relationship Id="rId56" Type="http://schemas.openxmlformats.org/officeDocument/2006/relationships/image" Target="media/image32.wmf"/><Relationship Id="rId8" Type="http://schemas.openxmlformats.org/officeDocument/2006/relationships/image" Target="media/image2.png"/><Relationship Id="rId51" Type="http://schemas.openxmlformats.org/officeDocument/2006/relationships/oleObject" Target="embeddings/oleObject16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image" Target="media/image11.png"/><Relationship Id="rId33" Type="http://schemas.openxmlformats.org/officeDocument/2006/relationships/image" Target="media/image17.png"/><Relationship Id="rId38" Type="http://schemas.openxmlformats.org/officeDocument/2006/relationships/oleObject" Target="embeddings/oleObject11.bin"/><Relationship Id="rId46" Type="http://schemas.openxmlformats.org/officeDocument/2006/relationships/image" Target="media/image27.wmf"/><Relationship Id="rId59" Type="http://schemas.openxmlformats.org/officeDocument/2006/relationships/oleObject" Target="embeddings/oleObject20.bin"/><Relationship Id="rId20" Type="http://schemas.openxmlformats.org/officeDocument/2006/relationships/image" Target="media/image9.wmf"/><Relationship Id="rId41" Type="http://schemas.openxmlformats.org/officeDocument/2006/relationships/oleObject" Target="embeddings/oleObject12.bin"/><Relationship Id="rId54" Type="http://schemas.openxmlformats.org/officeDocument/2006/relationships/image" Target="media/image31.wmf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4.png"/><Relationship Id="rId36" Type="http://schemas.openxmlformats.org/officeDocument/2006/relationships/image" Target="media/image20.png"/><Relationship Id="rId49" Type="http://schemas.openxmlformats.org/officeDocument/2006/relationships/oleObject" Target="embeddings/oleObject15.bin"/><Relationship Id="rId57" Type="http://schemas.openxmlformats.org/officeDocument/2006/relationships/oleObject" Target="embeddings/oleObject19.bin"/><Relationship Id="rId10" Type="http://schemas.openxmlformats.org/officeDocument/2006/relationships/image" Target="media/image4.wmf"/><Relationship Id="rId31" Type="http://schemas.openxmlformats.org/officeDocument/2006/relationships/oleObject" Target="embeddings/oleObject9.bin"/><Relationship Id="rId44" Type="http://schemas.openxmlformats.org/officeDocument/2006/relationships/image" Target="media/image26.wmf"/><Relationship Id="rId52" Type="http://schemas.openxmlformats.org/officeDocument/2006/relationships/image" Target="media/image30.wmf"/><Relationship Id="rId6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4099</Words>
  <Characters>23366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HeidelbergCement AG</Company>
  <LinksUpToDate>false</LinksUpToDate>
  <CharactersWithSpaces>27411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2</cp:revision>
  <cp:lastPrinted>2013-05-20T02:44:00Z</cp:lastPrinted>
  <dcterms:created xsi:type="dcterms:W3CDTF">2015-04-06T11:29:00Z</dcterms:created>
  <dcterms:modified xsi:type="dcterms:W3CDTF">2015-04-06T11:29:00Z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