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Pr>
          <w:b/>
          <w:szCs w:val="28"/>
          <w:lang w:val="en-US"/>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Pr>
          <w:b/>
          <w:szCs w:val="28"/>
          <w:lang w:val="en-US"/>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Pr>
          <w:szCs w:val="28"/>
          <w:lang w:val="en-US"/>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380614" w:rsidP="002A667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2</m:t>
                            </m:r>
                          </m:sub>
                          <m:sup>
                            <m:r>
                              <w:rPr>
                                <w:rFonts w:ascii="Cambria Math" w:hAnsi="Cambria Math"/>
                                <w:szCs w:val="28"/>
                              </w:rPr>
                              <m:t>2</m:t>
                            </m:r>
                          </m:sup>
                        </m:sSubSup>
                        <m:f>
                          <m:fPr>
                            <m:ctrlPr>
                              <w:rPr>
                                <w:rFonts w:ascii="Cambria Math" w:hAnsi="Cambria Math"/>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r>
                              <w:rPr>
                                <w:rFonts w:ascii="Cambria Math" w:hAnsi="Cambria Math"/>
                                <w:szCs w:val="28"/>
                                <w:lang w:val="en-US"/>
                              </w:rPr>
                              <m:t>y</m:t>
                            </m:r>
                            <m:d>
                              <m:dPr>
                                <m:ctrlPr>
                                  <w:rPr>
                                    <w:rFonts w:ascii="Cambria Math" w:hAnsi="Cambria Math"/>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+2∙β∙</m:t>
                        </m:r>
                        <m:sSub>
                          <m:sSubPr>
                            <m:ctrlPr>
                              <w:rPr>
                                <w:rFonts w:ascii="Cambria Math" w:hAnsi="Cambria Math"/>
                                <w:szCs w:val="28"/>
                              </w:rPr>
                            </m:ctrlPr>
                          </m:sSubPr>
                          <m:e>
                            <m:r>
                              <w:rPr>
                                <w:rFonts w:ascii="Cambria Math" w:hAnsi="Cambria Math"/>
                                <w:szCs w:val="28"/>
                              </w:rPr>
                              <m:t>T</m:t>
                            </m:r>
                          </m:e>
                          <m:sub>
                            <m:r>
                              <w:rPr>
                                <w:rFonts w:ascii="Cambria Math" w:hAnsi="Cambria Math"/>
                                <w:szCs w:val="28"/>
                              </w:rPr>
                              <m:t>2</m:t>
                            </m:r>
                          </m:sub>
                        </m:sSub>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dy</m:t>
                            </m:r>
                            <m:d>
                              <m:dPr>
                                <m:ctrlPr>
                                  <w:rPr>
                                    <w:rFonts w:ascii="Cambria Math" w:hAnsi="Cambria Math"/>
                                    <w:i/>
                                    <w:szCs w:val="28"/>
                                  </w:rPr>
                                </m:ctrlPr>
                              </m:dPr>
                              <m:e>
                                <m:r>
                                  <w:rPr>
                                    <w:rFonts w:ascii="Cambria Math" w:hAnsi="Cambria Math"/>
                                    <w:szCs w:val="28"/>
                                  </w:rPr>
                                  <m:t>t</m:t>
                                </m:r>
                              </m:e>
                            </m:d>
                          </m:num>
                          <m:den>
                            <m:r>
                              <w:rPr>
                                <w:rFonts w:ascii="Cambria Math" w:hAnsi="Cambria Math"/>
                                <w:szCs w:val="28"/>
                              </w:rPr>
                              <m:t>dt</m:t>
                            </m:r>
                          </m:den>
                        </m:f>
                        <m:r>
                          <m:rPr>
                            <m:sty m:val="p"/>
                          </m:rPr>
                          <w:rPr>
                            <w:rFonts w:ascii="Cambria Math" w:hAnsi="Cambria Math"/>
                            <w:szCs w:val="28"/>
                          </w:rPr>
                          <m:t>+y(t)=</m:t>
                        </m:r>
                        <m:sSub>
                          <m:sSubPr>
                            <m:ctrlPr>
                              <w:rPr>
                                <w:rFonts w:ascii="Cambria Math" w:hAnsi="Cambria Math"/>
                                <w:szCs w:val="28"/>
                              </w:rPr>
                            </m:ctrlPr>
                          </m:sSubPr>
                          <m:e>
                            <m:r>
                              <w:rPr>
                                <w:rFonts w:ascii="Cambria Math" w:hAnsi="Cambria Math"/>
                                <w:szCs w:val="28"/>
                                <w:lang w:val="en-US"/>
                              </w:rPr>
                              <m:t>k</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ε</m:t>
                            </m:r>
                          </m:e>
                          <m:sub>
                            <m:r>
                              <w:rPr>
                                <w:rFonts w:ascii="Cambria Math" w:hAnsi="Cambria Math"/>
                                <w:szCs w:val="28"/>
                              </w:rPr>
                              <m:t>1</m:t>
                            </m:r>
                          </m:sub>
                        </m:sSub>
                        <m:r>
                          <m:rPr>
                            <m:sty m:val="p"/>
                          </m:rPr>
                          <w:rPr>
                            <w:rFonts w:ascii="Cambria Math" w:hAnsi="Cambria Math"/>
                            <w:szCs w:val="28"/>
                          </w:rPr>
                          <m:t>(</m:t>
                        </m:r>
                        <m:r>
                          <w:rPr>
                            <w:rFonts w:ascii="Cambria Math" w:hAnsi="Cambria Math"/>
                            <w:szCs w:val="28"/>
                            <w:lang w:val="en-US"/>
                          </w:rPr>
                          <m:t>t</m:t>
                        </m:r>
                        <m:r>
                          <m:rPr>
                            <m:sty m:val="p"/>
                          </m:rPr>
                          <w:rPr>
                            <w:rFonts w:ascii="Cambria Math" w:hAnsi="Cambria Math"/>
                            <w:szCs w:val="28"/>
                          </w:rPr>
                          <m:t>);</m:t>
                        </m:r>
                      </m:e>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f>
                          <m:fPr>
                            <m:ctrlPr>
                              <w:rPr>
                                <w:rFonts w:ascii="Cambria Math" w:hAnsi="Cambria Math"/>
                                <w:szCs w:val="28"/>
                              </w:rPr>
                            </m:ctrlPr>
                          </m:fPr>
                          <m:num>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3</m:t>
                            </m:r>
                          </m:sub>
                        </m:sSub>
                        <m:r>
                          <m:rPr>
                            <m:sty m:val="p"/>
                          </m:rPr>
                          <w:rPr>
                            <w:rFonts w:ascii="Cambria Math" w:hAnsi="Cambria Math"/>
                            <w:szCs w:val="28"/>
                          </w:rPr>
                          <m:t>∙y</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
                          <m:sSubPr>
                            <m:ctrlPr>
                              <w:rPr>
                                <w:rFonts w:ascii="Cambria Math" w:eastAsia="Cambria Math" w:hAnsi="Cambria Math" w:cs="Cambria Math"/>
                                <w:i/>
                                <w:szCs w:val="28"/>
                              </w:rPr>
                            </m:ctrlPr>
                          </m:sSubPr>
                          <m:e>
                            <m:r>
                              <w:rPr>
                                <w:rFonts w:ascii="Cambria Math" w:eastAsia="Cambria Math" w:hAnsi="Cambria Math" w:cs="Cambria Math"/>
                                <w:szCs w:val="28"/>
                              </w:rPr>
                              <m:t>ε</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u</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lastRenderedPageBreak/>
        <w:t>при нулевых начальных условиях, т.е.</w:t>
      </w:r>
      <w:r w:rsidR="004B1334" w:rsidRPr="00153422">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582BA3">
        <w:rPr>
          <w:szCs w:val="28"/>
        </w:rPr>
        <w:t xml:space="preserve"> и</w:t>
      </w:r>
      <w:r w:rsidR="007D7D3D">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380614" w:rsidP="000A6337">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2</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380614" w:rsidP="00582BA3">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380614"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24</m:t>
                            </m:r>
                          </m:sub>
                        </m:sSub>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33</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ctrlPr>
                          <w:rPr>
                            <w:rFonts w:ascii="Cambria Math" w:eastAsia="Cambria Math" w:hAnsi="Cambria Math" w:cs="Cambria Math"/>
                            <w:i/>
                            <w:szCs w:val="28"/>
                            <w:lang w:val="en-US"/>
                          </w:rPr>
                        </m:ctrlPr>
                      </m:e>
                      <m:e>
                        <m:sSubSup>
                          <m:sSubSupPr>
                            <m:ctrlPr>
                              <w:rPr>
                                <w:rFonts w:ascii="Cambria Math" w:eastAsia="Cambria Math" w:hAnsi="Cambria Math" w:cs="Cambria Math"/>
                                <w:i/>
                                <w:szCs w:val="28"/>
                                <w:lang w:val="en-US"/>
                              </w:rPr>
                            </m:ctrlPr>
                          </m:sSubSupPr>
                          <m:e>
                            <m:r>
                              <w:rPr>
                                <w:rFonts w:ascii="Cambria Math" w:eastAsia="Cambria Math" w:hAnsi="Cambria Math" w:cs="Cambria Math"/>
                                <w:szCs w:val="28"/>
                                <w:lang w:val="en-US"/>
                              </w:rPr>
                              <m:t>u</m:t>
                            </m:r>
                          </m:e>
                          <m:sub>
                            <m:r>
                              <w:rPr>
                                <w:rFonts w:ascii="Cambria Math" w:eastAsia="Cambria Math" w:hAnsi="Cambria Math" w:cs="Cambria Math"/>
                                <w:szCs w:val="28"/>
                                <w:lang w:val="en-US"/>
                              </w:rPr>
                              <m:t>1</m:t>
                            </m:r>
                          </m:sub>
                          <m:sup>
                            <m:r>
                              <w:rPr>
                                <w:rFonts w:ascii="Cambria Math" w:eastAsia="Cambria Math" w:hAnsi="Cambria Math" w:cs="Cambria Math"/>
                                <w:szCs w:val="28"/>
                                <w:lang w:val="en-US"/>
                              </w:rPr>
                              <m:t>'</m:t>
                            </m:r>
                          </m:sup>
                        </m:sSubSup>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t</m:t>
                            </m:r>
                          </m:e>
                        </m:d>
                        <m:r>
                          <w:rPr>
                            <w:rFonts w:ascii="Cambria Math" w:eastAsia="Cambria Math" w:hAnsi="Cambria Math" w:cs="Cambria Math"/>
                            <w:szCs w:val="28"/>
                            <w:lang w:val="en-US"/>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41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b</m:t>
                            </m:r>
                          </m:e>
                          <m:sub>
                            <m:r>
                              <w:rPr>
                                <w:rFonts w:ascii="Cambria Math" w:hAnsi="Cambria Math"/>
                                <w:szCs w:val="28"/>
                              </w:rPr>
                              <m:t>41</m:t>
                            </m:r>
                          </m:sub>
                        </m:sSub>
                        <m:r>
                          <m:rPr>
                            <m:sty m:val="p"/>
                          </m:rPr>
                          <w:rPr>
                            <w:rFonts w:ascii="Cambria Math" w:hAnsi="Cambria Math"/>
                            <w:szCs w:val="28"/>
                          </w:rPr>
                          <m:t>∙</m:t>
                        </m:r>
                        <m:acc>
                          <m:accPr>
                            <m:chr m:val="̃"/>
                            <m:ctrlPr>
                              <w:rPr>
                                <w:rFonts w:ascii="Cambria Math" w:hAnsi="Cambria Math"/>
                                <w:i/>
                                <w:szCs w:val="28"/>
                              </w:rPr>
                            </m:ctrlPr>
                          </m:accPr>
                          <m:e>
                            <m:r>
                              <w:rPr>
                                <w:rFonts w:ascii="Cambria Math" w:hAnsi="Cambria Math"/>
                                <w:szCs w:val="28"/>
                              </w:rPr>
                              <m:t>u</m:t>
                            </m:r>
                          </m:e>
                        </m:acc>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380614" w:rsidP="00A25CE3">
      <w:pPr>
        <w:rPr>
          <w:szCs w:val="28"/>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22</m:t>
              </m:r>
            </m:sub>
          </m:sSub>
          <m:r>
            <w:rPr>
              <w:rFonts w:ascii="Cambria Math" w:hAnsi="Cambria Math"/>
              <w:szCs w:val="28"/>
            </w:rPr>
            <m:t>=-2∙</m:t>
          </m:r>
          <m:f>
            <m:fPr>
              <m:ctrlPr>
                <w:rPr>
                  <w:rFonts w:ascii="Cambria Math" w:hAnsi="Cambria Math"/>
                  <w:i/>
                  <w:szCs w:val="28"/>
                </w:rPr>
              </m:ctrlPr>
            </m:fPr>
            <m:num>
              <m:r>
                <w:rPr>
                  <w:rFonts w:ascii="Cambria Math" w:hAnsi="Cambria Math"/>
                  <w:szCs w:val="28"/>
                </w:rPr>
                <m:t>β</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2</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23</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24</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oMath>
      </m:oMathPara>
    </w:p>
    <w:p w:rsidR="002A4998" w:rsidRPr="00153422" w:rsidRDefault="00380614" w:rsidP="002A4998">
      <w:pPr>
        <w:rPr>
          <w:szCs w:val="28"/>
          <w:lang w:val="en-US"/>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31</m:t>
              </m:r>
            </m:sub>
          </m:sSub>
          <m:r>
            <w:rPr>
              <w:rFonts w:ascii="Cambria Math" w:hAnsi="Cambria Math"/>
              <w:szCs w:val="28"/>
              <w:lang w:val="en-US"/>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3</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33</m:t>
              </m:r>
            </m:sub>
          </m:sSub>
          <m:r>
            <w:rPr>
              <w:rFonts w:ascii="Cambria Math" w:hAnsi="Cambria Math"/>
              <w:szCs w:val="28"/>
              <w:lang w:val="en-US"/>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lang w:val="en-US"/>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1</m:t>
              </m:r>
            </m:sub>
          </m:sSub>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1</m:t>
              </m:r>
            </m:sub>
          </m:sSub>
          <m:r>
            <w:rPr>
              <w:rFonts w:ascii="Cambria Math" w:hAnsi="Cambria Math"/>
              <w:szCs w:val="28"/>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x</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4</m:t>
            </m:r>
          </m:sub>
        </m:sSub>
        <m:d>
          <m:dPr>
            <m:ctrlPr>
              <w:rPr>
                <w:rFonts w:ascii="Cambria Math" w:hAnsi="Cambria Math"/>
                <w:i/>
                <w:szCs w:val="28"/>
                <w:lang w:val="en-US"/>
              </w:rPr>
            </m:ctrlPr>
          </m:dPr>
          <m:e>
            <m:r>
              <w:rPr>
                <w:rFonts w:ascii="Cambria Math" w:hAnsi="Cambria Math"/>
                <w:szCs w:val="28"/>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380614"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=A∙x</m:t>
                        </m:r>
                        <m:d>
                          <m:dPr>
                            <m:ctrlPr>
                              <w:rPr>
                                <w:rFonts w:ascii="Cambria Math" w:hAnsi="Cambria Math"/>
                                <w:i/>
                                <w:szCs w:val="28"/>
                              </w:rPr>
                            </m:ctrlPr>
                          </m:dPr>
                          <m:e>
                            <m:r>
                              <w:rPr>
                                <w:rFonts w:ascii="Cambria Math" w:hAnsi="Cambria Math"/>
                                <w:szCs w:val="28"/>
                              </w:rPr>
                              <m:t>t</m:t>
                            </m:r>
                          </m:e>
                        </m:d>
                        <m:r>
                          <w:rPr>
                            <w:rFonts w:ascii="Cambria Math" w:hAnsi="Cambria Math"/>
                            <w:szCs w:val="28"/>
                          </w:rPr>
                          <m:t>+B∙u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=C∙x</m:t>
                        </m:r>
                        <m:d>
                          <m:dPr>
                            <m:ctrlPr>
                              <w:rPr>
                                <w:rFonts w:ascii="Cambria Math" w:hAnsi="Cambria Math"/>
                                <w:i/>
                                <w:szCs w:val="28"/>
                              </w:rPr>
                            </m:ctrlPr>
                          </m:dPr>
                          <m:e>
                            <m:r>
                              <w:rPr>
                                <w:rFonts w:ascii="Cambria Math" w:hAnsi="Cambria Math"/>
                                <w:szCs w:val="28"/>
                              </w:rPr>
                              <m:t>t</m:t>
                            </m:r>
                          </m:e>
                        </m:d>
                        <m:r>
                          <w:rPr>
                            <w:rFonts w:ascii="Cambria Math" w:hAnsi="Cambria Math"/>
                            <w:szCs w:val="28"/>
                          </w:rPr>
                          <m:t>+D∙u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Default="005D6F98" w:rsidP="007E7D91">
            <w:pPr>
              <w:ind w:firstLine="0"/>
              <w:rPr>
                <w:rFonts w:ascii="Cambria Math" w:hAnsi="Cambria Math"/>
                <w:szCs w:val="28"/>
                <w:oMath/>
              </w:rPr>
            </w:pPr>
            <m:oMathPara>
              <m:oMath>
                <m:r>
                  <w:rPr>
                    <w:rFonts w:ascii="Cambria Math" w:hAnsi="Cambria Math"/>
                    <w:szCs w:val="28"/>
                  </w:rPr>
                  <m:t>x</m:t>
                </m:r>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d>
                            <m:dPr>
                              <m:ctrlPr>
                                <w:rPr>
                                  <w:rFonts w:ascii="Cambria Math" w:hAnsi="Cambria Math"/>
                                  <w:i/>
                                  <w:szCs w:val="28"/>
                                </w:rPr>
                              </m:ctrlPr>
                            </m:dPr>
                            <m:e>
                              <m:r>
                                <w:rPr>
                                  <w:rFonts w:ascii="Cambria Math" w:hAnsi="Cambria Math"/>
                                  <w:szCs w:val="28"/>
                                  <w:lang w:val="en-US"/>
                                </w:rPr>
                                <m:t>t</m:t>
                              </m:r>
                            </m:e>
                          </m:d>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3</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4</m:t>
                              </m:r>
                            </m:sub>
                          </m:sSub>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 xml:space="preserve"> x</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2</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3</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4</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;B=</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r>
                            <w:rPr>
                              <w:rFonts w:ascii="Cambria Math" w:hAnsi="Cambria Math"/>
                              <w:szCs w:val="28"/>
                            </w:rPr>
                            <m:t>0</m:t>
                          </m:r>
                          <m:ctrlPr>
                            <w:rPr>
                              <w:rFonts w:ascii="Cambria Math" w:eastAsia="Cambria Math" w:hAnsi="Cambria Math" w:cs="Cambria Math"/>
                              <w:i/>
                              <w:szCs w:val="28"/>
                              <w:lang w:val="en-US"/>
                            </w:rPr>
                          </m:ctrlPr>
                        </m:e>
                      </m:mr>
                      <m:mr>
                        <m:e>
                          <m:r>
                            <w:rPr>
                              <w:rFonts w:ascii="Cambria Math" w:hAnsi="Cambria Math"/>
                              <w:szCs w:val="28"/>
                            </w:rPr>
                            <m:t>0</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rPr>
                                <m:t>41</m:t>
                              </m:r>
                            </m:sub>
                          </m:sSub>
                        </m:e>
                      </m:mr>
                    </m:m>
                  </m:e>
                </m:d>
                <m:r>
                  <w:rPr>
                    <w:rFonts w:ascii="Cambria Math" w:hAnsi="Cambria Math"/>
                    <w:szCs w:val="28"/>
                  </w:rPr>
                  <m:t>;</m:t>
                </m:r>
              </m:oMath>
            </m:oMathPara>
          </w:p>
          <w:p w:rsidR="00923367" w:rsidRPr="00153422" w:rsidRDefault="00F667B5" w:rsidP="00F667B5">
            <w:pPr>
              <w:ind w:firstLine="0"/>
              <w:rPr>
                <w:szCs w:val="28"/>
              </w:rPr>
            </w:pPr>
            <m:oMathPara>
              <m:oMathParaPr>
                <m:jc m:val="left"/>
              </m:oMathParaPr>
              <m:oMath>
                <m:r>
                  <w:rPr>
                    <w:rFonts w:ascii="Cambria Math" w:hAnsi="Cambria Math"/>
                    <w:szCs w:val="28"/>
                    <w:lang w:val="en-US"/>
                  </w:rPr>
                  <m:t xml:space="preserve">C= </m:t>
                </m:r>
                <m:d>
                  <m:dPr>
                    <m:begChr m:val="["/>
                    <m:endChr m:val="]"/>
                    <m:ctrlPr>
                      <w:rPr>
                        <w:rFonts w:ascii="Cambria Math" w:hAnsi="Cambria Math"/>
                        <w:i/>
                        <w:szCs w:val="28"/>
                        <w:lang w:val="en-US"/>
                      </w:rPr>
                    </m:ctrlPr>
                  </m:dPr>
                  <m:e>
                    <m:r>
                      <w:rPr>
                        <w:rFonts w:ascii="Cambria Math" w:hAnsi="Cambria Math"/>
                        <w:szCs w:val="28"/>
                        <w:lang w:val="en-US"/>
                      </w:rPr>
                      <m:t>1 0 0 0</m:t>
                    </m:r>
                  </m:e>
                </m:d>
                <m:r>
                  <w:rPr>
                    <w:rFonts w:ascii="Cambria Math" w:hAnsi="Cambria Math"/>
                    <w:szCs w:val="28"/>
                    <w:lang w:val="en-US"/>
                  </w:rPr>
                  <m:t>; D</m:t>
                </m:r>
                <m:r>
                  <w:rPr>
                    <w:rFonts w:ascii="Cambria Math" w:hAnsi="Cambria Math"/>
                    <w:szCs w:val="28"/>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380614">
      <w:pPr>
        <w:pStyle w:val="a7"/>
        <w:numPr>
          <w:ilvl w:val="0"/>
          <w:numId w:val="8"/>
        </w:numPr>
        <w:ind w:left="1069" w:firstLine="0"/>
        <w:rPr>
          <w:szCs w:val="28"/>
        </w:rPr>
      </w:pPr>
      <w:r w:rsidRPr="00717635">
        <w:rPr>
          <w:szCs w:val="28"/>
        </w:rPr>
        <w:lastRenderedPageBreak/>
        <w:t>Задать коэффициенты системы уравнений "параллельной" САР через механизм Глобальных параметров.</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блок</w:t>
      </w:r>
      <w:r w:rsidR="002A6671" w:rsidRPr="00153422">
        <w:rPr>
          <w:szCs w:val="28"/>
        </w:rPr>
        <w:t xml:space="preserve">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Pr>
          <w:szCs w:val="28"/>
          <w:lang w:val="en-US"/>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lastRenderedPageBreak/>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Pr>
          <w:rFonts w:cs="Cambria"/>
          <w:sz w:val="24"/>
        </w:rPr>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1.3 Задание параметров САР через механизм Глобальных параметров</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редактора</w:t>
      </w:r>
      <w:r w:rsidRPr="00153422">
        <w:rPr>
          <w:szCs w:val="28"/>
        </w:rPr>
        <w:t xml:space="preserve"> </w:t>
      </w:r>
      <w:r w:rsidRPr="00153422">
        <w:rPr>
          <w:b/>
          <w:szCs w:val="28"/>
        </w:rPr>
        <w:t>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17F2C" w:rsidP="00D66781">
      <w:pPr>
        <w:rPr>
          <w:szCs w:val="28"/>
        </w:rPr>
      </w:pPr>
      <w:r>
        <w:rPr>
          <w:szCs w:val="28"/>
        </w:rPr>
        <w:t xml:space="preserve">Откройте окно редактора </w:t>
      </w:r>
      <w:r w:rsidR="00EB7B8E" w:rsidRPr="00153422">
        <w:rPr>
          <w:szCs w:val="28"/>
        </w:rPr>
        <w:t>Глобальны</w:t>
      </w:r>
      <w:r>
        <w:rPr>
          <w:szCs w:val="28"/>
        </w:rPr>
        <w:t>х параметров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EB7B8E" w:rsidRPr="00153422">
        <w:rPr>
          <w:b/>
          <w:szCs w:val="28"/>
        </w:rPr>
        <w:t>Параметры</w:t>
      </w:r>
      <w:r w:rsidR="00EB7B8E" w:rsidRPr="00153422">
        <w:rPr>
          <w:szCs w:val="28"/>
        </w:rPr>
        <w:t xml:space="preserve"> макроблока в панели инструментов, расположенной </w:t>
      </w:r>
      <w:r w:rsidR="00281D1D" w:rsidRPr="00153422">
        <w:rPr>
          <w:szCs w:val="28"/>
        </w:rPr>
        <w:t xml:space="preserve">слева на </w:t>
      </w:r>
      <w:r w:rsidR="00EB7B8E" w:rsidRPr="00153422">
        <w:rPr>
          <w:szCs w:val="28"/>
        </w:rPr>
        <w:t>Схемном окне.</w:t>
      </w:r>
    </w:p>
    <w:p w:rsidR="003C5275" w:rsidRPr="00232709" w:rsidRDefault="00E17F2C" w:rsidP="00D66781">
      <w:pPr>
        <w:rPr>
          <w:szCs w:val="28"/>
          <w:lang w:val="en-US"/>
        </w:rPr>
      </w:pPr>
      <w:r>
        <w:rPr>
          <w:szCs w:val="28"/>
        </w:rPr>
        <w:t xml:space="preserve">Введите </w:t>
      </w:r>
      <w:r w:rsidR="00EB7B8E" w:rsidRPr="00153422">
        <w:rPr>
          <w:szCs w:val="28"/>
        </w:rPr>
        <w:t>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lastRenderedPageBreak/>
        <w:t>На этом процедуры задания Глобальных параметров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380614"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(t)=</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 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lang w:val="en-US"/>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=g</m:t>
                        </m:r>
                        <m:d>
                          <m:dPr>
                            <m:ctrlPr>
                              <w:rPr>
                                <w:rFonts w:ascii="Cambria Math" w:hAnsi="Cambria Math"/>
                                <w:i/>
                                <w:szCs w:val="28"/>
                              </w:rPr>
                            </m:ctrlPr>
                          </m:d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,u</m:t>
                            </m:r>
                            <m:d>
                              <m:dPr>
                                <m:ctrlPr>
                                  <w:rPr>
                                    <w:rFonts w:ascii="Cambria Math" w:hAnsi="Cambria Math"/>
                                    <w:i/>
                                    <w:szCs w:val="28"/>
                                  </w:rPr>
                                </m:ctrlPr>
                              </m:dPr>
                              <m:e>
                                <m:r>
                                  <w:rPr>
                                    <w:rFonts w:ascii="Cambria Math" w:hAnsi="Cambria Math"/>
                                    <w:szCs w:val="28"/>
                                  </w:rPr>
                                  <m:t>t</m:t>
                                </m:r>
                              </m:e>
                            </m:d>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rPr>
          <m:t xml:space="preserve">, </m:t>
        </m:r>
        <m:r>
          <w:rPr>
            <w:rFonts w:ascii="Cambria Math" w:hAnsi="Cambria Math"/>
            <w:szCs w:val="28"/>
            <w:lang w:val="en-US"/>
          </w:rPr>
          <m:t>g</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oMath>
      <w:r w:rsidR="00EB7B8E" w:rsidRPr="00153422">
        <w:rPr>
          <w:szCs w:val="28"/>
        </w:rPr>
        <w:t xml:space="preserve"> - известные нелинейные функции переменных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x</m:t>
            </m:r>
          </m:e>
          <m:sub>
            <m:r>
              <w:rPr>
                <w:rFonts w:ascii="Cambria Math" w:hAnsi="Cambria Math"/>
                <w:szCs w:val="28"/>
              </w:rPr>
              <m:t>n</m:t>
            </m:r>
          </m:sub>
        </m:sSub>
        <m:r>
          <w:rPr>
            <w:rFonts w:ascii="Cambria Math" w:hAnsi="Cambria Math"/>
            <w:szCs w:val="28"/>
          </w:rPr>
          <m:t>)</m:t>
        </m:r>
      </m:oMath>
      <w:r w:rsidRPr="00153422">
        <w:rPr>
          <w:szCs w:val="28"/>
        </w:rPr>
        <w:t xml:space="preserve"> и</w:t>
      </w:r>
      <w:r w:rsidR="00EB7B8E" w:rsidRPr="00153422">
        <w:rPr>
          <w:szCs w:val="28"/>
        </w:rPr>
        <w:t xml:space="preserve"> входных воздействий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u</m:t>
            </m:r>
          </m:e>
          <m:sub>
            <m:r>
              <w:rPr>
                <w:rFonts w:ascii="Cambria Math" w:hAnsi="Cambria Math"/>
                <w:szCs w:val="28"/>
                <w:lang w:val="en-US"/>
              </w:rPr>
              <m:t>m</m:t>
            </m:r>
          </m:sub>
        </m:sSub>
        <m:r>
          <w:rPr>
            <w:rFonts w:ascii="Cambria Math" w:hAnsi="Cambria Math"/>
            <w:szCs w:val="28"/>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562EC">
            <w:pPr>
              <w:ind w:firstLine="0"/>
              <w:rPr>
                <w:szCs w:val="28"/>
              </w:rPr>
            </w:pPr>
            <w:r w:rsidRPr="00153422">
              <w:rPr>
                <w:szCs w:val="28"/>
              </w:rPr>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562EC">
            <w:pPr>
              <w:ind w:firstLine="0"/>
              <w:rPr>
                <w:szCs w:val="28"/>
              </w:rPr>
            </w:pPr>
            <w:r w:rsidRPr="00153422">
              <w:rPr>
                <w:szCs w:val="28"/>
              </w:rPr>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562EC">
            <w:pPr>
              <w:ind w:firstLine="0"/>
              <w:rPr>
                <w:szCs w:val="28"/>
              </w:rPr>
            </w:pPr>
            <w:r w:rsidRPr="00153422">
              <w:rPr>
                <w:szCs w:val="28"/>
              </w:rPr>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562EC">
            <w:pPr>
              <w:ind w:firstLine="0"/>
              <w:rPr>
                <w:szCs w:val="28"/>
              </w:rPr>
            </w:pPr>
            <w:r w:rsidRPr="00153422">
              <w:rPr>
                <w:szCs w:val="28"/>
              </w:rPr>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562EC">
            <w:pPr>
              <w:ind w:firstLine="0"/>
              <w:rPr>
                <w:szCs w:val="28"/>
              </w:rPr>
            </w:pPr>
            <w:r w:rsidRPr="00153422">
              <w:rPr>
                <w:szCs w:val="28"/>
              </w:rPr>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562EC">
            <w:pPr>
              <w:ind w:firstLine="0"/>
              <w:rPr>
                <w:szCs w:val="28"/>
              </w:rPr>
            </w:pPr>
            <w:r w:rsidRPr="00153422">
              <w:rPr>
                <w:szCs w:val="28"/>
              </w:rPr>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562EC">
            <w:pPr>
              <w:ind w:firstLine="0"/>
              <w:rPr>
                <w:szCs w:val="28"/>
              </w:rPr>
            </w:pPr>
            <w:r w:rsidRPr="00153422">
              <w:rPr>
                <w:szCs w:val="28"/>
              </w:rPr>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562EC">
            <w:pPr>
              <w:ind w:firstLine="0"/>
              <w:rPr>
                <w:szCs w:val="28"/>
              </w:rPr>
            </w:pPr>
            <w:r w:rsidRPr="00153422">
              <w:rPr>
                <w:szCs w:val="28"/>
              </w:rPr>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562EC">
            <w:pPr>
              <w:ind w:firstLine="0"/>
              <w:rPr>
                <w:szCs w:val="28"/>
              </w:rPr>
            </w:pPr>
            <w:r w:rsidRPr="00153422">
              <w:rPr>
                <w:szCs w:val="28"/>
              </w:rPr>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562EC">
            <w:pPr>
              <w:ind w:firstLine="0"/>
              <w:rPr>
                <w:szCs w:val="28"/>
              </w:rPr>
            </w:pPr>
            <w:r w:rsidRPr="00153422">
              <w:rPr>
                <w:szCs w:val="28"/>
              </w:rPr>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562EC">
            <w:pPr>
              <w:ind w:firstLine="0"/>
              <w:rPr>
                <w:szCs w:val="28"/>
              </w:rPr>
            </w:pPr>
            <w:r w:rsidRPr="00153422">
              <w:rPr>
                <w:szCs w:val="28"/>
              </w:rPr>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562EC">
            <w:pPr>
              <w:ind w:firstLine="0"/>
              <w:rPr>
                <w:szCs w:val="28"/>
              </w:rPr>
            </w:pPr>
            <w:r w:rsidRPr="00153422">
              <w:rPr>
                <w:szCs w:val="28"/>
              </w:rPr>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562EC">
            <w:pPr>
              <w:ind w:firstLine="0"/>
              <w:rPr>
                <w:szCs w:val="28"/>
              </w:rPr>
            </w:pPr>
            <w:r w:rsidRPr="00153422">
              <w:rPr>
                <w:szCs w:val="28"/>
              </w:rPr>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562EC">
            <w:pPr>
              <w:ind w:firstLine="0"/>
              <w:rPr>
                <w:szCs w:val="28"/>
              </w:rPr>
            </w:pPr>
            <w:r w:rsidRPr="00153422">
              <w:rPr>
                <w:szCs w:val="28"/>
              </w:rPr>
              <w:t>– 3.1415</w:t>
            </w:r>
            <w:r w:rsidR="00450B35">
              <w:rPr>
                <w:szCs w:val="28"/>
                <w:lang w:val="en-US"/>
              </w:rPr>
              <w:t>…</w:t>
            </w:r>
            <w:r w:rsidRPr="00153422">
              <w:rPr>
                <w:szCs w:val="28"/>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562EC">
            <w:pPr>
              <w:ind w:firstLine="0"/>
              <w:rPr>
                <w:szCs w:val="28"/>
                <w:lang w:val="en-US"/>
              </w:rPr>
            </w:pPr>
            <w:r w:rsidRPr="00153422">
              <w:rPr>
                <w:szCs w:val="28"/>
              </w:rPr>
              <w:t xml:space="preserve">– </w:t>
            </w:r>
            <w:r w:rsidR="00043349" w:rsidRPr="00043349">
              <w:rPr>
                <w:szCs w:val="28"/>
              </w:rPr>
              <w:t>2.7182818284590452353602874713527</w:t>
            </w:r>
            <w:r w:rsidR="00043349">
              <w:rPr>
                <w:szCs w:val="28"/>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562EC">
            <w:pPr>
              <w:ind w:firstLine="0"/>
              <w:rPr>
                <w:szCs w:val="28"/>
              </w:rPr>
            </w:pPr>
            <w:r w:rsidRPr="00153422">
              <w:rPr>
                <w:szCs w:val="28"/>
              </w:rPr>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szCs w:val="28"/>
          </w:rPr>
          <m:t>1∙</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m:t>
                    </m:r>
                    <m:r>
                      <w:rPr>
                        <w:rFonts w:ascii="Cambria Math" w:hAnsi="Cambria Math"/>
                        <w:szCs w:val="28"/>
                        <w:lang w:val="en-US"/>
                      </w:rPr>
                      <m:t>i</m:t>
                    </m:r>
                  </m:den>
                </m:f>
              </m:e>
            </m:d>
          </m:e>
          <m:sub>
            <m:r>
              <w:rPr>
                <w:rFonts w:ascii="Cambria Math" w:hAnsi="Cambria Math"/>
                <w:szCs w:val="28"/>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∂p</m:t>
                    </m:r>
                  </m:den>
                </m:f>
              </m:e>
            </m:d>
          </m:e>
          <m:sub>
            <m:r>
              <w:rPr>
                <w:rFonts w:ascii="Cambria Math" w:hAnsi="Cambria Math"/>
                <w:szCs w:val="28"/>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 - сплошная толщин</w:t>
      </w:r>
      <w:r w:rsidR="001F6DFE">
        <w:rPr>
          <w:szCs w:val="28"/>
        </w:rPr>
        <w:t>ой 4</w:t>
      </w:r>
      <w:r w:rsidRPr="00153422">
        <w:rPr>
          <w:szCs w:val="28"/>
        </w:rPr>
        <w:t xml:space="preserve">, а цвет линии - </w:t>
      </w:r>
      <w:r w:rsidR="001F6DFE">
        <w:rPr>
          <w:szCs w:val="28"/>
        </w:rPr>
        <w:t>красный</w:t>
      </w:r>
      <w:r w:rsidRPr="00153422">
        <w:rPr>
          <w:szCs w:val="28"/>
        </w:rPr>
        <w:t xml:space="preserve">, а для 2-ой линии: тип линии - </w:t>
      </w:r>
      <w:r w:rsidR="001F6DFE">
        <w:rPr>
          <w:szCs w:val="28"/>
        </w:rPr>
        <w:t>штриховая</w:t>
      </w:r>
      <w:r w:rsidRPr="00153422">
        <w:rPr>
          <w:szCs w:val="28"/>
        </w:rPr>
        <w:t xml:space="preserve">, цвет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w:t>
      </w:r>
      <w:bookmarkStart w:id="9" w:name="_GoBack"/>
      <w:bookmarkEnd w:id="9"/>
      <w:r w:rsidRPr="00153422">
        <w:rPr>
          <w:szCs w:val="28"/>
        </w:rPr>
        <w:t>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A904B0" w:rsidP="00A904B0">
      <w:pPr>
        <w:pStyle w:val="a5"/>
        <w:rPr>
          <w:szCs w:val="28"/>
        </w:rPr>
      </w:pPr>
      <w:r w:rsidRPr="00153422">
        <w:rPr>
          <w:szCs w:val="28"/>
        </w:rPr>
        <w:drawing>
          <wp:inline distT="0" distB="0" distL="0" distR="0" wp14:anchorId="76D771CF" wp14:editId="4236075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В блоке Переменные состояния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DB32BB">
      <w:pPr>
        <w:rPr>
          <w:szCs w:val="28"/>
        </w:rPr>
      </w:pPr>
      <m:oMathPara>
        <m:oMath>
          <m:r>
            <w:rPr>
              <w:rFonts w:ascii="Cambria Math" w:hAnsi="Cambria Math"/>
              <w:szCs w:val="28"/>
              <w:lang w:val="en-US"/>
            </w:rPr>
            <w:lastRenderedPageBreak/>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e>
                </m:mr>
              </m:m>
            </m:e>
          </m:d>
          <m:r>
            <w:rPr>
              <w:rFonts w:ascii="Cambria Math" w:hAnsi="Cambria Math"/>
              <w:szCs w:val="28"/>
            </w:rPr>
            <m:t>,</m:t>
          </m:r>
        </m:oMath>
      </m:oMathPara>
    </w:p>
    <w:p w:rsidR="00EB39DC" w:rsidRPr="00153422" w:rsidRDefault="00EB39DC" w:rsidP="00DB32BB">
      <w:pPr>
        <w:rPr>
          <w:szCs w:val="28"/>
        </w:rPr>
      </w:pPr>
      <m:oMathPara>
        <m:oMath>
          <m:r>
            <w:rPr>
              <w:rFonts w:ascii="Cambria Math" w:hAnsi="Cambria Math"/>
              <w:szCs w:val="28"/>
            </w:rPr>
            <m:t xml:space="preserve">где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41</m:t>
                        </m:r>
                      </m:sub>
                    </m:sSub>
                  </m:e>
                </m:mr>
              </m:m>
            </m:e>
          </m:d>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1</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23</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33</m:t>
                        </m:r>
                      </m:sub>
                    </m:sSub>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24</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szCs w:val="28"/>
              <w:lang w:val="en-US"/>
            </w:rPr>
            <m:t>C</m:t>
          </m:r>
          <m:r>
            <m:rPr>
              <m:sty m:val="p"/>
            </m:rPr>
            <w:rPr>
              <w:rFonts w:ascii="Cambria Math" w:hAnsi="Cambria Math"/>
              <w:szCs w:val="28"/>
            </w:rPr>
            <m:t>=</m:t>
          </m:r>
          <m:d>
            <m:dPr>
              <m:begChr m:val="["/>
              <m:endChr m:val="]"/>
              <m:ctrlPr>
                <w:rPr>
                  <w:rFonts w:ascii="Cambria Math" w:hAnsi="Cambria Math"/>
                  <w:szCs w:val="28"/>
                </w:rPr>
              </m:ctrlPr>
            </m:dPr>
            <m:e>
              <m:m>
                <m:mPr>
                  <m:mcs>
                    <m:mc>
                      <m:mcPr>
                        <m:count m:val="4"/>
                        <m:mcJc m:val="center"/>
                      </m:mcPr>
                    </m:mc>
                  </m:mcs>
                  <m:ctrlPr>
                    <w:rPr>
                      <w:rFonts w:ascii="Cambria Math" w:hAnsi="Cambria Math"/>
                      <w:szCs w:val="28"/>
                    </w:rPr>
                  </m:ctrlPr>
                </m:mPr>
                <m:mr>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e>
                </m:mr>
              </m:m>
            </m:e>
          </m:d>
          <m:r>
            <m:rPr>
              <m:sty m:val="p"/>
            </m:rPr>
            <w:rPr>
              <w:rFonts w:ascii="Cambria Math" w:hAnsi="Cambria Math"/>
              <w:szCs w:val="28"/>
            </w:rPr>
            <m:t xml:space="preserve">, где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1</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A904B0" w:rsidP="00A904B0">
      <w:pPr>
        <w:pStyle w:val="a5"/>
        <w:rPr>
          <w:szCs w:val="28"/>
        </w:rPr>
      </w:pPr>
      <w:r w:rsidRPr="00153422">
        <w:rPr>
          <w:szCs w:val="28"/>
        </w:rPr>
        <w:drawing>
          <wp:inline distT="0" distB="0" distL="0" distR="0" wp14:anchorId="2DC35E4E" wp14:editId="3B05B2CC">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EB7B8E" w:rsidP="00DB32BB">
      <w:pPr>
        <w:rPr>
          <w:szCs w:val="28"/>
        </w:rPr>
      </w:pPr>
      <w:r w:rsidRPr="00153422">
        <w:rPr>
          <w:szCs w:val="28"/>
        </w:rPr>
        <w:lastRenderedPageBreak/>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A904B0" w:rsidP="00A904B0">
      <w:pPr>
        <w:pStyle w:val="a5"/>
        <w:rPr>
          <w:szCs w:val="28"/>
        </w:rPr>
      </w:pPr>
      <w:r w:rsidRPr="00153422">
        <w:rPr>
          <w:szCs w:val="28"/>
        </w:rPr>
        <w:drawing>
          <wp:inline distT="0" distB="0" distL="0" distR="0" wp14:anchorId="64A91B7E" wp14:editId="46909361">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A904B0" w:rsidP="00A904B0">
      <w:pPr>
        <w:pStyle w:val="a5"/>
        <w:rPr>
          <w:szCs w:val="28"/>
        </w:rPr>
      </w:pPr>
      <w:r w:rsidRPr="00153422">
        <w:rPr>
          <w:szCs w:val="28"/>
        </w:rPr>
        <w:lastRenderedPageBreak/>
        <w:drawing>
          <wp:inline distT="0" distB="0" distL="0" distR="0" wp14:anchorId="3372CB94" wp14:editId="55F8B05A">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lastRenderedPageBreak/>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A904B0" w:rsidP="00A904B0">
      <w:pPr>
        <w:pStyle w:val="a5"/>
        <w:rPr>
          <w:szCs w:val="28"/>
          <w:lang w:val="en-US"/>
        </w:rPr>
      </w:pPr>
      <w:r w:rsidRPr="00153422">
        <w:rPr>
          <w:szCs w:val="28"/>
        </w:rPr>
        <w:drawing>
          <wp:inline distT="0" distB="0" distL="0" distR="0" wp14:anchorId="40924064" wp14:editId="45BD120C">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lastRenderedPageBreak/>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8914E2" w:rsidP="008914E2">
      <w:pPr>
        <w:pStyle w:val="a5"/>
        <w:rPr>
          <w:szCs w:val="28"/>
        </w:rPr>
      </w:pPr>
      <w:r w:rsidRPr="00153422">
        <w:rPr>
          <w:szCs w:val="28"/>
        </w:rPr>
        <w:drawing>
          <wp:inline distT="0" distB="0" distL="0" distR="0" wp14:anchorId="016A2869" wp14:editId="609CF3A6">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8914E2" w:rsidP="008914E2">
      <w:pPr>
        <w:pStyle w:val="a5"/>
        <w:rPr>
          <w:szCs w:val="28"/>
        </w:rPr>
      </w:pPr>
      <w:r w:rsidRPr="00153422">
        <w:rPr>
          <w:szCs w:val="28"/>
        </w:rPr>
        <w:lastRenderedPageBreak/>
        <w:drawing>
          <wp:inline distT="0" distB="0" distL="0" distR="0" wp14:anchorId="003C074B" wp14:editId="19F07AFA">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EB7B8E" w:rsidRPr="00153422">
        <w:rPr>
          <w:szCs w:val="28"/>
        </w:rPr>
        <w:t xml:space="preserve">красная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окна Список-приемник в окно Список-источник;</w:t>
      </w:r>
    </w:p>
    <w:p w:rsidR="003C5275" w:rsidRPr="00153422" w:rsidRDefault="00823D55" w:rsidP="005F5F22">
      <w:pPr>
        <w:rPr>
          <w:szCs w:val="28"/>
        </w:rPr>
      </w:pPr>
      <w:r w:rsidRPr="00153422">
        <w:rPr>
          <w:szCs w:val="28"/>
        </w:rPr>
        <w:t xml:space="preserve">- </w:t>
      </w:r>
      <w:r w:rsidR="0052241B" w:rsidRPr="00153422">
        <w:rPr>
          <w:szCs w:val="28"/>
        </w:rPr>
        <w:t>синяя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D440C9" w:rsidP="00A904B0">
      <w:pPr>
        <w:pStyle w:val="a5"/>
        <w:rPr>
          <w:szCs w:val="28"/>
        </w:rPr>
      </w:pPr>
      <w:r w:rsidRPr="00153422">
        <w:rPr>
          <w:szCs w:val="28"/>
        </w:rPr>
        <w:drawing>
          <wp:inline distT="0" distB="0" distL="0" distR="0" wp14:anchorId="39AA7B2D" wp14:editId="5C443196">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w:t>
      </w:r>
      <w:r w:rsidRPr="00153422">
        <w:rPr>
          <w:szCs w:val="28"/>
        </w:rPr>
        <w:lastRenderedPageBreak/>
        <w:t>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A904B0" w:rsidP="00A904B0">
      <w:pPr>
        <w:pStyle w:val="a5"/>
        <w:rPr>
          <w:szCs w:val="28"/>
          <w:lang w:val="en-US"/>
        </w:rPr>
      </w:pPr>
      <w:r w:rsidRPr="00153422">
        <w:rPr>
          <w:szCs w:val="28"/>
        </w:rPr>
        <w:drawing>
          <wp:inline distT="0" distB="0" distL="0" distR="0" wp14:anchorId="3F2F3B68" wp14:editId="1206DE8C">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925009" w:rsidP="00925009">
      <w:pPr>
        <w:pStyle w:val="a5"/>
        <w:rPr>
          <w:szCs w:val="28"/>
        </w:rPr>
      </w:pPr>
      <w:r w:rsidRPr="00153422">
        <w:rPr>
          <w:szCs w:val="28"/>
        </w:rPr>
        <w:lastRenderedPageBreak/>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380614" w:rsidP="005F7B3D">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n</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m:t>
                            </m:r>
                          </m:num>
                          <m:den>
                            <m:r>
                              <w:rPr>
                                <w:rFonts w:ascii="Cambria Math" w:hAnsi="Cambria Math"/>
                                <w:szCs w:val="28"/>
                              </w:rPr>
                              <m:t>l</m:t>
                            </m:r>
                          </m:den>
                        </m:f>
                        <m:r>
                          <m:rPr>
                            <m:sty m:val="p"/>
                          </m:rPr>
                          <w:rPr>
                            <w:rFonts w:ascii="Cambria Math" w:hAnsi="Cambria Math"/>
                            <w:szCs w:val="28"/>
                          </w:rPr>
                          <m:t>∙</m:t>
                        </m:r>
                        <m:r>
                          <w:rPr>
                            <w:rFonts w:ascii="Cambria Math" w:hAnsi="Cambria Math"/>
                            <w:szCs w:val="28"/>
                          </w:rPr>
                          <m:t>ρ</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c</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qArr>
                    <m:r>
                      <w:rPr>
                        <w:rFonts w:ascii="Cambria Math" w:hAnsi="Cambria Math"/>
                        <w:szCs w:val="28"/>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szCs w:val="28"/>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szCs w:val="28"/>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380614" w:rsidP="00A25CE3">
      <w:pPr>
        <w:rPr>
          <w:szCs w:val="28"/>
        </w:rPr>
      </w:pPr>
      <m:oMath>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с</m:t>
            </m:r>
            <m:d>
              <m:dPr>
                <m:ctrlPr>
                  <w:rPr>
                    <w:rFonts w:ascii="Cambria Math" w:hAnsi="Cambria Math"/>
                    <w:i/>
                    <w:szCs w:val="28"/>
                  </w:rPr>
                </m:ctrlPr>
              </m:dPr>
              <m:e>
                <m:r>
                  <w:rPr>
                    <w:rFonts w:ascii="Cambria Math" w:hAnsi="Cambria Math"/>
                    <w:szCs w:val="28"/>
                    <w:lang w:val="en-US"/>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szCs w:val="28"/>
        </w:rPr>
      </w:pPr>
      <w:r w:rsidRPr="00153422">
        <w:rPr>
          <w:szCs w:val="28"/>
        </w:rPr>
        <w:lastRenderedPageBreak/>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380614" w:rsidP="006E6A8B">
            <w:pPr>
              <w:rPr>
                <w:szCs w:val="28"/>
                <w:lang w:val="en-US"/>
              </w:rPr>
            </w:pPr>
            <m:oMathPara>
              <m:oMath>
                <m:d>
                  <m:dPr>
                    <m:begChr m:val="{"/>
                    <m:endChr m:val=""/>
                    <m:ctrlPr>
                      <w:rPr>
                        <w:rFonts w:ascii="Cambria Math" w:hAnsi="Cambria Math"/>
                        <w:szCs w:val="28"/>
                      </w:rPr>
                    </m:ctrlPr>
                  </m:dPr>
                  <m:e>
                    <m:eqArr>
                      <m:eqArrPr>
                        <m:ctrlPr>
                          <w:rPr>
                            <w:rFonts w:ascii="Cambria Math" w:hAnsi="Cambria Math"/>
                            <w:szCs w:val="28"/>
                          </w:rPr>
                        </m:ctrlPr>
                      </m:eqArrPr>
                      <m:e>
                        <m:sSub>
                          <m:sSubPr>
                            <m:ctrlPr>
                              <w:rPr>
                                <w:rFonts w:ascii="Cambria Math" w:hAnsi="Cambria Math"/>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lang w:val="en-US"/>
                              </w:rPr>
                              <m:t>t</m:t>
                            </m:r>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d>
                          <m:dPr>
                            <m:begChr m:val="["/>
                            <m:endChr m:val="]"/>
                            <m:ctrlPr>
                              <w:rPr>
                                <w:rFonts w:ascii="Cambria Math" w:hAnsi="Cambria Math"/>
                                <w:szCs w:val="28"/>
                              </w:rPr>
                            </m:ctrlPr>
                          </m:dPr>
                          <m:e>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d>
                          <m:dPr>
                            <m:begChr m:val="["/>
                            <m:endChr m:val="]"/>
                            <m:ctrlPr>
                              <w:rPr>
                                <w:rFonts w:ascii="Cambria Math" w:hAnsi="Cambria Math"/>
                                <w:szCs w:val="28"/>
                              </w:rPr>
                            </m:ctrlPr>
                          </m:dPr>
                          <m:e>
                            <m:f>
                              <m:fPr>
                                <m:ctrlPr>
                                  <w:rPr>
                                    <w:rFonts w:ascii="Cambria Math" w:hAnsi="Cambria Math"/>
                                    <w:i/>
                                    <w:szCs w:val="28"/>
                                    <w:lang w:val="en-US"/>
                                  </w:rPr>
                                </m:ctrlPr>
                              </m:fPr>
                              <m:num>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num>
                              <m:den>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lang w:val="en-US"/>
                          </w:rPr>
                          <m:t>(t)</m:t>
                        </m:r>
                        <m:r>
                          <m:rPr>
                            <m:sty m:val="p"/>
                          </m:rPr>
                          <w:rPr>
                            <w:rFonts w:ascii="Cambria Math" w:hAnsi="Cambria Math"/>
                            <w:szCs w:val="28"/>
                            <w:lang w:val="en-US"/>
                          </w:rPr>
                          <m:t>;</m:t>
                        </m:r>
                      </m:e>
                      <m:e>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r>
                          <w:rPr>
                            <w:rFonts w:ascii="Cambria Math" w:hAnsi="Cambria Math"/>
                            <w:szCs w:val="28"/>
                          </w:rPr>
                          <m:t>∙</m:t>
                        </m:r>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T</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lang w:val="en-US"/>
                          </w:rPr>
                          <m:t>=</m:t>
                        </m:r>
                        <m:r>
                          <w:rPr>
                            <w:rFonts w:ascii="Cambria Math" w:hAnsi="Cambria Math"/>
                            <w:szCs w:val="28"/>
                          </w:rPr>
                          <m:t>A</m:t>
                        </m:r>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T</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e>
                    </m:eqArr>
                    <m:r>
                      <w:rPr>
                        <w:rFonts w:ascii="Cambria Math" w:hAnsi="Cambria Math"/>
                        <w:szCs w:val="28"/>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szCs w:val="28"/>
          </w:rPr>
          <m:t>α</m:t>
        </m:r>
      </m:oMath>
      <w:r w:rsidRPr="00153422">
        <w:rPr>
          <w:szCs w:val="28"/>
        </w:rPr>
        <w:t xml:space="preserve"> – температурный коэффициент реактивности;</w:t>
      </w:r>
    </w:p>
    <w:p w:rsidR="005F7DE6" w:rsidRPr="00153422" w:rsidRDefault="00380614" w:rsidP="005F7DE6">
      <w:pPr>
        <w:rPr>
          <w:szCs w:val="28"/>
        </w:rPr>
      </w:pPr>
      <m:oMath>
        <m:sSub>
          <m:sSubPr>
            <m:ctrlPr>
              <w:rPr>
                <w:rFonts w:ascii="Cambria Math" w:hAnsi="Cambria Math"/>
                <w:szCs w:val="28"/>
              </w:rPr>
            </m:ctrlPr>
          </m:sSubPr>
          <m:e>
            <m:r>
              <w:rPr>
                <w:rFonts w:ascii="Cambria Math" w:hAnsi="Cambria Math"/>
                <w:szCs w:val="28"/>
              </w:rPr>
              <m:t>T</m:t>
            </m:r>
          </m:e>
          <m:sub>
            <m:r>
              <w:rPr>
                <w:rFonts w:ascii="Cambria Math" w:hAnsi="Cambria Math"/>
                <w:szCs w:val="28"/>
              </w:rPr>
              <m:t>0</m:t>
            </m:r>
          </m:sub>
        </m:sSub>
        <m:r>
          <w:rPr>
            <w:rFonts w:ascii="Cambria Math" w:hAnsi="Cambria Math"/>
            <w:szCs w:val="28"/>
          </w:rPr>
          <m:t xml:space="preserve">, </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rPr>
          <m:t>(</m:t>
        </m:r>
        <m:r>
          <w:rPr>
            <w:rFonts w:ascii="Cambria Math" w:hAnsi="Cambria Math"/>
            <w:szCs w:val="28"/>
            <w:lang w:val="en-US"/>
          </w:rPr>
          <m:t>t</m:t>
        </m:r>
        <m:r>
          <w:rPr>
            <w:rFonts w:ascii="Cambria Math" w:hAnsi="Cambria Math"/>
            <w:szCs w:val="28"/>
          </w:rPr>
          <m: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380614" w:rsidP="007E7D91">
      <w:pPr>
        <w:rPr>
          <w:szCs w:val="28"/>
        </w:rPr>
      </w:pP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szCs w:val="28"/>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380614" w:rsidP="006E6A8B">
            <w:pPr>
              <w:rPr>
                <w:i/>
                <w:szCs w:val="28"/>
                <w:lang w:val="en-US"/>
              </w:rPr>
            </w:pPr>
            <m:oMathPara>
              <m:oMath>
                <m:sSub>
                  <m:sSubPr>
                    <m:ctrlPr>
                      <w:rPr>
                        <w:rFonts w:ascii="Cambria Math" w:hAnsi="Cambria Math"/>
                        <w:i/>
                        <w:szCs w:val="28"/>
                      </w:rPr>
                    </m:ctrlPr>
                  </m:sSubPr>
                  <m:e>
                    <m:r>
                      <w:rPr>
                        <w:rFonts w:ascii="Cambria Math" w:hAnsi="Cambria Math"/>
                        <w:szCs w:val="28"/>
                      </w:rPr>
                      <m:t>τ</m:t>
                    </m:r>
                  </m:e>
                  <m:sub>
                    <m:r>
                      <w:rPr>
                        <w:rFonts w:ascii="Cambria Math" w:hAnsi="Cambria Math"/>
                        <w:szCs w:val="28"/>
                        <w:lang w:val="en-US"/>
                      </w:rPr>
                      <m:t>пр</m:t>
                    </m:r>
                  </m:sub>
                </m:sSub>
                <m:r>
                  <w:rPr>
                    <w:rFonts w:ascii="Cambria Math" w:hAnsi="Cambria Math"/>
                    <w:szCs w:val="28"/>
                  </w:rPr>
                  <m:t>∙</m:t>
                </m:r>
                <m:f>
                  <m:fPr>
                    <m:ctrlPr>
                      <w:rPr>
                        <w:rFonts w:ascii="Cambria Math" w:hAnsi="Cambria Math"/>
                        <w:i/>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m:t>
                    </m:r>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r>
                  <w:rPr>
                    <w:rFonts w:ascii="Cambria Math" w:hAnsi="Cambria Math"/>
                    <w:szCs w:val="28"/>
                  </w:rPr>
                  <m:t>∙ε</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szCs w:val="28"/>
          </w:rPr>
          <m:t>ρ</m:t>
        </m:r>
        <m:d>
          <m:dPr>
            <m:ctrlPr>
              <w:rPr>
                <w:rFonts w:ascii="Cambria Math" w:hAnsi="Cambria Math"/>
                <w:i/>
                <w:szCs w:val="28"/>
              </w:rPr>
            </m:ctrlPr>
          </m:dPr>
          <m:e>
            <m:r>
              <w:rPr>
                <w:rFonts w:ascii="Cambria Math" w:hAnsi="Cambria Math"/>
                <w:szCs w:val="28"/>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ст</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rPr>
            </m:ctrlPr>
          </m:dPr>
          <m:e>
            <m:r>
              <w:rPr>
                <w:rFonts w:ascii="Cambria Math" w:hAnsi="Cambria Math"/>
                <w:szCs w:val="28"/>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построив в одном Графическом окне временные 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EB7B8E" w:rsidP="00D440C9">
      <w:pPr>
        <w:rPr>
          <w:b/>
          <w:szCs w:val="28"/>
        </w:rPr>
      </w:pPr>
      <w:r w:rsidRPr="00153422">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420" w:rsidRDefault="00432420" w:rsidP="00EA08AC">
      <w:pPr>
        <w:spacing w:before="0" w:after="0"/>
      </w:pPr>
      <w:r>
        <w:separator/>
      </w:r>
    </w:p>
  </w:endnote>
  <w:endnote w:type="continuationSeparator" w:id="0">
    <w:p w:rsidR="00432420" w:rsidRDefault="00432420"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420" w:rsidRDefault="00432420" w:rsidP="00EA08AC">
      <w:pPr>
        <w:spacing w:before="0" w:after="0"/>
      </w:pPr>
      <w:r>
        <w:separator/>
      </w:r>
    </w:p>
  </w:footnote>
  <w:footnote w:type="continuationSeparator" w:id="0">
    <w:p w:rsidR="00432420" w:rsidRDefault="00432420"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5A82"/>
    <w:rsid w:val="000413B9"/>
    <w:rsid w:val="0004334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A2E73"/>
    <w:rsid w:val="001A6D5A"/>
    <w:rsid w:val="001B5406"/>
    <w:rsid w:val="001C1B18"/>
    <w:rsid w:val="001C1BA6"/>
    <w:rsid w:val="001E253F"/>
    <w:rsid w:val="001F0677"/>
    <w:rsid w:val="001F270E"/>
    <w:rsid w:val="001F52C1"/>
    <w:rsid w:val="001F6DFE"/>
    <w:rsid w:val="00205391"/>
    <w:rsid w:val="00206CE4"/>
    <w:rsid w:val="002127EA"/>
    <w:rsid w:val="002209B0"/>
    <w:rsid w:val="00224C75"/>
    <w:rsid w:val="00232709"/>
    <w:rsid w:val="00263EA8"/>
    <w:rsid w:val="00281D1D"/>
    <w:rsid w:val="00281F4E"/>
    <w:rsid w:val="00290C6C"/>
    <w:rsid w:val="00295127"/>
    <w:rsid w:val="00297986"/>
    <w:rsid w:val="002A18D2"/>
    <w:rsid w:val="002A4998"/>
    <w:rsid w:val="002A6671"/>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0614"/>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073A3"/>
    <w:rsid w:val="004100AA"/>
    <w:rsid w:val="004113F8"/>
    <w:rsid w:val="004217EE"/>
    <w:rsid w:val="0043225B"/>
    <w:rsid w:val="00432420"/>
    <w:rsid w:val="00432830"/>
    <w:rsid w:val="00432E76"/>
    <w:rsid w:val="00450B35"/>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1095"/>
    <w:rsid w:val="0063757C"/>
    <w:rsid w:val="00661630"/>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3188C"/>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E164F"/>
    <w:rsid w:val="00DF4557"/>
    <w:rsid w:val="00DF640E"/>
    <w:rsid w:val="00E1670F"/>
    <w:rsid w:val="00E17F2C"/>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25</Pages>
  <Words>6936</Words>
  <Characters>39538</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32</cp:revision>
  <dcterms:created xsi:type="dcterms:W3CDTF">2013-07-08T05:51:00Z</dcterms:created>
  <dcterms:modified xsi:type="dcterms:W3CDTF">2015-05-14T14:45:00Z</dcterms:modified>
</cp:coreProperties>
</file>