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13" w:rsidRDefault="009E4413" w:rsidP="007E7D91">
      <w:pPr>
        <w:pStyle w:val="a5"/>
        <w:jc w:val="center"/>
      </w:pPr>
    </w:p>
    <w:p w:rsidR="004F4871" w:rsidRDefault="004F4871" w:rsidP="004F4871">
      <w:pPr>
        <w:pStyle w:val="a5"/>
        <w:jc w:val="center"/>
        <w:rPr>
          <w:b/>
          <w:bCs/>
        </w:rPr>
      </w:pPr>
      <w:r>
        <w:rPr>
          <w:b/>
          <w:bCs/>
        </w:rPr>
        <w:t>ДИСЦИПЛИНА: УПРАВЛЕНИЕ В ТЕХНИЧЕСКИХ СИСТЕМАХ</w:t>
      </w:r>
    </w:p>
    <w:p w:rsidR="004F4871" w:rsidRPr="000213CD" w:rsidRDefault="004F4871" w:rsidP="004F4871">
      <w:pPr>
        <w:pStyle w:val="a5"/>
        <w:jc w:val="right"/>
        <w:rPr>
          <w:bCs/>
          <w:i/>
        </w:rPr>
      </w:pPr>
      <w:r w:rsidRPr="000213CD">
        <w:rPr>
          <w:bCs/>
          <w:i/>
        </w:rPr>
        <w:t>Козлов Олег Степанович</w:t>
      </w:r>
      <w:r>
        <w:rPr>
          <w:bCs/>
          <w:i/>
        </w:rPr>
        <w:t>,</w:t>
      </w:r>
    </w:p>
    <w:p w:rsidR="004F4871" w:rsidRPr="000213CD" w:rsidRDefault="004F4871" w:rsidP="004F4871">
      <w:pPr>
        <w:pStyle w:val="a5"/>
        <w:jc w:val="right"/>
        <w:rPr>
          <w:bCs/>
          <w:i/>
        </w:rPr>
      </w:pPr>
      <w:r w:rsidRPr="00F218ED">
        <w:rPr>
          <w:bCs/>
          <w:i/>
        </w:rPr>
        <w:t>Щекатуров Александр Михайлович</w:t>
      </w:r>
    </w:p>
    <w:p w:rsidR="00EB7B8E" w:rsidRPr="00C2333A" w:rsidRDefault="00EB7B8E" w:rsidP="007E7D91">
      <w:pPr>
        <w:pStyle w:val="a5"/>
        <w:jc w:val="center"/>
      </w:pPr>
    </w:p>
    <w:p w:rsidR="004F4871" w:rsidRPr="007E7D91" w:rsidRDefault="004F4871" w:rsidP="004F4871">
      <w:pPr>
        <w:pStyle w:val="a5"/>
        <w:jc w:val="center"/>
        <w:rPr>
          <w:b/>
        </w:rPr>
      </w:pPr>
      <w:r w:rsidRPr="007E7D91">
        <w:rPr>
          <w:b/>
        </w:rPr>
        <w:t>ЛАБОРАТОРНАЯ РАБОТА № 3</w:t>
      </w:r>
    </w:p>
    <w:p w:rsidR="004F4871" w:rsidRPr="007E7D91" w:rsidRDefault="00EB7B8E" w:rsidP="004F4871">
      <w:pPr>
        <w:pStyle w:val="a5"/>
        <w:jc w:val="center"/>
        <w:rPr>
          <w:b/>
        </w:rPr>
      </w:pPr>
      <w:r w:rsidRPr="007E7D91">
        <w:rPr>
          <w:b/>
        </w:rPr>
        <w:t xml:space="preserve">АНАЛИЗ В </w:t>
      </w:r>
      <w:r w:rsidR="003515FB" w:rsidRPr="007E7D91">
        <w:rPr>
          <w:b/>
        </w:rPr>
        <w:t xml:space="preserve">СРЕДЕ </w:t>
      </w:r>
      <w:r w:rsidR="0000670C" w:rsidRPr="007E7D91">
        <w:rPr>
          <w:b/>
        </w:rPr>
        <w:t>SIM</w:t>
      </w:r>
      <w:r w:rsidR="008822F5" w:rsidRPr="007E7D91">
        <w:rPr>
          <w:b/>
        </w:rPr>
        <w:t>I</w:t>
      </w:r>
      <w:r w:rsidR="0000670C" w:rsidRPr="007E7D91">
        <w:rPr>
          <w:b/>
        </w:rPr>
        <w:t>NTECH</w:t>
      </w:r>
    </w:p>
    <w:p w:rsidR="004F4871" w:rsidRPr="007E7D91" w:rsidRDefault="00EB7B8E" w:rsidP="004F4871">
      <w:pPr>
        <w:pStyle w:val="a5"/>
        <w:jc w:val="center"/>
        <w:rPr>
          <w:b/>
        </w:rPr>
      </w:pPr>
      <w:bookmarkStart w:id="0" w:name="_GoBack"/>
      <w:bookmarkEnd w:id="0"/>
      <w:r w:rsidRPr="007E7D91">
        <w:rPr>
          <w:b/>
        </w:rPr>
        <w:t>ДИНАМИЧЕСКИ</w:t>
      </w:r>
      <w:r w:rsidR="004F4871" w:rsidRPr="007E7D91">
        <w:rPr>
          <w:b/>
        </w:rPr>
        <w:t>Х СИСТЕМ, ЗАДАННЫХ В</w:t>
      </w:r>
    </w:p>
    <w:p w:rsidR="00EB7B8E" w:rsidRPr="007E7D91" w:rsidRDefault="004F4871" w:rsidP="004F4871">
      <w:pPr>
        <w:pStyle w:val="a5"/>
        <w:jc w:val="center"/>
        <w:rPr>
          <w:b/>
        </w:rPr>
      </w:pPr>
      <w:r w:rsidRPr="007E7D91">
        <w:rPr>
          <w:b/>
        </w:rPr>
        <w:t xml:space="preserve">ФОРМЕ КОШИ И </w:t>
      </w:r>
      <w:r w:rsidR="00EB7B8E" w:rsidRPr="007E7D91">
        <w:rPr>
          <w:b/>
        </w:rPr>
        <w:t>В ПЕРЕМЕННЫХ СОСТОЯНИЯ</w:t>
      </w:r>
    </w:p>
    <w:p w:rsidR="00FC14F9" w:rsidRDefault="00FC14F9" w:rsidP="007E7D91">
      <w:pPr>
        <w:pStyle w:val="a5"/>
        <w:jc w:val="center"/>
      </w:pPr>
    </w:p>
    <w:p w:rsidR="002F3E7C" w:rsidRDefault="002F3E7C" w:rsidP="007E7D91">
      <w:pPr>
        <w:pStyle w:val="a5"/>
        <w:jc w:val="center"/>
      </w:pPr>
    </w:p>
    <w:p w:rsidR="007E7D91" w:rsidRDefault="007E7D91"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CA0745" w:rsidRDefault="002F3E7C" w:rsidP="002F3E7C">
      <w:pPr>
        <w:pStyle w:val="a5"/>
        <w:jc w:val="center"/>
        <w:rPr>
          <w:b/>
        </w:rPr>
      </w:pPr>
      <w:r>
        <w:rPr>
          <w:b/>
          <w:bCs/>
        </w:rPr>
        <w:t>Москва, 2013</w:t>
      </w:r>
      <w:r w:rsidR="00CA0745">
        <w:rPr>
          <w:b/>
        </w:rPr>
        <w:br w:type="page"/>
      </w:r>
    </w:p>
    <w:p w:rsidR="00EB7B8E" w:rsidRDefault="00EB7B8E" w:rsidP="00CA0745">
      <w:pPr>
        <w:rPr>
          <w:b/>
        </w:rPr>
      </w:pPr>
      <w:r w:rsidRPr="00CA0745">
        <w:rPr>
          <w:b/>
        </w:rPr>
        <w:lastRenderedPageBreak/>
        <w:t>СОДЕРЖАНИЕ</w:t>
      </w:r>
    </w:p>
    <w:p w:rsidR="00CA0745" w:rsidRPr="00CA0745" w:rsidRDefault="00CA0745" w:rsidP="00CA0745">
      <w:pPr>
        <w:rPr>
          <w:b/>
        </w:rPr>
      </w:pPr>
    </w:p>
    <w:p w:rsidR="00090818" w:rsidRDefault="008E6238">
      <w:pPr>
        <w:pStyle w:val="10"/>
        <w:tabs>
          <w:tab w:val="right" w:leader="dot" w:pos="9628"/>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090818">
        <w:rPr>
          <w:noProof/>
        </w:rPr>
        <w:t>ЦЕЛЬ РАБОТЫ</w:t>
      </w:r>
      <w:r w:rsidR="00090818">
        <w:rPr>
          <w:noProof/>
        </w:rPr>
        <w:tab/>
      </w:r>
      <w:r w:rsidR="00090818">
        <w:rPr>
          <w:noProof/>
        </w:rPr>
        <w:fldChar w:fldCharType="begin"/>
      </w:r>
      <w:r w:rsidR="00090818">
        <w:rPr>
          <w:noProof/>
        </w:rPr>
        <w:instrText xml:space="preserve"> PAGEREF _Toc360285013 \h </w:instrText>
      </w:r>
      <w:r w:rsidR="00090818">
        <w:rPr>
          <w:noProof/>
        </w:rPr>
      </w:r>
      <w:r w:rsidR="00090818">
        <w:rPr>
          <w:noProof/>
        </w:rPr>
        <w:fldChar w:fldCharType="separate"/>
      </w:r>
      <w:r w:rsidR="00090818">
        <w:rPr>
          <w:noProof/>
        </w:rPr>
        <w:t>3</w:t>
      </w:r>
      <w:r w:rsidR="00090818">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_Toc360285014 \h </w:instrText>
      </w:r>
      <w:r>
        <w:rPr>
          <w:noProof/>
        </w:rPr>
      </w:r>
      <w:r>
        <w:rPr>
          <w:noProof/>
        </w:rPr>
        <w:fldChar w:fldCharType="separate"/>
      </w:r>
      <w:r>
        <w:rPr>
          <w:noProof/>
        </w:rPr>
        <w:t>4</w:t>
      </w:r>
      <w:r>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 xml:space="preserve">1 НОВЫЕ МЕТОДЫ ФОРМИРОВАНИЯ МАТЕМАТИЧЕСКОЙ МОДЕЛИ САР В </w:t>
      </w:r>
      <w:r w:rsidRPr="00DF1225">
        <w:rPr>
          <w:noProof/>
          <w:lang w:val="en-US"/>
        </w:rPr>
        <w:t>SIMINTECH</w:t>
      </w:r>
      <w:r>
        <w:rPr>
          <w:noProof/>
        </w:rPr>
        <w:tab/>
      </w:r>
      <w:r>
        <w:rPr>
          <w:noProof/>
        </w:rPr>
        <w:fldChar w:fldCharType="begin"/>
      </w:r>
      <w:r>
        <w:rPr>
          <w:noProof/>
        </w:rPr>
        <w:instrText xml:space="preserve"> PAGEREF _Toc360285015 \h </w:instrText>
      </w:r>
      <w:r>
        <w:rPr>
          <w:noProof/>
        </w:rPr>
      </w:r>
      <w:r>
        <w:rPr>
          <w:noProof/>
        </w:rPr>
        <w:fldChar w:fldCharType="separate"/>
      </w:r>
      <w:r>
        <w:rPr>
          <w:noProof/>
        </w:rPr>
        <w:t>5</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1.1 Преобразование математического описания САР и формулирование задач очередного дополнительного задания</w:t>
      </w:r>
      <w:r>
        <w:rPr>
          <w:noProof/>
        </w:rPr>
        <w:tab/>
      </w:r>
      <w:r>
        <w:rPr>
          <w:noProof/>
        </w:rPr>
        <w:fldChar w:fldCharType="begin"/>
      </w:r>
      <w:r>
        <w:rPr>
          <w:noProof/>
        </w:rPr>
        <w:instrText xml:space="preserve"> PAGEREF _Toc360285016 \h </w:instrText>
      </w:r>
      <w:r>
        <w:rPr>
          <w:noProof/>
        </w:rPr>
      </w:r>
      <w:r>
        <w:rPr>
          <w:noProof/>
        </w:rPr>
        <w:fldChar w:fldCharType="separate"/>
      </w:r>
      <w:r>
        <w:rPr>
          <w:noProof/>
        </w:rPr>
        <w:t>5</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1.2 Создание "параллельной" САР в виде новой Субмодели</w:t>
      </w:r>
      <w:r>
        <w:rPr>
          <w:noProof/>
        </w:rPr>
        <w:tab/>
      </w:r>
      <w:r>
        <w:rPr>
          <w:noProof/>
        </w:rPr>
        <w:fldChar w:fldCharType="begin"/>
      </w:r>
      <w:r>
        <w:rPr>
          <w:noProof/>
        </w:rPr>
        <w:instrText xml:space="preserve"> PAGEREF _Toc360285017 \h </w:instrText>
      </w:r>
      <w:r>
        <w:rPr>
          <w:noProof/>
        </w:rPr>
      </w:r>
      <w:r>
        <w:rPr>
          <w:noProof/>
        </w:rPr>
        <w:fldChar w:fldCharType="separate"/>
      </w:r>
      <w:r>
        <w:rPr>
          <w:noProof/>
        </w:rPr>
        <w:t>7</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1.3 Задание параметров САР через механизм Глобальных параметров</w:t>
      </w:r>
      <w:r>
        <w:rPr>
          <w:noProof/>
        </w:rPr>
        <w:tab/>
      </w:r>
      <w:r>
        <w:rPr>
          <w:noProof/>
        </w:rPr>
        <w:fldChar w:fldCharType="begin"/>
      </w:r>
      <w:r>
        <w:rPr>
          <w:noProof/>
        </w:rPr>
        <w:instrText xml:space="preserve"> PAGEREF _Toc360285018 \h </w:instrText>
      </w:r>
      <w:r>
        <w:rPr>
          <w:noProof/>
        </w:rPr>
      </w:r>
      <w:r>
        <w:rPr>
          <w:noProof/>
        </w:rPr>
        <w:fldChar w:fldCharType="separate"/>
      </w:r>
      <w:r>
        <w:rPr>
          <w:noProof/>
        </w:rPr>
        <w:t>10</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1.4 Формирование уравнений динамики с использованием блока «Язык программирования»</w:t>
      </w:r>
      <w:r>
        <w:rPr>
          <w:noProof/>
        </w:rPr>
        <w:tab/>
      </w:r>
      <w:r>
        <w:rPr>
          <w:noProof/>
        </w:rPr>
        <w:fldChar w:fldCharType="begin"/>
      </w:r>
      <w:r>
        <w:rPr>
          <w:noProof/>
        </w:rPr>
        <w:instrText xml:space="preserve"> PAGEREF _Toc360285019 \h </w:instrText>
      </w:r>
      <w:r>
        <w:rPr>
          <w:noProof/>
        </w:rPr>
      </w:r>
      <w:r>
        <w:rPr>
          <w:noProof/>
        </w:rPr>
        <w:fldChar w:fldCharType="separate"/>
      </w:r>
      <w:r>
        <w:rPr>
          <w:noProof/>
        </w:rPr>
        <w:t>11</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1.5 Формирование уравнений динамики САР в переменных состояния</w:t>
      </w:r>
      <w:r>
        <w:rPr>
          <w:noProof/>
        </w:rPr>
        <w:tab/>
      </w:r>
      <w:r>
        <w:rPr>
          <w:noProof/>
        </w:rPr>
        <w:fldChar w:fldCharType="begin"/>
      </w:r>
      <w:r>
        <w:rPr>
          <w:noProof/>
        </w:rPr>
        <w:instrText xml:space="preserve"> PAGEREF _Toc360285020 \h </w:instrText>
      </w:r>
      <w:r>
        <w:rPr>
          <w:noProof/>
        </w:rPr>
      </w:r>
      <w:r>
        <w:rPr>
          <w:noProof/>
        </w:rPr>
        <w:fldChar w:fldCharType="separate"/>
      </w:r>
      <w:r>
        <w:rPr>
          <w:noProof/>
        </w:rPr>
        <w:t>18</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1.6 Реализация "беспроводной" передачи данных</w:t>
      </w:r>
      <w:r>
        <w:rPr>
          <w:noProof/>
        </w:rPr>
        <w:tab/>
      </w:r>
      <w:r>
        <w:rPr>
          <w:noProof/>
        </w:rPr>
        <w:fldChar w:fldCharType="begin"/>
      </w:r>
      <w:r>
        <w:rPr>
          <w:noProof/>
        </w:rPr>
        <w:instrText xml:space="preserve"> PAGEREF _Toc360285021 \h </w:instrText>
      </w:r>
      <w:r>
        <w:rPr>
          <w:noProof/>
        </w:rPr>
      </w:r>
      <w:r>
        <w:rPr>
          <w:noProof/>
        </w:rPr>
        <w:fldChar w:fldCharType="separate"/>
      </w:r>
      <w:r>
        <w:rPr>
          <w:noProof/>
        </w:rPr>
        <w:t>23</w:t>
      </w:r>
      <w:r>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2 САМОСТОЯТЕЛЬНОЕ ИССЛЕДОВАНИЕ ДИНАМИКИ САР ЯР, ЗАДАННОЙ В ПЕРЕМЕННЫХ СОСТОЯНИЯ И В ФОРМЕ КОШИ</w:t>
      </w:r>
      <w:r>
        <w:rPr>
          <w:noProof/>
        </w:rPr>
        <w:tab/>
      </w:r>
      <w:r>
        <w:rPr>
          <w:noProof/>
        </w:rPr>
        <w:fldChar w:fldCharType="begin"/>
      </w:r>
      <w:r>
        <w:rPr>
          <w:noProof/>
        </w:rPr>
        <w:instrText xml:space="preserve"> PAGEREF _Toc360285022 \h </w:instrText>
      </w:r>
      <w:r>
        <w:rPr>
          <w:noProof/>
        </w:rPr>
      </w:r>
      <w:r>
        <w:rPr>
          <w:noProof/>
        </w:rPr>
        <w:fldChar w:fldCharType="separate"/>
      </w:r>
      <w:r>
        <w:rPr>
          <w:noProof/>
        </w:rPr>
        <w:t>27</w:t>
      </w:r>
      <w:r>
        <w:rPr>
          <w:noProof/>
        </w:rPr>
        <w:fldChar w:fldCharType="end"/>
      </w:r>
    </w:p>
    <w:p w:rsidR="00EB7B8E" w:rsidRDefault="008E6238" w:rsidP="008E6238">
      <w:r>
        <w:fldChar w:fldCharType="end"/>
      </w:r>
    </w:p>
    <w:p w:rsidR="008E6238" w:rsidRDefault="008E6238" w:rsidP="008E6238"/>
    <w:p w:rsidR="003C5275" w:rsidRDefault="00FC14F9" w:rsidP="00FC14F9">
      <w:pPr>
        <w:pStyle w:val="1"/>
      </w:pPr>
      <w:bookmarkStart w:id="1" w:name="_Toc360285013"/>
      <w:r w:rsidRPr="00C2333A">
        <w:lastRenderedPageBreak/>
        <w:t>Ц</w:t>
      </w:r>
      <w:r>
        <w:t>ЕЛЬ РАБОТЫ</w:t>
      </w:r>
      <w:bookmarkEnd w:id="1"/>
    </w:p>
    <w:p w:rsidR="00FC14F9" w:rsidRPr="00F62077" w:rsidRDefault="00FC14F9" w:rsidP="007E7D91">
      <w:pPr>
        <w:numPr>
          <w:ilvl w:val="0"/>
          <w:numId w:val="1"/>
        </w:numPr>
      </w:pPr>
      <w:r w:rsidRPr="00C2333A">
        <w:t xml:space="preserve">ознакомление с новыми методами формирования математических моделей динамики САР в </w:t>
      </w:r>
      <w:r w:rsidR="00013C48">
        <w:t xml:space="preserve">среде </w:t>
      </w:r>
      <w:r w:rsidR="008822F5" w:rsidRPr="007D55AE">
        <w:rPr>
          <w:lang w:val="en-US"/>
        </w:rPr>
        <w:t>SimI</w:t>
      </w:r>
      <w:r w:rsidR="00C9158F" w:rsidRPr="007D55AE">
        <w:rPr>
          <w:lang w:val="en-US"/>
        </w:rPr>
        <w:t>nTech</w:t>
      </w:r>
      <w:r w:rsidRPr="00C2333A">
        <w:t>, включая:</w:t>
      </w:r>
    </w:p>
    <w:p w:rsidR="00FC14F9" w:rsidRPr="00F62077" w:rsidRDefault="00FC14F9" w:rsidP="00FC14F9">
      <w:pPr>
        <w:numPr>
          <w:ilvl w:val="1"/>
          <w:numId w:val="1"/>
        </w:numPr>
      </w:pPr>
      <w:r w:rsidRPr="00C2333A">
        <w:t>процедуры создания многоуровневых структурных схем;</w:t>
      </w:r>
    </w:p>
    <w:p w:rsidR="00FC14F9" w:rsidRPr="00F62077" w:rsidRDefault="00FC14F9" w:rsidP="00FC14F9">
      <w:pPr>
        <w:numPr>
          <w:ilvl w:val="1"/>
          <w:numId w:val="1"/>
        </w:numPr>
      </w:pPr>
      <w:r w:rsidRPr="00C2333A">
        <w:t>реализацию механизма Глобальных параметров;</w:t>
      </w:r>
    </w:p>
    <w:p w:rsidR="00FC14F9" w:rsidRPr="00F62077" w:rsidRDefault="00FC14F9" w:rsidP="00FC14F9">
      <w:pPr>
        <w:numPr>
          <w:ilvl w:val="1"/>
          <w:numId w:val="1"/>
        </w:numPr>
      </w:pPr>
      <w:r w:rsidRPr="00C2333A">
        <w:t>описание математической модели динамики САР в переменных состояния;</w:t>
      </w:r>
    </w:p>
    <w:p w:rsidR="00FC14F9" w:rsidRPr="00F62077" w:rsidRDefault="00FC14F9" w:rsidP="00FC14F9">
      <w:pPr>
        <w:numPr>
          <w:ilvl w:val="1"/>
          <w:numId w:val="1"/>
        </w:numPr>
      </w:pPr>
      <w:r w:rsidRPr="00C2333A">
        <w:t xml:space="preserve">использование </w:t>
      </w:r>
      <w:r w:rsidR="000F241B">
        <w:t>встроенного Языка программирования (и его Интерпретатора математических функций)</w:t>
      </w:r>
      <w:r w:rsidRPr="00C2333A">
        <w:t xml:space="preserve"> для задания уравнений динамики САР;</w:t>
      </w:r>
    </w:p>
    <w:p w:rsidR="00FC14F9" w:rsidRPr="00F62077" w:rsidRDefault="00FC14F9" w:rsidP="00FC14F9">
      <w:pPr>
        <w:numPr>
          <w:ilvl w:val="1"/>
          <w:numId w:val="1"/>
        </w:numPr>
      </w:pPr>
      <w:r w:rsidRPr="00C2333A">
        <w:t>методы реализации "беспроводной" передачи данных;</w:t>
      </w:r>
    </w:p>
    <w:p w:rsidR="00FC14F9" w:rsidRPr="00F62077" w:rsidRDefault="00FC14F9" w:rsidP="00FC14F9">
      <w:pPr>
        <w:numPr>
          <w:ilvl w:val="0"/>
          <w:numId w:val="1"/>
        </w:numPr>
      </w:pPr>
      <w:r w:rsidRPr="00C2333A">
        <w:t>самостоятельное исследование переходных процессов в простейшей модели САР ядерного реактора (САР ЯР), включая:</w:t>
      </w:r>
    </w:p>
    <w:p w:rsidR="00FC14F9" w:rsidRPr="00F62077" w:rsidRDefault="00FC14F9" w:rsidP="00FC14F9">
      <w:pPr>
        <w:numPr>
          <w:ilvl w:val="1"/>
          <w:numId w:val="1"/>
        </w:numPr>
      </w:pPr>
      <w:r w:rsidRPr="00C2333A">
        <w:t>приведение математического описания динамики САР ЯР к задаче Коши;</w:t>
      </w:r>
    </w:p>
    <w:p w:rsidR="00FC14F9" w:rsidRPr="00F62077" w:rsidRDefault="00FC14F9" w:rsidP="00FC14F9">
      <w:pPr>
        <w:numPr>
          <w:ilvl w:val="1"/>
          <w:numId w:val="1"/>
        </w:numPr>
      </w:pPr>
      <w:r w:rsidRPr="00C2333A">
        <w:t>формирование математической модели САР ЯР с использованием:</w:t>
      </w:r>
    </w:p>
    <w:p w:rsidR="00FC14F9" w:rsidRPr="00F62077" w:rsidRDefault="00FC14F9" w:rsidP="00FC14F9">
      <w:pPr>
        <w:numPr>
          <w:ilvl w:val="2"/>
          <w:numId w:val="1"/>
        </w:numPr>
      </w:pPr>
      <w:r w:rsidRPr="00C2333A">
        <w:t>описания в переменных состояния (в матричной форме);</w:t>
      </w:r>
    </w:p>
    <w:p w:rsidR="00FC14F9" w:rsidRPr="00F62077" w:rsidRDefault="00013C48" w:rsidP="00FC14F9">
      <w:pPr>
        <w:numPr>
          <w:ilvl w:val="2"/>
          <w:numId w:val="1"/>
        </w:numPr>
      </w:pPr>
      <w:r>
        <w:t xml:space="preserve">блок </w:t>
      </w:r>
      <w:r w:rsidR="00FC14F9" w:rsidRPr="00C2333A">
        <w:t>"</w:t>
      </w:r>
      <w:r>
        <w:t>Язык программирования</w:t>
      </w:r>
      <w:r w:rsidR="00FC14F9" w:rsidRPr="00C2333A">
        <w:t>", который позволяет качественно расширить варианты компактного преобразования структурной схемы САР;</w:t>
      </w:r>
    </w:p>
    <w:p w:rsidR="008E6238" w:rsidRDefault="00FC14F9" w:rsidP="00FC14F9">
      <w:pPr>
        <w:numPr>
          <w:ilvl w:val="0"/>
          <w:numId w:val="1"/>
        </w:numPr>
      </w:pPr>
      <w:r w:rsidRPr="00C2333A">
        <w:t>моделирование переходных процессов в САР ЯР при подаче управляющих и возмущающих воздействий.</w:t>
      </w:r>
    </w:p>
    <w:p w:rsidR="00FC14F9" w:rsidRDefault="00FC14F9" w:rsidP="00FC14F9"/>
    <w:p w:rsidR="00FC14F9" w:rsidRDefault="00FC14F9" w:rsidP="00FC14F9"/>
    <w:p w:rsidR="00FC14F9" w:rsidRPr="00C2333A" w:rsidRDefault="00FC14F9" w:rsidP="008E6238"/>
    <w:p w:rsidR="00EB7B8E" w:rsidRPr="00C2333A" w:rsidRDefault="00EB7B8E" w:rsidP="00EB7B8E">
      <w:pPr>
        <w:pStyle w:val="1"/>
      </w:pPr>
      <w:bookmarkStart w:id="2" w:name="_Toc360285014"/>
      <w:r w:rsidRPr="00C2333A">
        <w:lastRenderedPageBreak/>
        <w:t>ВВЕДЕНИЕ</w:t>
      </w:r>
      <w:bookmarkEnd w:id="2"/>
    </w:p>
    <w:p w:rsidR="00EB7B8E" w:rsidRPr="00084252" w:rsidRDefault="00EB7B8E" w:rsidP="00013C48">
      <w:r w:rsidRPr="00C2333A">
        <w:t xml:space="preserve">В лабораторных </w:t>
      </w:r>
      <w:r w:rsidRPr="00F62077">
        <w:t>работах</w:t>
      </w:r>
      <w:r w:rsidRPr="00C2333A">
        <w:t xml:space="preserve"> № 1 и № 2 Вами рассмот</w:t>
      </w:r>
      <w:r w:rsidR="00013C48">
        <w:t xml:space="preserve">рены процедуры работы в среде </w:t>
      </w:r>
      <w:r w:rsidR="008822F5">
        <w:rPr>
          <w:lang w:val="en-US"/>
        </w:rPr>
        <w:t>SimI</w:t>
      </w:r>
      <w:r w:rsidR="008D1205">
        <w:rPr>
          <w:lang w:val="en-US"/>
        </w:rPr>
        <w:t>nTech</w:t>
      </w:r>
      <w:r w:rsidRPr="00C2333A">
        <w:t xml:space="preserve"> применительно к анализу динамических процессов в САР, модель динамики которой описывалась в переменных "вход-выход". </w:t>
      </w:r>
      <w:r w:rsidR="00084252">
        <w:t>Но – т</w:t>
      </w:r>
      <w:r w:rsidRPr="00C2333A">
        <w:t xml:space="preserve">акой вид задания структурной схемы САР вполне приемлем </w:t>
      </w:r>
      <w:r w:rsidR="00084252">
        <w:t xml:space="preserve">только </w:t>
      </w:r>
      <w:r w:rsidRPr="00C2333A">
        <w:t>для н</w:t>
      </w:r>
      <w:r w:rsidR="00084252">
        <w:t>есложных задач учебного плана.</w:t>
      </w:r>
    </w:p>
    <w:p w:rsidR="00EB7B8E" w:rsidRDefault="00EB7B8E" w:rsidP="00013C48">
      <w:r w:rsidRPr="00C2333A">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t xml:space="preserve">змерах </w:t>
      </w:r>
      <w:r w:rsidR="008A27E2">
        <w:t xml:space="preserve">экрана </w:t>
      </w:r>
      <w:r w:rsidR="00512EBC">
        <w:t xml:space="preserve">одного </w:t>
      </w:r>
      <w:r w:rsidR="008A27E2">
        <w:t>дисплея</w:t>
      </w:r>
      <w:r w:rsidR="00512EBC">
        <w:t>.</w:t>
      </w:r>
    </w:p>
    <w:p w:rsidR="00A25CE3" w:rsidRDefault="00EB7B8E" w:rsidP="00013C48">
      <w:r w:rsidRPr="00C2333A">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t>«</w:t>
      </w:r>
      <w:r w:rsidRPr="00C2333A">
        <w:t>расчленить</w:t>
      </w:r>
      <w:r w:rsidR="008A27E2">
        <w:t>»</w:t>
      </w:r>
      <w:r w:rsidRPr="00C2333A">
        <w:t xml:space="preserve"> структурную схему на несколько отдельных </w:t>
      </w:r>
      <w:r w:rsidR="004217EE">
        <w:t>(</w:t>
      </w:r>
      <w:r w:rsidRPr="00C2333A">
        <w:t>относительно не громоздких</w:t>
      </w:r>
      <w:r w:rsidR="004217EE">
        <w:t>)</w:t>
      </w:r>
      <w:r w:rsidRPr="00C2333A">
        <w:t xml:space="preserve"> фрагментов. Далее </w:t>
      </w:r>
      <w:r w:rsidR="004217EE">
        <w:t xml:space="preserve">– </w:t>
      </w:r>
      <w:r w:rsidRPr="00C2333A">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t>му всей системы из Субмоделей.</w:t>
      </w:r>
    </w:p>
    <w:p w:rsidR="00A25CE3" w:rsidRDefault="00EB7B8E" w:rsidP="00013C48">
      <w:r w:rsidRPr="00C2333A">
        <w:t xml:space="preserve">Такой подход используется во многих </w:t>
      </w:r>
      <w:r w:rsidR="008A27E2">
        <w:t>программных комплексах</w:t>
      </w:r>
      <w:r w:rsidRPr="00C2333A">
        <w:t xml:space="preserve">, реализующих методы структурного моделирования, в том числе и в </w:t>
      </w:r>
      <w:r w:rsidR="00013C48">
        <w:t xml:space="preserve">среде </w:t>
      </w:r>
      <w:r w:rsidR="008822F5">
        <w:rPr>
          <w:lang w:val="en-US"/>
        </w:rPr>
        <w:t>SimI</w:t>
      </w:r>
      <w:r w:rsidR="00B43552">
        <w:rPr>
          <w:lang w:val="en-US"/>
        </w:rPr>
        <w:t>nTech</w:t>
      </w:r>
      <w:r w:rsidR="00B43552">
        <w:t xml:space="preserve">. Однако в </w:t>
      </w:r>
      <w:r w:rsidR="00013C48" w:rsidRPr="00013C48">
        <w:t>среде</w:t>
      </w:r>
      <w:r w:rsidR="00B43552" w:rsidRPr="00013C48">
        <w:t xml:space="preserve"> </w:t>
      </w:r>
      <w:r w:rsidR="008822F5" w:rsidRPr="00013C48">
        <w:rPr>
          <w:lang w:val="en-US"/>
        </w:rPr>
        <w:t>SimI</w:t>
      </w:r>
      <w:r w:rsidR="00B43552" w:rsidRPr="00013C48">
        <w:rPr>
          <w:lang w:val="en-US"/>
        </w:rPr>
        <w:t>nTech</w:t>
      </w:r>
      <w:r w:rsidRPr="00C2333A">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Default="00EB7B8E" w:rsidP="00013C48">
      <w:r w:rsidRPr="00C2333A">
        <w:t>Перейдем к "знакомству" с н</w:t>
      </w:r>
      <w:r w:rsidR="00013C48">
        <w:t>овыми методическими решениями.</w:t>
      </w:r>
    </w:p>
    <w:p w:rsidR="00FC14F9" w:rsidRDefault="00FC14F9" w:rsidP="00A25CE3"/>
    <w:p w:rsidR="00FC14F9" w:rsidRPr="00C2333A" w:rsidRDefault="00FC14F9" w:rsidP="00A25CE3"/>
    <w:p w:rsidR="00EB7B8E" w:rsidRPr="00C2333A" w:rsidRDefault="00EB7B8E" w:rsidP="00A25CE3"/>
    <w:p w:rsidR="00EB7B8E" w:rsidRPr="00C2333A" w:rsidRDefault="00EB7B8E" w:rsidP="00A25CE3"/>
    <w:p w:rsidR="00EB7B8E" w:rsidRPr="00C2333A" w:rsidRDefault="00EB7B8E" w:rsidP="00A25CE3"/>
    <w:p w:rsidR="00EB7B8E" w:rsidRPr="00013C48" w:rsidRDefault="00EB7B8E" w:rsidP="008E6238">
      <w:pPr>
        <w:pStyle w:val="1"/>
      </w:pPr>
      <w:bookmarkStart w:id="3" w:name="_Toc360285015"/>
      <w:r w:rsidRPr="00C2333A">
        <w:lastRenderedPageBreak/>
        <w:t xml:space="preserve">1 НОВЫЕ МЕТОДЫ ФОРМИРОВАНИЯ МАТЕМАТИЧЕСКОЙ МОДЕЛИ САР В </w:t>
      </w:r>
      <w:r w:rsidR="00013C48" w:rsidRPr="00013C48">
        <w:rPr>
          <w:lang w:val="en-US"/>
        </w:rPr>
        <w:t>SIMINTECH</w:t>
      </w:r>
      <w:bookmarkStart w:id="4" w:name="ch11"/>
      <w:bookmarkEnd w:id="3"/>
      <w:bookmarkEnd w:id="4"/>
    </w:p>
    <w:p w:rsidR="00EB7B8E" w:rsidRPr="00C2333A" w:rsidRDefault="00EB7B8E" w:rsidP="008E6238">
      <w:pPr>
        <w:pStyle w:val="2"/>
      </w:pPr>
      <w:bookmarkStart w:id="5" w:name="_Toc360285016"/>
      <w:r w:rsidRPr="00C2333A">
        <w:t>1.1 Преобразование математического описания САР и формулирование задач очередного дополнительного задания</w:t>
      </w:r>
      <w:bookmarkEnd w:id="5"/>
    </w:p>
    <w:p w:rsidR="00EB7B8E" w:rsidRPr="00C2333A" w:rsidRDefault="00EB7B8E" w:rsidP="00013C48">
      <w:r w:rsidRPr="00C2333A">
        <w:t xml:space="preserve">В данном разделе будут рассмотрены наиболее значимые новые программно-методические решения, реализованные в </w:t>
      </w:r>
      <w:r w:rsidR="00013C48">
        <w:t>среде</w:t>
      </w:r>
      <w:r w:rsidR="00C819C7" w:rsidRPr="00C819C7">
        <w:t xml:space="preserve"> </w:t>
      </w:r>
      <w:r w:rsidR="008822F5">
        <w:rPr>
          <w:lang w:val="en-US"/>
        </w:rPr>
        <w:t>SimI</w:t>
      </w:r>
      <w:r w:rsidR="00C819C7">
        <w:rPr>
          <w:lang w:val="en-US"/>
        </w:rPr>
        <w:t>nTech</w:t>
      </w:r>
      <w:r w:rsidRPr="00C2333A">
        <w:t xml:space="preserve">, не имеющие аналогов в отечественных и в большинстве известных зарубежных </w:t>
      </w:r>
      <w:r w:rsidR="002C2E1F">
        <w:t>программных комплексах</w:t>
      </w:r>
      <w:r w:rsidRPr="00C2333A">
        <w:t xml:space="preserve"> подобной направленности.</w:t>
      </w:r>
    </w:p>
    <w:p w:rsidR="00EB7B8E" w:rsidRDefault="00013C48" w:rsidP="00013C48">
      <w:r>
        <w:t>Новые программные возможности среды</w:t>
      </w:r>
      <w:r w:rsidR="00C819C7" w:rsidRPr="00C819C7">
        <w:t xml:space="preserve"> </w:t>
      </w:r>
      <w:r w:rsidR="001C1BA6">
        <w:rPr>
          <w:lang w:val="en-US"/>
        </w:rPr>
        <w:t>SimI</w:t>
      </w:r>
      <w:r w:rsidR="00C819C7">
        <w:rPr>
          <w:lang w:val="en-US"/>
        </w:rPr>
        <w:t>nTech</w:t>
      </w:r>
      <w:r w:rsidR="00EB7B8E" w:rsidRPr="00C2333A">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t xml:space="preserve">унку </w:t>
      </w:r>
      <w:r w:rsidR="00EB7B8E" w:rsidRPr="00C2333A">
        <w:t>1.1</w:t>
      </w:r>
      <w:r w:rsidR="002D7B8A" w:rsidRPr="00084252">
        <w:t>.</w:t>
      </w:r>
    </w:p>
    <w:p w:rsidR="007A1FCA" w:rsidRDefault="007A1FCA" w:rsidP="007A1FCA">
      <w:pPr>
        <w:pStyle w:val="a6"/>
      </w:pPr>
      <w:r>
        <w:drawing>
          <wp:inline distT="0" distB="0" distL="0" distR="0">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Default="0056530F" w:rsidP="007A1FCA">
      <w:pPr>
        <w:pStyle w:val="a6"/>
      </w:pPr>
      <w:r>
        <w:t>Рис. 1.1</w:t>
      </w:r>
    </w:p>
    <w:p w:rsidR="003C5275" w:rsidRDefault="00EB7B8E" w:rsidP="00757E10">
      <w:r w:rsidRPr="00C2333A">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621FF2">
        <w:rPr>
          <w:b/>
        </w:rPr>
        <w:t>W</w:t>
      </w:r>
      <w:r w:rsidR="00621FF2" w:rsidRPr="00621FF2">
        <w:rPr>
          <w:b/>
        </w:rPr>
        <w:softHyphen/>
        <w:t>_</w:t>
      </w:r>
      <w:r w:rsidRPr="00621FF2">
        <w:rPr>
          <w:b/>
        </w:rPr>
        <w:t>2(s)</w:t>
      </w:r>
      <w:r w:rsidRPr="00C2333A">
        <w:t xml:space="preserve"> и </w:t>
      </w:r>
      <w:r w:rsidRPr="00621FF2">
        <w:rPr>
          <w:b/>
        </w:rPr>
        <w:t>W</w:t>
      </w:r>
      <w:r w:rsidR="00621FF2" w:rsidRPr="00621FF2">
        <w:rPr>
          <w:b/>
        </w:rPr>
        <w:t>_</w:t>
      </w:r>
      <w:r w:rsidRPr="00621FF2">
        <w:rPr>
          <w:b/>
        </w:rPr>
        <w:t>3(s)</w:t>
      </w:r>
      <w:r w:rsidRPr="00C2333A">
        <w:t xml:space="preserve">, а также блок </w:t>
      </w:r>
      <w:r w:rsidRPr="00621FF2">
        <w:rPr>
          <w:b/>
        </w:rPr>
        <w:t>Локальное сравнивающее устройство</w:t>
      </w:r>
      <w:r w:rsidRPr="00C2333A">
        <w:t>.</w:t>
      </w:r>
    </w:p>
    <w:p w:rsidR="007D55AE" w:rsidRDefault="00EB7B8E" w:rsidP="007D55AE">
      <w:r w:rsidRPr="00C2333A">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053"/>
      </w:tblGrid>
      <w:tr w:rsidR="00866DA9" w:rsidTr="000A6337">
        <w:tc>
          <w:tcPr>
            <w:tcW w:w="5812" w:type="dxa"/>
            <w:vAlign w:val="center"/>
          </w:tcPr>
          <w:p w:rsidR="00866DA9" w:rsidRPr="002A4998" w:rsidRDefault="00577E12" w:rsidP="00866DA9">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lang w:val="en-US"/>
                              </w:rPr>
                              <m:t>T</m:t>
                            </m:r>
                          </m:e>
                          <m:sub>
                            <m:r>
                              <w:rPr>
                                <w:rFonts w:ascii="Cambria Math" w:hAnsi="Cambria Math"/>
                              </w:rPr>
                              <m:t>2</m:t>
                            </m:r>
                          </m:sub>
                          <m:sup>
                            <m:r>
                              <w:rPr>
                                <w:rFonts w:ascii="Cambria Math" w:hAnsi="Cambria Math"/>
                              </w:rPr>
                              <m:t>2</m:t>
                            </m:r>
                          </m:sup>
                        </m:sSubSup>
                        <m:f>
                          <m:fPr>
                            <m:ctrlPr>
                              <w:rPr>
                                <w:rFonts w:ascii="Cambria Math" w:hAnsi="Cambria Math"/>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d>
                              <m:dPr>
                                <m:ctrlPr>
                                  <w:rPr>
                                    <w:rFonts w:ascii="Cambria Math" w:hAnsi="Cambria Math"/>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i/>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m:rPr>
                            <m:sty m:val="p"/>
                          </m:rPr>
                          <w:rPr>
                            <w:rFonts w:ascii="Cambria Math" w:hAnsi="Cambria Math"/>
                          </w:rPr>
                          <m:t>(</m:t>
                        </m:r>
                        <m:r>
                          <w:rPr>
                            <w:rFonts w:ascii="Cambria Math" w:hAnsi="Cambria Math"/>
                            <w:lang w:val="en-US"/>
                          </w:rPr>
                          <m:t>t</m:t>
                        </m:r>
                        <m:r>
                          <m:rPr>
                            <m:sty m:val="p"/>
                          </m:rPr>
                          <w:rPr>
                            <w:rFonts w:ascii="Cambria Math" w:hAnsi="Cambria Math"/>
                          </w:rPr>
                          <m:t>);</m:t>
                        </m:r>
                      </m:e>
                      <m:e>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y</m:t>
                                </m:r>
                              </m:e>
                              <m:sub>
                                <m:r>
                                  <w:rPr>
                                    <w:rFonts w:ascii="Cambria Math" w:hAnsi="Cambria Math"/>
                                  </w:rPr>
                                  <m:t>ос</m:t>
                                </m:r>
                              </m:sub>
                            </m:sSub>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4383" w:type="dxa"/>
            <w:vAlign w:val="center"/>
          </w:tcPr>
          <w:p w:rsidR="00866DA9" w:rsidRPr="006D6F17" w:rsidRDefault="00866DA9" w:rsidP="00866DA9">
            <w:pPr>
              <w:ind w:firstLine="0"/>
              <w:jc w:val="right"/>
              <w:rPr>
                <w:lang w:val="en-US"/>
              </w:rPr>
            </w:pPr>
            <w:r>
              <w:rPr>
                <w:lang w:val="en-US"/>
              </w:rPr>
              <w:t>(</w:t>
            </w:r>
            <w:r>
              <w:t>1</w:t>
            </w:r>
            <w:r>
              <w:rPr>
                <w:lang w:val="en-US"/>
              </w:rPr>
              <w:t>.1)</w:t>
            </w:r>
          </w:p>
        </w:tc>
      </w:tr>
      <w:tr w:rsidR="005431FC" w:rsidTr="000A6337">
        <w:tc>
          <w:tcPr>
            <w:tcW w:w="5812" w:type="dxa"/>
            <w:vAlign w:val="center"/>
          </w:tcPr>
          <w:p w:rsidR="005431FC" w:rsidRPr="00090818" w:rsidRDefault="005431FC" w:rsidP="00866DA9">
            <w:pPr>
              <w:ind w:firstLine="0"/>
            </w:pPr>
          </w:p>
        </w:tc>
        <w:tc>
          <w:tcPr>
            <w:tcW w:w="4383" w:type="dxa"/>
            <w:vAlign w:val="center"/>
          </w:tcPr>
          <w:p w:rsidR="005431FC" w:rsidRDefault="005431FC" w:rsidP="00866DA9">
            <w:pPr>
              <w:ind w:firstLine="0"/>
              <w:jc w:val="right"/>
              <w:rPr>
                <w:lang w:val="en-US"/>
              </w:rPr>
            </w:pPr>
          </w:p>
        </w:tc>
      </w:tr>
    </w:tbl>
    <w:p w:rsidR="003C5275" w:rsidRDefault="00EB7B8E" w:rsidP="002A4998">
      <w:pPr>
        <w:ind w:firstLine="0"/>
      </w:pPr>
      <w:r w:rsidRPr="00C2333A">
        <w:t>при нулевых начальных условиях, т.е.</w:t>
      </w:r>
      <w:r w:rsidR="004B1334">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Default="00EB7B8E" w:rsidP="00A25CE3">
      <w:r w:rsidRPr="00C2333A">
        <w:lastRenderedPageBreak/>
        <w:t>Введя новые динамические переменные</w:t>
      </w:r>
      <w:r w:rsidR="004B1334" w:rsidRPr="004B133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w:r w:rsidR="004B1334">
        <w:t xml:space="preserve"> </w:t>
      </w:r>
      <w:r w:rsidRPr="00C2333A">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714"/>
      </w:tblGrid>
      <w:tr w:rsidR="000A6337" w:rsidTr="000A6337">
        <w:tc>
          <w:tcPr>
            <w:tcW w:w="5707" w:type="dxa"/>
            <w:vAlign w:val="center"/>
          </w:tcPr>
          <w:p w:rsidR="000A6337" w:rsidRPr="006D6F17" w:rsidRDefault="00577E12" w:rsidP="000A6337">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0A6337" w:rsidRPr="006D6F17" w:rsidRDefault="000A6337" w:rsidP="000A6337">
            <w:pPr>
              <w:ind w:firstLine="0"/>
              <w:jc w:val="right"/>
              <w:rPr>
                <w:lang w:val="en-US"/>
              </w:rPr>
            </w:pPr>
            <w:r>
              <w:rPr>
                <w:lang w:val="en-US"/>
              </w:rPr>
              <w:t>(</w:t>
            </w:r>
            <w:r>
              <w:t>1</w:t>
            </w:r>
            <w:r>
              <w:rPr>
                <w:lang w:val="en-US"/>
              </w:rPr>
              <w:t>.2)</w:t>
            </w:r>
          </w:p>
        </w:tc>
      </w:tr>
    </w:tbl>
    <w:p w:rsidR="003C5275" w:rsidRDefault="000A6337" w:rsidP="00E36C48">
      <w:r>
        <w:t>г</w:t>
      </w:r>
      <w:r w:rsidR="00EB7B8E"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oMath>
      <w:r w:rsidR="00F603E8" w:rsidRPr="00F603E8">
        <w:t xml:space="preserve"> </w:t>
      </w:r>
      <w:r w:rsidR="00EB7B8E" w:rsidRPr="00C2333A">
        <w:t>а начальные условия и для новых динамических переменных равны нулю.</w:t>
      </w:r>
    </w:p>
    <w:p w:rsidR="00EB7B8E" w:rsidRDefault="00EB7B8E" w:rsidP="00A25CE3">
      <w:r w:rsidRPr="00C2333A">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5172E8" w:rsidTr="005172E8">
        <w:tc>
          <w:tcPr>
            <w:tcW w:w="6843" w:type="dxa"/>
            <w:vAlign w:val="center"/>
          </w:tcPr>
          <w:p w:rsidR="005172E8" w:rsidRPr="006D6F17" w:rsidRDefault="00577E12"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5172E8" w:rsidRPr="006D6F17" w:rsidRDefault="005172E8" w:rsidP="005172E8">
            <w:pPr>
              <w:ind w:firstLine="0"/>
              <w:jc w:val="right"/>
              <w:rPr>
                <w:lang w:val="en-US"/>
              </w:rPr>
            </w:pPr>
            <w:r>
              <w:rPr>
                <w:lang w:val="en-US"/>
              </w:rPr>
              <w:t>(</w:t>
            </w:r>
            <w:r>
              <w:t>1</w:t>
            </w:r>
            <w:r>
              <w:rPr>
                <w:lang w:val="en-US"/>
              </w:rPr>
              <w:t>.3)</w:t>
            </w:r>
          </w:p>
        </w:tc>
      </w:tr>
    </w:tbl>
    <w:p w:rsidR="00F603E8" w:rsidRPr="006224F5" w:rsidRDefault="005172E8" w:rsidP="00A25CE3">
      <w:r>
        <w:t>г</w:t>
      </w:r>
      <w:r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m:t>
        </m:r>
      </m:oMath>
    </w:p>
    <w:p w:rsidR="002A4998" w:rsidRDefault="002A4998" w:rsidP="002A4998">
      <w:pPr>
        <w:rPr>
          <w:lang w:val="en-US"/>
        </w:rPr>
      </w:pPr>
      <w:r w:rsidRPr="006224F5">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p>
    <w:p w:rsidR="00EB7B8E" w:rsidRDefault="00EB7B8E" w:rsidP="00923367">
      <w:r w:rsidRPr="00C2333A">
        <w:t>После ввода очередных новых динамических переменных</w:t>
      </w:r>
      <w:r w:rsidR="00CE649B" w:rsidRPr="00CE649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lang w:val="en-US"/>
              </w:rPr>
            </m:ctrlPr>
          </m:dPr>
          <m:e>
            <m:r>
              <w:rPr>
                <w:rFonts w:ascii="Cambria Math" w:hAnsi="Cambria Math"/>
              </w:rPr>
              <m:t>t</m:t>
            </m:r>
          </m:e>
        </m:d>
      </m:oMath>
      <w:r w:rsidR="00CE649B" w:rsidRPr="00CE649B">
        <w:t xml:space="preserve">, </w:t>
      </w:r>
      <w:r w:rsidR="00CE649B">
        <w:t>равных</w:t>
      </w:r>
      <w:r w:rsidRPr="00C2333A">
        <w:t xml:space="preserve">, соответственно, </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t</m:t>
            </m:r>
          </m:e>
        </m:d>
      </m:oMath>
      <w:r w:rsidR="00923367" w:rsidRPr="00923367">
        <w:t>,</w:t>
      </w:r>
      <w:r w:rsidR="003C5275">
        <w:t xml:space="preserve"> </w:t>
      </w:r>
      <w:r w:rsidRPr="00C2333A">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Tr="00923367">
        <w:tc>
          <w:tcPr>
            <w:tcW w:w="6843" w:type="dxa"/>
            <w:vAlign w:val="center"/>
          </w:tcPr>
          <w:p w:rsidR="00923367" w:rsidRPr="006D6F17" w:rsidRDefault="00577E12"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923367" w:rsidRPr="006D6F17" w:rsidRDefault="00923367" w:rsidP="00923367">
            <w:pPr>
              <w:ind w:firstLine="0"/>
              <w:jc w:val="right"/>
              <w:rPr>
                <w:lang w:val="en-US"/>
              </w:rPr>
            </w:pPr>
            <w:r>
              <w:rPr>
                <w:lang w:val="en-US"/>
              </w:rPr>
              <w:t>(</w:t>
            </w:r>
            <w:r>
              <w:t>1</w:t>
            </w:r>
            <w:r>
              <w:rPr>
                <w:lang w:val="en-US"/>
              </w:rPr>
              <w:t>.4)</w:t>
            </w:r>
          </w:p>
        </w:tc>
      </w:tr>
    </w:tbl>
    <w:p w:rsidR="003C5275" w:rsidRDefault="00EB7B8E" w:rsidP="00A25CE3">
      <w:r w:rsidRPr="00C2333A">
        <w:t xml:space="preserve">где вектор-столбец производных переменных состояния </w:t>
      </w:r>
      <w:r w:rsidRPr="00F15A59">
        <w:rPr>
          <w:i/>
        </w:rPr>
        <w:t>x'(t)</w:t>
      </w:r>
      <w:r w:rsidRPr="00C2333A">
        <w:t xml:space="preserve">, вектор-столбец переменных состояния </w:t>
      </w:r>
      <w:r w:rsidRPr="00F15A59">
        <w:rPr>
          <w:i/>
        </w:rPr>
        <w:t>x(t)</w:t>
      </w:r>
      <w:r w:rsidRPr="00C2333A">
        <w:t xml:space="preserve">, матрица системы </w:t>
      </w:r>
      <w:r w:rsidRPr="00F15A59">
        <w:rPr>
          <w:i/>
        </w:rPr>
        <w:t>А</w:t>
      </w:r>
      <w:r w:rsidRPr="00C2333A">
        <w:t xml:space="preserve">, матрица входа </w:t>
      </w:r>
      <w:r w:rsidRPr="00F15A59">
        <w:rPr>
          <w:i/>
        </w:rPr>
        <w:t>В</w:t>
      </w:r>
      <w:r w:rsidRPr="00C2333A">
        <w:t xml:space="preserve">, матрица выхода </w:t>
      </w:r>
      <w:r w:rsidRPr="00F15A59">
        <w:rPr>
          <w:i/>
        </w:rPr>
        <w:t>С</w:t>
      </w:r>
      <w:r w:rsidRPr="00C2333A">
        <w:t xml:space="preserve"> и матрица обхода </w:t>
      </w:r>
      <w:r w:rsidRPr="00F15A59">
        <w:rPr>
          <w:i/>
        </w:rPr>
        <w:t>D</w:t>
      </w:r>
      <w:r w:rsidRPr="00C2333A">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15"/>
      </w:tblGrid>
      <w:tr w:rsidR="00923367" w:rsidTr="00923367">
        <w:tc>
          <w:tcPr>
            <w:tcW w:w="8923" w:type="dxa"/>
            <w:vAlign w:val="center"/>
          </w:tcPr>
          <w:p w:rsidR="00F667B5" w:rsidRPr="00F667B5" w:rsidRDefault="005D6F98" w:rsidP="007E7D91">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 xml:space="preserve">; </m:t>
                </m:r>
              </m:oMath>
            </m:oMathPara>
          </w:p>
          <w:p w:rsidR="00923367" w:rsidRPr="006D6F17" w:rsidRDefault="00F667B5" w:rsidP="00F667B5">
            <w:pPr>
              <w:ind w:firstLine="0"/>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923367" w:rsidRPr="006D6F17" w:rsidRDefault="00923367" w:rsidP="00923367">
            <w:pPr>
              <w:ind w:firstLine="0"/>
              <w:jc w:val="right"/>
              <w:rPr>
                <w:lang w:val="en-US"/>
              </w:rPr>
            </w:pPr>
            <w:r>
              <w:rPr>
                <w:lang w:val="en-US"/>
              </w:rPr>
              <w:t>(</w:t>
            </w:r>
            <w:r>
              <w:t>1</w:t>
            </w:r>
            <w:r>
              <w:rPr>
                <w:lang w:val="en-US"/>
              </w:rPr>
              <w:t>.5)</w:t>
            </w:r>
          </w:p>
        </w:tc>
      </w:tr>
    </w:tbl>
    <w:p w:rsidR="00EB7B8E" w:rsidRPr="00C2333A" w:rsidRDefault="00EB7B8E" w:rsidP="00A25CE3">
      <w:r w:rsidRPr="00C2333A">
        <w:t xml:space="preserve">Сформулируем, наконец, отдельные задачи, которые Вам предстоит решить при выполнении данного </w:t>
      </w:r>
      <w:r w:rsidRPr="00E75A95">
        <w:rPr>
          <w:i/>
        </w:rPr>
        <w:t>очередного дополнительного</w:t>
      </w:r>
      <w:r w:rsidRPr="00C2333A">
        <w:t xml:space="preserve"> задания:</w:t>
      </w:r>
    </w:p>
    <w:p w:rsidR="00D97521" w:rsidRPr="00D97521" w:rsidRDefault="00EB7B8E" w:rsidP="00757E10">
      <w:pPr>
        <w:numPr>
          <w:ilvl w:val="0"/>
          <w:numId w:val="2"/>
        </w:numPr>
      </w:pPr>
      <w:r w:rsidRPr="00C2333A">
        <w:t xml:space="preserve">Добавить к структурной схеме "основной" САР (см. рис. 1.1) новую "параллельную" САР в виде вложенной </w:t>
      </w:r>
      <w:r w:rsidRPr="00621FF2">
        <w:rPr>
          <w:b/>
        </w:rPr>
        <w:t>субструктуры</w:t>
      </w:r>
      <w:r w:rsidRPr="00C2333A">
        <w:t xml:space="preserve"> (Субмодели).</w:t>
      </w:r>
    </w:p>
    <w:p w:rsidR="00D97521" w:rsidRPr="00D97521" w:rsidRDefault="00EB7B8E" w:rsidP="00757E10">
      <w:pPr>
        <w:numPr>
          <w:ilvl w:val="0"/>
          <w:numId w:val="2"/>
        </w:numPr>
      </w:pPr>
      <w:r w:rsidRPr="00C2333A">
        <w:t>Задать коэффициенты системы уравнений "параллельной" САР через механизм Глобальных параметров.</w:t>
      </w:r>
    </w:p>
    <w:p w:rsidR="00D97521" w:rsidRPr="00D97521" w:rsidRDefault="00EB7B8E" w:rsidP="00757E10">
      <w:pPr>
        <w:numPr>
          <w:ilvl w:val="0"/>
          <w:numId w:val="2"/>
        </w:numPr>
      </w:pPr>
      <w:r w:rsidRPr="00C2333A">
        <w:t>Задать описание уравнений динамики Объекта Управления (см. систему (1.2)) в "параллельной" САР с использованием</w:t>
      </w:r>
      <w:r w:rsidR="00757E10">
        <w:t xml:space="preserve"> блока</w:t>
      </w:r>
      <w:r w:rsidRPr="00C2333A">
        <w:t xml:space="preserve"> </w:t>
      </w:r>
      <w:r w:rsidRPr="00621FF2">
        <w:rPr>
          <w:b/>
        </w:rPr>
        <w:t>"</w:t>
      </w:r>
      <w:r w:rsidR="00757E10">
        <w:rPr>
          <w:b/>
        </w:rPr>
        <w:t>Язык программирования</w:t>
      </w:r>
      <w:r w:rsidRPr="00621FF2">
        <w:rPr>
          <w:b/>
        </w:rPr>
        <w:t>"</w:t>
      </w:r>
      <w:r w:rsidRPr="00C2333A">
        <w:t xml:space="preserve"> из библиотеки </w:t>
      </w:r>
      <w:r w:rsidRPr="005D6F98">
        <w:rPr>
          <w:b/>
        </w:rPr>
        <w:t>Динамические</w:t>
      </w:r>
      <w:r w:rsidRPr="00C2333A">
        <w:t xml:space="preserve"> звенья.</w:t>
      </w:r>
    </w:p>
    <w:p w:rsidR="00D97521" w:rsidRPr="00D97521" w:rsidRDefault="00EB7B8E" w:rsidP="00757E10">
      <w:pPr>
        <w:numPr>
          <w:ilvl w:val="0"/>
          <w:numId w:val="2"/>
        </w:numPr>
      </w:pPr>
      <w:r w:rsidRPr="00C2333A">
        <w:lastRenderedPageBreak/>
        <w:t xml:space="preserve">Задать описание уравнений динамики САР в целом (см. системы (1.3) и (1.4)) с использованием типового блока </w:t>
      </w:r>
      <w:r w:rsidRPr="00621FF2">
        <w:rPr>
          <w:b/>
        </w:rPr>
        <w:t>Переменные состояния</w:t>
      </w:r>
      <w:r w:rsidRPr="00C2333A">
        <w:t xml:space="preserve"> из библиотеки </w:t>
      </w:r>
      <w:r w:rsidRPr="005D6F98">
        <w:rPr>
          <w:b/>
        </w:rPr>
        <w:t>Динамические</w:t>
      </w:r>
      <w:r w:rsidRPr="00C2333A">
        <w:t xml:space="preserve"> звенья, расположенного внутри "параллельной" САР.</w:t>
      </w:r>
    </w:p>
    <w:p w:rsidR="003C5275" w:rsidRDefault="00EB7B8E" w:rsidP="00757E10">
      <w:pPr>
        <w:numPr>
          <w:ilvl w:val="0"/>
          <w:numId w:val="2"/>
        </w:numPr>
      </w:pPr>
      <w:r w:rsidRPr="00C2333A">
        <w:t>Реализовать "беспроводн</w:t>
      </w:r>
      <w:r w:rsidR="005D6F98">
        <w:t>о</w:t>
      </w:r>
      <w:r w:rsidRPr="00C2333A">
        <w:t xml:space="preserve">й" обмен данными между "основной" и "параллельной" САР, используя блоки </w:t>
      </w:r>
      <w:r w:rsidRPr="00621FF2">
        <w:rPr>
          <w:b/>
        </w:rPr>
        <w:t>В память</w:t>
      </w:r>
      <w:r w:rsidRPr="00C2333A">
        <w:t xml:space="preserve"> и </w:t>
      </w:r>
      <w:r w:rsidRPr="00621FF2">
        <w:rPr>
          <w:b/>
        </w:rPr>
        <w:t>Из памяти</w:t>
      </w:r>
      <w:r w:rsidRPr="00C2333A">
        <w:t xml:space="preserve"> из библиотеки </w:t>
      </w:r>
      <w:r w:rsidRPr="005D6F98">
        <w:rPr>
          <w:b/>
        </w:rPr>
        <w:t>Субструктуры</w:t>
      </w:r>
      <w:r w:rsidRPr="00C2333A">
        <w:t>.</w:t>
      </w:r>
    </w:p>
    <w:p w:rsidR="00EB7B8E" w:rsidRPr="00C2333A" w:rsidRDefault="00EB7B8E" w:rsidP="00757E10">
      <w:r w:rsidRPr="00C2333A">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t xml:space="preserve">– </w:t>
      </w:r>
      <w:r w:rsidRPr="00C2333A">
        <w:t>в SIMULINK.</w:t>
      </w:r>
    </w:p>
    <w:p w:rsidR="003C5275" w:rsidRDefault="00EB7B8E" w:rsidP="008E6238">
      <w:pPr>
        <w:pStyle w:val="2"/>
      </w:pPr>
      <w:bookmarkStart w:id="6" w:name="_Toc360285017"/>
      <w:r w:rsidRPr="00C2333A">
        <w:t>1.2 Создание "параллельной" САР в виде новой Субмодели</w:t>
      </w:r>
      <w:bookmarkEnd w:id="6"/>
    </w:p>
    <w:p w:rsidR="003C5275" w:rsidRDefault="00EB7B8E" w:rsidP="003E6F82">
      <w:r w:rsidRPr="00C2333A">
        <w:t>Добавление к структурной схеме (см. рис. 1.1) "параллельной" САР в виде новой Субмодели выполним в следующей последовательности:</w:t>
      </w:r>
    </w:p>
    <w:p w:rsidR="003C5275" w:rsidRDefault="00EB7B8E" w:rsidP="00811774">
      <w:r w:rsidRPr="00811774">
        <w:rPr>
          <w:b/>
        </w:rPr>
        <w:t>Этап 1</w:t>
      </w:r>
      <w:r w:rsidRPr="00C2333A">
        <w:t xml:space="preserve"> - </w:t>
      </w:r>
      <w:r w:rsidRPr="004E4B05">
        <w:t xml:space="preserve">перенос типового блока </w:t>
      </w:r>
      <w:r w:rsidR="003B5F1D" w:rsidRPr="00811774">
        <w:rPr>
          <w:b/>
        </w:rPr>
        <w:t>Субмодель</w:t>
      </w:r>
      <w:r w:rsidR="00F94064">
        <w:rPr>
          <w:b/>
        </w:rPr>
        <w:t xml:space="preserve"> МВТУ</w:t>
      </w:r>
      <w:r w:rsidR="003B5F1D">
        <w:t xml:space="preserve"> </w:t>
      </w:r>
      <w:r w:rsidRPr="004E4B05">
        <w:t>в Схемное Окно.</w:t>
      </w:r>
    </w:p>
    <w:p w:rsidR="003C5275" w:rsidRDefault="00EB7B8E" w:rsidP="003E6F82">
      <w:r w:rsidRPr="00C2333A">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2127EA">
        <w:rPr>
          <w:b/>
        </w:rPr>
        <w:t>Субмодель</w:t>
      </w:r>
      <w:r w:rsidR="006E6A8B" w:rsidRPr="006E6A8B">
        <w:rPr>
          <w:b/>
        </w:rPr>
        <w:t xml:space="preserve"> </w:t>
      </w:r>
      <w:r w:rsidR="006E6A8B">
        <w:rPr>
          <w:b/>
        </w:rPr>
        <w:t>МВТУ</w:t>
      </w:r>
      <w:r w:rsidRPr="00C2333A">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t>–</w:t>
      </w:r>
      <w:r w:rsidRPr="00C2333A">
        <w:t xml:space="preserve"> </w:t>
      </w:r>
      <w:r w:rsidRPr="00CD293D">
        <w:rPr>
          <w:b/>
        </w:rPr>
        <w:t>Субмодель</w:t>
      </w:r>
      <w:r w:rsidR="00F94064">
        <w:rPr>
          <w:b/>
        </w:rPr>
        <w:t xml:space="preserve"> МВТУ</w:t>
      </w:r>
      <w:r w:rsidRPr="00C2333A">
        <w:t xml:space="preserve"> (без входных и выходных портов).</w:t>
      </w:r>
    </w:p>
    <w:p w:rsidR="003C5275" w:rsidRDefault="00EB7B8E" w:rsidP="00811774">
      <w:r w:rsidRPr="00811774">
        <w:rPr>
          <w:b/>
        </w:rPr>
        <w:t>Этап 2</w:t>
      </w:r>
      <w:r w:rsidRPr="00C2333A">
        <w:t xml:space="preserve"> - </w:t>
      </w:r>
      <w:r w:rsidRPr="004E4B05">
        <w:t xml:space="preserve">заполнение внутренней структуры </w:t>
      </w:r>
      <w:r w:rsidRPr="00811774">
        <w:rPr>
          <w:b/>
        </w:rPr>
        <w:t>Субмодели</w:t>
      </w:r>
      <w:r w:rsidR="00F94064">
        <w:rPr>
          <w:b/>
        </w:rPr>
        <w:t xml:space="preserve"> МВТУ</w:t>
      </w:r>
      <w:r w:rsidRPr="00C2333A">
        <w:t>.</w:t>
      </w:r>
    </w:p>
    <w:p w:rsidR="003C5275" w:rsidRDefault="00EB7B8E" w:rsidP="003E6F82">
      <w:r w:rsidRPr="00C2333A">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Default="00EB7B8E" w:rsidP="003E6F82">
      <w:r w:rsidRPr="00C2333A">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t>блок «Язык программирования»</w:t>
      </w:r>
      <w:r w:rsidRPr="00C2333A">
        <w:t>.</w:t>
      </w:r>
    </w:p>
    <w:p w:rsidR="00EB7B8E" w:rsidRDefault="00EB7B8E" w:rsidP="003E6F82">
      <w:r w:rsidRPr="00C2333A">
        <w:t>Хотя на данном этапе выполнения задания в субмодельном окне невозможно провести все линии связи между блоками (так как "</w:t>
      </w:r>
      <w:r w:rsidR="00803030" w:rsidRPr="006E6A8B">
        <w:t>Язык Программирования</w:t>
      </w:r>
      <w:r w:rsidRPr="00C2333A">
        <w:t>" блок не имеет пока ни входного и ни выходного портов), проведите в субмодельном схемном окне те линии связи между б</w:t>
      </w:r>
      <w:r w:rsidR="002127EA">
        <w:t>локами, которые можно провести</w:t>
      </w:r>
      <w:r w:rsidRPr="00C2333A">
        <w:t>. После оформления поясняющих подписей субмодельное схемное окно будет иметь вид, подобный рис. 1.2.</w:t>
      </w:r>
    </w:p>
    <w:p w:rsidR="00ED505D" w:rsidRDefault="00ED505D" w:rsidP="00ED505D">
      <w:pPr>
        <w:pStyle w:val="a6"/>
      </w:pPr>
      <w:r>
        <w:lastRenderedPageBreak/>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ED505D" w:rsidRDefault="00ED505D" w:rsidP="00ED505D">
      <w:pPr>
        <w:pStyle w:val="a6"/>
      </w:pPr>
      <w:r>
        <w:t>Рис. 1.2</w:t>
      </w:r>
    </w:p>
    <w:p w:rsidR="003C5275" w:rsidRDefault="00EB7B8E" w:rsidP="00ED505D">
      <w:r w:rsidRPr="00C2333A">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Default="00EB7B8E" w:rsidP="00ED505D">
      <w:r w:rsidRPr="00C2333A">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16D49">
        <w:rPr>
          <w:b/>
        </w:rPr>
        <w:t>Порта входа</w:t>
      </w:r>
      <w:r w:rsidRPr="00C2333A">
        <w:t xml:space="preserve"> и два </w:t>
      </w:r>
      <w:r w:rsidRPr="00116D49">
        <w:rPr>
          <w:b/>
        </w:rPr>
        <w:t>Порта выхода</w:t>
      </w:r>
      <w:r w:rsidRPr="00C2333A">
        <w:t xml:space="preserve">. Первому перенесенному в это окно </w:t>
      </w:r>
      <w:r w:rsidRPr="00116D49">
        <w:rPr>
          <w:b/>
        </w:rPr>
        <w:t>Порту входа</w:t>
      </w:r>
      <w:r w:rsidRPr="00C2333A">
        <w:t xml:space="preserve"> будет соответствовать верхний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второму </w:t>
      </w:r>
      <w:r w:rsidR="00116D49">
        <w:t>–</w:t>
      </w:r>
      <w:r w:rsidRPr="00C2333A">
        <w:t xml:space="preserve"> средний входной порт, а третьему </w:t>
      </w:r>
      <w:r w:rsidR="00116D49">
        <w:t>–</w:t>
      </w:r>
      <w:r w:rsidRPr="00C2333A">
        <w:t xml:space="preserve"> нижний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F818C7">
        <w:rPr>
          <w:b/>
        </w:rPr>
        <w:t>Субмодель</w:t>
      </w:r>
      <w:r w:rsidR="00F818C7">
        <w:rPr>
          <w:b/>
        </w:rPr>
        <w:t xml:space="preserve"> МВТУ</w:t>
      </w:r>
      <w:r w:rsidRPr="00C2333A">
        <w:t xml:space="preserve"> слева-направо) и т.д.</w:t>
      </w:r>
    </w:p>
    <w:p w:rsidR="003C5275" w:rsidRDefault="00EB7B8E" w:rsidP="003E6F82">
      <w:r w:rsidRPr="00C2333A">
        <w:t xml:space="preserve">Входные порты </w:t>
      </w:r>
      <w:r w:rsidRPr="00116D49">
        <w:rPr>
          <w:b/>
        </w:rPr>
        <w:t>субструктуры</w:t>
      </w:r>
      <w:r w:rsidRPr="00C2333A">
        <w:t xml:space="preserve"> могут быть векторными (многожильными), например, по первому входу передается одновременно 5 сигналов, по второму </w:t>
      </w:r>
      <w:r w:rsidR="00116D49">
        <w:t>–</w:t>
      </w:r>
      <w:r w:rsidRPr="00C2333A">
        <w:t xml:space="preserve"> 6 сигналов, а по третьему </w:t>
      </w:r>
      <w:r w:rsidR="00116D49">
        <w:t>–</w:t>
      </w:r>
      <w:r w:rsidRPr="00C2333A">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Default="00EB7B8E" w:rsidP="003E6F82">
      <w:r w:rsidRPr="00C2333A">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w:t>
      </w:r>
      <w:r w:rsidR="00E83E37">
        <w:t xml:space="preserve"> МВТУ</w:t>
      </w:r>
      <w:r w:rsidRPr="00C2333A">
        <w:t>) на блоки Порт выхода.</w:t>
      </w:r>
    </w:p>
    <w:p w:rsidR="003C5275" w:rsidRDefault="00EB7B8E" w:rsidP="003E6F82">
      <w:r w:rsidRPr="00C2333A">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16D49">
        <w:rPr>
          <w:b/>
        </w:rPr>
        <w:t>Порту входа</w:t>
      </w:r>
      <w:r w:rsidRPr="00C2333A">
        <w:t xml:space="preserve"> "уникальное" имя: Вход № 1 и т.д.</w:t>
      </w:r>
    </w:p>
    <w:p w:rsidR="003C5275" w:rsidRDefault="00EB7B8E" w:rsidP="00811774">
      <w:r w:rsidRPr="00811774">
        <w:rPr>
          <w:b/>
        </w:rPr>
        <w:t>Этап 3</w:t>
      </w:r>
      <w:r w:rsidRPr="00C2333A">
        <w:t xml:space="preserve"> - </w:t>
      </w:r>
      <w:r w:rsidRPr="00116D49">
        <w:t>включение</w:t>
      </w:r>
      <w:r w:rsidRPr="00C2333A">
        <w:t xml:space="preserve"> </w:t>
      </w:r>
      <w:r w:rsidRPr="00811774">
        <w:rPr>
          <w:b/>
        </w:rPr>
        <w:t>Субмодели</w:t>
      </w:r>
      <w:r w:rsidR="00E83E37">
        <w:rPr>
          <w:b/>
        </w:rPr>
        <w:t xml:space="preserve"> МВТУ</w:t>
      </w:r>
      <w:r w:rsidRPr="00C2333A">
        <w:t xml:space="preserve"> </w:t>
      </w:r>
      <w:r w:rsidRPr="00116D49">
        <w:t>в основную структурную схему</w:t>
      </w:r>
      <w:r w:rsidRPr="00C2333A">
        <w:t>.</w:t>
      </w:r>
    </w:p>
    <w:p w:rsidR="00F02B41" w:rsidRPr="00084252" w:rsidRDefault="00EB7B8E" w:rsidP="003E6F82">
      <w:r w:rsidRPr="00C2333A">
        <w:t>Соедините Субмодель</w:t>
      </w:r>
      <w:r w:rsidR="00E83E37">
        <w:t xml:space="preserve"> МВТУ</w:t>
      </w:r>
      <w:r w:rsidRPr="00C2333A">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E83E37">
        <w:t xml:space="preserve"> МВТУ</w:t>
      </w:r>
      <w:r w:rsidRPr="00C2333A">
        <w:t>: Главное Схемное Окно примет вид, подобный рис. 1.3.</w:t>
      </w:r>
    </w:p>
    <w:p w:rsidR="00F02B41" w:rsidRDefault="00F02B41" w:rsidP="003E6F82">
      <w:r w:rsidRPr="00C2333A">
        <w:t xml:space="preserve">На этом процесс включения созданной Вами новой субструктуры ("Параллельная" САР) в основную </w:t>
      </w:r>
      <w:r w:rsidR="002127EA">
        <w:t>структурную схему САР почти</w:t>
      </w:r>
      <w:r w:rsidRPr="00C2333A">
        <w:t xml:space="preserve"> завершен.</w:t>
      </w:r>
    </w:p>
    <w:p w:rsidR="004113F8" w:rsidRDefault="004113F8" w:rsidP="004113F8">
      <w:pPr>
        <w:pStyle w:val="a6"/>
      </w:pPr>
      <w:r>
        <w:lastRenderedPageBreak/>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Default="004113F8" w:rsidP="004113F8">
      <w:pPr>
        <w:pStyle w:val="a6"/>
      </w:pPr>
      <w:r>
        <w:t>Рис. 1.3</w:t>
      </w:r>
    </w:p>
    <w:p w:rsidR="003C5275" w:rsidRDefault="00EB7B8E" w:rsidP="00A25CE3">
      <w:r w:rsidRPr="00C2333A">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Default="00EB7B8E" w:rsidP="00A25CE3">
      <w:r w:rsidRPr="00C2333A">
        <w:t xml:space="preserve">При щелчке правой клавишей "мыши" по блоку </w:t>
      </w:r>
      <w:r w:rsidR="00B90892">
        <w:rPr>
          <w:b/>
        </w:rPr>
        <w:t>Субмодель</w:t>
      </w:r>
      <w:r w:rsidR="00085F72">
        <w:rPr>
          <w:b/>
        </w:rPr>
        <w:t xml:space="preserve"> МВТУ</w:t>
      </w:r>
      <w:r w:rsidRPr="00C2333A">
        <w:t xml:space="preserve"> появляется </w:t>
      </w:r>
      <w:r w:rsidR="00862634">
        <w:t>контекстное окно</w:t>
      </w:r>
      <w:r w:rsidRPr="00C2333A">
        <w:t xml:space="preserve">, которое имеет дополнительную опцию: </w:t>
      </w:r>
      <w:r w:rsidR="00862634">
        <w:t>Действия</w:t>
      </w:r>
      <w:r w:rsidR="00862634" w:rsidRPr="00862634">
        <w:t>-&gt;</w:t>
      </w:r>
      <w:r w:rsidRPr="00C2333A">
        <w:t>Сохранить</w:t>
      </w:r>
      <w:r w:rsidR="00862634" w:rsidRPr="00862634">
        <w:t xml:space="preserve"> </w:t>
      </w:r>
      <w:r w:rsidR="00862634">
        <w:t>и связать с файлом</w:t>
      </w:r>
      <w:r w:rsidRPr="00C2333A">
        <w:t>, которая позволяет сохранить Субмодель на жестком диске под оригинальным именем (расширение .sub) и использовать ее как "заготовку" при формировании структурной схемы другой задачи.</w:t>
      </w:r>
    </w:p>
    <w:p w:rsidR="00862634" w:rsidRDefault="00EB7B8E" w:rsidP="00A25CE3">
      <w:r w:rsidRPr="00C2333A">
        <w:t xml:space="preserve">Диалоговое окно </w:t>
      </w:r>
      <w:r w:rsidR="00B90892">
        <w:rPr>
          <w:b/>
        </w:rPr>
        <w:t>Субмодель</w:t>
      </w:r>
      <w:r w:rsidRPr="00C2333A">
        <w:t xml:space="preserve"> (см. рис. 1.4), вызываемое щелчком правой клавиши "мыши" по блоку</w:t>
      </w:r>
      <w:r w:rsidR="00862634">
        <w:t>,</w:t>
      </w:r>
      <w:r w:rsidRPr="00C2333A">
        <w:t xml:space="preserve"> и затем щелчком левой клавишей "мыши" по опции Свойства, имеет в закладке </w:t>
      </w:r>
      <w:r w:rsidR="00862634">
        <w:t>«Общие»</w:t>
      </w:r>
      <w:r w:rsidRPr="00C2333A">
        <w:t xml:space="preserve"> </w:t>
      </w:r>
      <w:r w:rsidR="00862634">
        <w:t xml:space="preserve">среди прочих </w:t>
      </w:r>
      <w:r w:rsidR="007C44C6">
        <w:t>две</w:t>
      </w:r>
      <w:r w:rsidR="00BD3ECE">
        <w:t xml:space="preserve"> часто нужные</w:t>
      </w:r>
      <w:r w:rsidR="007C44C6">
        <w:t xml:space="preserve"> </w:t>
      </w:r>
      <w:r w:rsidR="00862634">
        <w:t>диалоговые строки:</w:t>
      </w:r>
    </w:p>
    <w:p w:rsidR="00862634" w:rsidRDefault="007C44C6" w:rsidP="00A25CE3">
      <w:pPr>
        <w:numPr>
          <w:ilvl w:val="0"/>
          <w:numId w:val="6"/>
        </w:numPr>
      </w:pPr>
      <w:r>
        <w:t>Г</w:t>
      </w:r>
      <w:r w:rsidR="00EB7B8E" w:rsidRPr="00C2333A">
        <w:t xml:space="preserve">рафическое изображение </w:t>
      </w:r>
      <w:r w:rsidR="00862634">
        <w:t xml:space="preserve">– </w:t>
      </w:r>
      <w:r w:rsidR="00EB7B8E" w:rsidRPr="00C2333A">
        <w:t>предназначена для изменения пиктограммы блока на новую (в bmp-формате)</w:t>
      </w:r>
      <w:r w:rsidR="00862634" w:rsidRPr="007C44C6">
        <w:t>;</w:t>
      </w:r>
    </w:p>
    <w:p w:rsidR="007C44C6" w:rsidRDefault="007C44C6" w:rsidP="00A25CE3">
      <w:pPr>
        <w:numPr>
          <w:ilvl w:val="0"/>
          <w:numId w:val="6"/>
        </w:numPr>
      </w:pPr>
      <w:r>
        <w:t>Цвет ф</w:t>
      </w:r>
      <w:r w:rsidR="00EB7B8E" w:rsidRPr="00C2333A">
        <w:t>он</w:t>
      </w:r>
      <w:r>
        <w:t>а</w:t>
      </w:r>
      <w:r w:rsidR="00EB7B8E" w:rsidRPr="00C2333A">
        <w:t xml:space="preserve"> субмодели</w:t>
      </w:r>
      <w:r w:rsidR="00862634" w:rsidRPr="00862634">
        <w:t xml:space="preserve"> </w:t>
      </w:r>
      <w:r w:rsidR="00862634">
        <w:t>–</w:t>
      </w:r>
      <w:r w:rsidR="00EB7B8E" w:rsidRPr="00C2333A">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Default="00EB7B8E" w:rsidP="00C5536C">
      <w:r w:rsidRPr="00C2333A">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Default="00BD3ECE" w:rsidP="00C5536C">
      <w: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Default="005E75BB" w:rsidP="005E75BB">
      <w:pPr>
        <w:pStyle w:val="a6"/>
      </w:pPr>
      <w:r>
        <w:lastRenderedPageBreak/>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Default="005E75BB" w:rsidP="005E75BB">
      <w:pPr>
        <w:pStyle w:val="a6"/>
      </w:pPr>
      <w:r>
        <w:t>Рис. 1.4</w:t>
      </w:r>
    </w:p>
    <w:p w:rsidR="003C5275" w:rsidRPr="00084252" w:rsidRDefault="00EB7B8E" w:rsidP="008E6238">
      <w:pPr>
        <w:pStyle w:val="2"/>
      </w:pPr>
      <w:bookmarkStart w:id="7" w:name="_Toc360285018"/>
      <w:r w:rsidRPr="00C2333A">
        <w:t>1.3 Задание параметров САР через механизм Глобальных параметров</w:t>
      </w:r>
      <w:bookmarkEnd w:id="7"/>
    </w:p>
    <w:p w:rsidR="003C5275" w:rsidRDefault="00EB7B8E" w:rsidP="00D66781">
      <w:r w:rsidRPr="00C2333A">
        <w:t xml:space="preserve">Встроенный в </w:t>
      </w:r>
      <w:r w:rsidR="00D66781">
        <w:t>сред</w:t>
      </w:r>
      <w:r w:rsidR="005E75BB">
        <w:t>у</w:t>
      </w:r>
      <w:r w:rsidR="001C1BA6" w:rsidRPr="001C1BA6">
        <w:t xml:space="preserve"> </w:t>
      </w:r>
      <w:r w:rsidR="001C1BA6">
        <w:rPr>
          <w:lang w:val="en-US"/>
        </w:rPr>
        <w:t>SimInTech</w:t>
      </w:r>
      <w:r w:rsidRPr="00C2333A">
        <w:t xml:space="preserve"> Интерпретатор математических функций </w:t>
      </w:r>
      <w:r w:rsidR="005C51D3">
        <w:t>(и Язык Про</w:t>
      </w:r>
      <w:r w:rsidR="00550CAE">
        <w:t xml:space="preserve">граммирования в </w:t>
      </w:r>
      <w:r w:rsidR="005C51D3">
        <w:t>блоке с одноименным названием) обеспечивае</w:t>
      </w:r>
      <w:r w:rsidRPr="00C2333A">
        <w:t xml:space="preserve">т функционирование окна </w:t>
      </w:r>
      <w:r w:rsidRPr="005C51D3">
        <w:rPr>
          <w:b/>
        </w:rPr>
        <w:t>Редактор Глобальных параметров</w:t>
      </w:r>
      <w:r w:rsidRPr="00C2333A">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Default="00EB7B8E" w:rsidP="00D66781">
      <w:r w:rsidRPr="00C2333A">
        <w:t>Окно Редактор Глобальных параметров Проекта (Субмодели)</w:t>
      </w:r>
      <w:r w:rsidR="001B5406">
        <w:t xml:space="preserve"> – </w:t>
      </w:r>
      <w:r w:rsidRPr="00C2333A">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t>деле.</w:t>
      </w:r>
    </w:p>
    <w:p w:rsidR="003C5275" w:rsidRDefault="00EB7B8E" w:rsidP="00D66781">
      <w:r w:rsidRPr="00C2333A">
        <w:t xml:space="preserve">Откройте окно Редактор Глобальных параметров Проекта (Субмодели) щелчком левой клавиши "мыши" по </w:t>
      </w:r>
      <w:r w:rsidR="00281D1D">
        <w:t>вкладке</w:t>
      </w:r>
      <w:r w:rsidRPr="00C2333A">
        <w:t xml:space="preserve"> </w:t>
      </w:r>
      <w:r w:rsidRPr="00281D1D">
        <w:rPr>
          <w:b/>
        </w:rPr>
        <w:t>Параметры</w:t>
      </w:r>
      <w:r w:rsidRPr="00C2333A">
        <w:t xml:space="preserve"> макроблока в панели инструментов, расположенной </w:t>
      </w:r>
      <w:r w:rsidR="00281D1D">
        <w:t xml:space="preserve">слева на </w:t>
      </w:r>
      <w:r w:rsidRPr="00C2333A">
        <w:t>Схемном окне.</w:t>
      </w:r>
    </w:p>
    <w:p w:rsidR="003C5275" w:rsidRDefault="00EB7B8E" w:rsidP="00D66781">
      <w:r w:rsidRPr="00C2333A">
        <w:t>Введите с клавиатуры текст, описывающий задание глобальных параметров и комментарии (в фигурных скобках), аналогично рис. 1.5.</w:t>
      </w:r>
    </w:p>
    <w:p w:rsidR="003C5275" w:rsidRDefault="00EB7B8E" w:rsidP="00D66781">
      <w:r w:rsidRPr="00C2333A">
        <w:t>После ввода основного текста (цвет шрифта - черный) и комментариев</w:t>
      </w:r>
      <w:r w:rsidR="009F0E24">
        <w:t xml:space="preserve"> к нему (цвет шрифта - зеленый</w:t>
      </w:r>
      <w:r w:rsidRPr="00C2333A">
        <w:t xml:space="preserve">), </w:t>
      </w:r>
      <w:r w:rsidR="009F0E24">
        <w:t>перейдите обратно на вкладку «Схема», т.е. прикройте</w:t>
      </w:r>
      <w:r w:rsidRPr="00C2333A">
        <w:t xml:space="preserve"> окно Редактор Глобальных параметров Проекта (Субмодели)</w:t>
      </w:r>
      <w:r w:rsidR="009F0E24">
        <w:t>. Для этого надо</w:t>
      </w:r>
      <w:r w:rsidRPr="00C2333A">
        <w:t xml:space="preserve"> щелкну</w:t>
      </w:r>
      <w:r w:rsidR="009F0E24">
        <w:t>ть</w:t>
      </w:r>
      <w:r w:rsidRPr="00C2333A">
        <w:t xml:space="preserve"> "мышью" по кнопке </w:t>
      </w:r>
      <w:r w:rsidR="009F0E24">
        <w:t>«Схема»</w:t>
      </w:r>
      <w:r w:rsidRPr="00C2333A">
        <w:t xml:space="preserve"> (</w:t>
      </w:r>
      <w:r w:rsidR="009F0E24">
        <w:t>верхняя слева над вкладкой «Параметры»</w:t>
      </w:r>
      <w:r w:rsidRPr="00C2333A">
        <w:t>).</w:t>
      </w:r>
    </w:p>
    <w:p w:rsidR="00EB7B8E" w:rsidRDefault="00EB7B8E" w:rsidP="00D66781">
      <w:r w:rsidRPr="00C2333A">
        <w:t>На этом процедуры задания Глобальных параметров завершены.</w:t>
      </w:r>
    </w:p>
    <w:p w:rsidR="005E75BB" w:rsidRDefault="00661630" w:rsidP="005E75BB">
      <w:pPr>
        <w:pStyle w:val="a6"/>
      </w:pPr>
      <w:r>
        <w:lastRenderedPageBreak/>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889" cy="2629512"/>
                    </a:xfrm>
                    <a:prstGeom prst="rect">
                      <a:avLst/>
                    </a:prstGeom>
                  </pic:spPr>
                </pic:pic>
              </a:graphicData>
            </a:graphic>
          </wp:inline>
        </w:drawing>
      </w:r>
    </w:p>
    <w:p w:rsidR="005E75BB" w:rsidRPr="00C2333A" w:rsidRDefault="005E75BB" w:rsidP="005E75BB">
      <w:pPr>
        <w:pStyle w:val="a6"/>
      </w:pPr>
      <w:r>
        <w:t>Рис.1.5</w:t>
      </w:r>
    </w:p>
    <w:p w:rsidR="003C5275" w:rsidRDefault="00EB7B8E" w:rsidP="00D66781">
      <w:r w:rsidRPr="00C2333A">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Default="00EB7B8E" w:rsidP="00D66781">
      <w:r w:rsidRPr="00C2333A">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Default="00EB7B8E" w:rsidP="008E6238">
      <w:pPr>
        <w:pStyle w:val="2"/>
      </w:pPr>
      <w:bookmarkStart w:id="8" w:name="_Toc360285019"/>
      <w:r w:rsidRPr="00C2333A">
        <w:t xml:space="preserve">1.4 Формирование уравнений динамики с использованием </w:t>
      </w:r>
      <w:r w:rsidR="003920DC">
        <w:t>блока «Язык программирования»</w:t>
      </w:r>
      <w:bookmarkEnd w:id="8"/>
    </w:p>
    <w:p w:rsidR="003C5275" w:rsidRDefault="00EB7B8E" w:rsidP="00C562EC">
      <w:r w:rsidRPr="00C2333A">
        <w:t>Учитывая, что невозможно сформировать абсолютно полну</w:t>
      </w:r>
      <w:r w:rsidR="00D66781">
        <w:t>ю библиотеку типовых блоков, в среде</w:t>
      </w:r>
      <w:r w:rsidR="001C1BA6" w:rsidRPr="001C1BA6">
        <w:t xml:space="preserve"> </w:t>
      </w:r>
      <w:r w:rsidR="001C1BA6">
        <w:rPr>
          <w:lang w:val="en-US"/>
        </w:rPr>
        <w:t>SimInTech</w:t>
      </w:r>
      <w:r w:rsidRPr="00C2333A">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t xml:space="preserve"> </w:t>
      </w:r>
      <w:r w:rsidR="001C1BA6">
        <w:rPr>
          <w:lang w:val="en-US"/>
        </w:rPr>
        <w:t>SimInTech</w:t>
      </w:r>
      <w:r w:rsidR="005D18A3" w:rsidRPr="005D18A3">
        <w:t xml:space="preserve"> </w:t>
      </w:r>
      <w:r w:rsidR="005D18A3">
        <w:t>языка программирования</w:t>
      </w:r>
      <w:r w:rsidRPr="00C2333A">
        <w:t>.</w:t>
      </w:r>
    </w:p>
    <w:p w:rsidR="003C5275" w:rsidRDefault="00EB7B8E" w:rsidP="00C562EC">
      <w:r w:rsidRPr="00C2333A">
        <w:t xml:space="preserve">На базе </w:t>
      </w:r>
      <w:r w:rsidR="005D18A3">
        <w:t>языка программирования</w:t>
      </w:r>
      <w:r w:rsidRPr="00C2333A">
        <w:t xml:space="preserve"> функционирует и один из "нестандартных" типовых блоков библиотеки Динамические звенья, а именно, </w:t>
      </w:r>
      <w:r w:rsidR="005D18A3">
        <w:t>блок «Язык программирования»</w:t>
      </w:r>
      <w:r w:rsidRPr="00C2333A">
        <w:t>, позволяющий прямо в процессе работы создавать экземпляры блоков со своими оригинальными математическими моделями.</w:t>
      </w:r>
    </w:p>
    <w:p w:rsidR="003C5275" w:rsidRDefault="00EB7B8E" w:rsidP="00C562EC">
      <w:r w:rsidRPr="00C2333A">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t>чкой на листе бумаги.</w:t>
      </w:r>
    </w:p>
    <w:p w:rsidR="003C5275" w:rsidRDefault="00EB7B8E" w:rsidP="00C562EC">
      <w:r w:rsidRPr="00C2333A">
        <w:t xml:space="preserve">Математическое описание блока </w:t>
      </w:r>
      <w:r w:rsidR="005D18A3">
        <w:t xml:space="preserve">может </w:t>
      </w:r>
      <w:r w:rsidRPr="00C2333A">
        <w:t>соответств</w:t>
      </w:r>
      <w:r w:rsidR="005D18A3">
        <w:t>овать</w:t>
      </w:r>
      <w:r w:rsidRPr="00C2333A">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Tr="006E6A8B">
        <w:tc>
          <w:tcPr>
            <w:tcW w:w="6843" w:type="dxa"/>
            <w:vAlign w:val="center"/>
          </w:tcPr>
          <w:p w:rsidR="009D3C4D" w:rsidRPr="006D6F17" w:rsidRDefault="00577E12"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9D3C4D" w:rsidRPr="006D6F17" w:rsidRDefault="009D3C4D" w:rsidP="009D3C4D">
            <w:pPr>
              <w:ind w:firstLine="0"/>
              <w:jc w:val="right"/>
              <w:rPr>
                <w:lang w:val="en-US"/>
              </w:rPr>
            </w:pPr>
            <w:r>
              <w:rPr>
                <w:lang w:val="en-US"/>
              </w:rPr>
              <w:t>(</w:t>
            </w:r>
            <w:r>
              <w:t>1</w:t>
            </w:r>
            <w:r>
              <w:rPr>
                <w:lang w:val="en-US"/>
              </w:rPr>
              <w:t>.6)</w:t>
            </w:r>
          </w:p>
        </w:tc>
      </w:tr>
    </w:tbl>
    <w:p w:rsidR="003C5275" w:rsidRDefault="00A163FA" w:rsidP="00A163FA">
      <w:r>
        <w:t>г</w:t>
      </w:r>
      <w:r w:rsidR="00EB7B8E" w:rsidRPr="00C2333A">
        <w:t>де</w:t>
      </w:r>
      <w:r w:rsidRPr="00A163FA">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r>
          <w:rPr>
            <w:rFonts w:ascii="Cambria Math" w:hAnsi="Cambria Math"/>
          </w:rPr>
          <m:t xml:space="preserve">, </m:t>
        </m:r>
        <m:r>
          <w:rPr>
            <w:rFonts w:ascii="Cambria Math" w:hAnsi="Cambria Math"/>
            <w:lang w:val="en-US"/>
          </w:rPr>
          <m:t>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oMath>
      <w:r w:rsidR="00EB7B8E" w:rsidRPr="00A163FA">
        <w:t xml:space="preserve"> - из</w:t>
      </w:r>
      <w:r w:rsidR="00EB7B8E" w:rsidRPr="00C2333A">
        <w:t xml:space="preserve">вестные нелинейные функции переменных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n</m:t>
            </m:r>
          </m:sub>
        </m:sSub>
        <m:r>
          <w:rPr>
            <w:rFonts w:ascii="Cambria Math" w:hAnsi="Cambria Math"/>
          </w:rPr>
          <m:t>)</m:t>
        </m:r>
      </m:oMath>
      <w:r w:rsidRPr="00A163FA">
        <w:t xml:space="preserve"> </w:t>
      </w:r>
      <w:r>
        <w:t>и</w:t>
      </w:r>
      <w:r w:rsidR="00EB7B8E" w:rsidRPr="00C2333A">
        <w:t xml:space="preserve"> входных воздействий </w:t>
      </w:r>
      <m:oMath>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lang w:val="en-US"/>
              </w:rPr>
              <m:t>m</m:t>
            </m:r>
          </m:sub>
        </m:sSub>
        <m:r>
          <w:rPr>
            <w:rFonts w:ascii="Cambria Math" w:hAnsi="Cambria Math"/>
          </w:rPr>
          <m:t>)</m:t>
        </m:r>
      </m:oMath>
      <w:r>
        <w:t xml:space="preserve">, </w:t>
      </w:r>
      <w:r w:rsidR="00EB7B8E" w:rsidRPr="00C2333A">
        <w:t xml:space="preserve">причем в качестве входных </w:t>
      </w:r>
      <w:r w:rsidR="00EB7B8E" w:rsidRPr="00C2333A">
        <w:lastRenderedPageBreak/>
        <w:t>воздействий могут выступать и коэффициенты (постоянные или переменные), входящие в любое из уравнений (1.6).</w:t>
      </w:r>
    </w:p>
    <w:p w:rsidR="003C5275" w:rsidRDefault="00EB7B8E" w:rsidP="00C562EC">
      <w:r w:rsidRPr="00C2333A">
        <w:t>Первое из уравнений системы (1.6) может отсут</w:t>
      </w:r>
      <w:r w:rsidR="005D18A3">
        <w:t xml:space="preserve">ствовать: в этом случае </w:t>
      </w:r>
      <w:r w:rsidRPr="00C2333A">
        <w:t>блок</w:t>
      </w:r>
      <w:r w:rsidR="005D18A3">
        <w:t xml:space="preserve"> «</w:t>
      </w:r>
      <w:r w:rsidR="005D18A3" w:rsidRPr="009D3C4D">
        <w:rPr>
          <w:b/>
        </w:rPr>
        <w:t>Язык программирования</w:t>
      </w:r>
      <w:r w:rsidR="005D18A3">
        <w:t>»</w:t>
      </w:r>
      <w:r w:rsidRPr="00C2333A">
        <w:t xml:space="preserve"> выполняет алгебраические преобразования входных величин. Использование </w:t>
      </w:r>
      <w:r w:rsidR="005D18A3">
        <w:t>этого</w:t>
      </w:r>
      <w:r w:rsidRPr="00C2333A">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Default="005D18A3" w:rsidP="00C562EC">
      <w:r>
        <w:t>Блок «</w:t>
      </w:r>
      <w:r w:rsidRPr="009D3C4D">
        <w:rPr>
          <w:b/>
        </w:rPr>
        <w:t>Язык программирования</w:t>
      </w:r>
      <w:r>
        <w:t>»</w:t>
      </w:r>
      <w:r w:rsidR="00EB7B8E" w:rsidRPr="00C2333A">
        <w:t xml:space="preserve"> "распознает"</w:t>
      </w:r>
      <w:r w:rsidR="009D3C4D">
        <w:t>, в частности,</w:t>
      </w:r>
      <w:r w:rsidR="00EB7B8E" w:rsidRPr="00C2333A">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Tr="00F4087B">
        <w:tc>
          <w:tcPr>
            <w:tcW w:w="1276" w:type="dxa"/>
          </w:tcPr>
          <w:p w:rsidR="009D3C4D" w:rsidRPr="009D3C4D" w:rsidRDefault="009D3C4D" w:rsidP="00A8234A">
            <w:pPr>
              <w:ind w:firstLine="0"/>
              <w:jc w:val="center"/>
              <w:rPr>
                <w:rFonts w:ascii="DejaVu Sans" w:hAnsi="DejaVu Sans" w:cs="DejaVu Sans"/>
                <w:b/>
              </w:rPr>
            </w:pPr>
            <w:r w:rsidRPr="009D3C4D">
              <w:rPr>
                <w:rFonts w:ascii="DejaVu Sans" w:hAnsi="DejaVu Sans" w:cs="DejaVu Sans"/>
                <w:b/>
              </w:rPr>
              <w:t>+</w:t>
            </w:r>
          </w:p>
        </w:tc>
        <w:tc>
          <w:tcPr>
            <w:tcW w:w="7653" w:type="dxa"/>
          </w:tcPr>
          <w:p w:rsidR="009D3C4D" w:rsidRDefault="009D3C4D" w:rsidP="00C562EC">
            <w:pPr>
              <w:ind w:firstLine="0"/>
            </w:pPr>
            <w:r>
              <w:t>–</w:t>
            </w:r>
            <w:r w:rsidRPr="00C2333A">
              <w:t xml:space="preserve"> сложение;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abs</w:t>
            </w:r>
          </w:p>
        </w:tc>
        <w:tc>
          <w:tcPr>
            <w:tcW w:w="7653" w:type="dxa"/>
          </w:tcPr>
          <w:p w:rsidR="009D3C4D" w:rsidRDefault="009D3C4D" w:rsidP="00C562EC">
            <w:pPr>
              <w:ind w:firstLine="0"/>
            </w:pPr>
            <w:r>
              <w:t>–</w:t>
            </w:r>
            <w:r w:rsidRPr="00C2333A">
              <w:t xml:space="preserve"> модуль;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sin</w:t>
            </w:r>
          </w:p>
        </w:tc>
        <w:tc>
          <w:tcPr>
            <w:tcW w:w="7653" w:type="dxa"/>
          </w:tcPr>
          <w:p w:rsidR="009D3C4D" w:rsidRDefault="009D3C4D" w:rsidP="00C562EC">
            <w:pPr>
              <w:ind w:firstLine="0"/>
            </w:pPr>
            <w:r>
              <w:t>–</w:t>
            </w:r>
            <w:r w:rsidRPr="00C2333A">
              <w:t xml:space="preserve"> 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arcsin</w:t>
            </w:r>
          </w:p>
        </w:tc>
        <w:tc>
          <w:tcPr>
            <w:tcW w:w="7653" w:type="dxa"/>
          </w:tcPr>
          <w:p w:rsidR="009D3C4D" w:rsidRDefault="009D3C4D" w:rsidP="00C562EC">
            <w:pPr>
              <w:ind w:firstLine="0"/>
            </w:pPr>
            <w:r>
              <w:t>–</w:t>
            </w:r>
            <w:r w:rsidRPr="00C2333A">
              <w:t xml:space="preserve"> арксинус;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вычитание;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sign</w:t>
            </w:r>
          </w:p>
        </w:tc>
        <w:tc>
          <w:tcPr>
            <w:tcW w:w="7653" w:type="dxa"/>
          </w:tcPr>
          <w:p w:rsidR="009D3C4D" w:rsidRDefault="009D3C4D" w:rsidP="00C562EC">
            <w:pPr>
              <w:ind w:firstLine="0"/>
            </w:pPr>
            <w:r>
              <w:t>–</w:t>
            </w:r>
            <w:r w:rsidRPr="00C2333A">
              <w:t xml:space="preserve"> знак;</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cos</w:t>
            </w:r>
          </w:p>
        </w:tc>
        <w:tc>
          <w:tcPr>
            <w:tcW w:w="7653" w:type="dxa"/>
          </w:tcPr>
          <w:p w:rsidR="009D3C4D" w:rsidRDefault="009D3C4D" w:rsidP="00C562EC">
            <w:pPr>
              <w:ind w:firstLine="0"/>
            </w:pPr>
            <w:r>
              <w:t>–</w:t>
            </w:r>
            <w:r w:rsidRPr="00C2333A">
              <w:t xml:space="preserve"> 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arccos</w:t>
            </w:r>
          </w:p>
        </w:tc>
        <w:tc>
          <w:tcPr>
            <w:tcW w:w="7653" w:type="dxa"/>
          </w:tcPr>
          <w:p w:rsidR="009D3C4D" w:rsidRDefault="009D3C4D" w:rsidP="00C562EC">
            <w:pPr>
              <w:ind w:firstLine="0"/>
            </w:pPr>
            <w:r>
              <w:t>–</w:t>
            </w:r>
            <w:r w:rsidRPr="00C2333A">
              <w:t xml:space="preserve"> арккосинус;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умножение;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exp</w:t>
            </w:r>
          </w:p>
        </w:tc>
        <w:tc>
          <w:tcPr>
            <w:tcW w:w="7653" w:type="dxa"/>
          </w:tcPr>
          <w:p w:rsidR="009D3C4D" w:rsidRDefault="009D3C4D" w:rsidP="00C562EC">
            <w:pPr>
              <w:ind w:firstLine="0"/>
            </w:pPr>
            <w:r>
              <w:t>–</w:t>
            </w:r>
            <w:r w:rsidRPr="00C2333A">
              <w:t xml:space="preserve"> экспонента;</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tg</w:t>
            </w:r>
          </w:p>
        </w:tc>
        <w:tc>
          <w:tcPr>
            <w:tcW w:w="7653" w:type="dxa"/>
          </w:tcPr>
          <w:p w:rsidR="009D3C4D" w:rsidRDefault="009D3C4D" w:rsidP="00C562EC">
            <w:pPr>
              <w:ind w:firstLine="0"/>
            </w:pPr>
            <w:r>
              <w:t>–</w:t>
            </w:r>
            <w:r w:rsidRPr="00C2333A">
              <w:t xml:space="preserve"> 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arctg</w:t>
            </w:r>
          </w:p>
        </w:tc>
        <w:tc>
          <w:tcPr>
            <w:tcW w:w="7653" w:type="dxa"/>
          </w:tcPr>
          <w:p w:rsidR="009D3C4D" w:rsidRDefault="009D3C4D" w:rsidP="00C562EC">
            <w:pPr>
              <w:ind w:firstLine="0"/>
            </w:pPr>
            <w:r>
              <w:t>–</w:t>
            </w:r>
            <w:r w:rsidRPr="00C2333A">
              <w:t xml:space="preserve"> арктангенс;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деление;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ln</w:t>
            </w:r>
          </w:p>
        </w:tc>
        <w:tc>
          <w:tcPr>
            <w:tcW w:w="7653" w:type="dxa"/>
          </w:tcPr>
          <w:p w:rsidR="009D3C4D" w:rsidRDefault="009D3C4D" w:rsidP="00C562EC">
            <w:pPr>
              <w:ind w:firstLine="0"/>
            </w:pPr>
            <w:r>
              <w:t>–</w:t>
            </w:r>
            <w:r w:rsidRPr="00C2333A">
              <w:t xml:space="preserve"> логарифм;</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ctg</w:t>
            </w:r>
          </w:p>
        </w:tc>
        <w:tc>
          <w:tcPr>
            <w:tcW w:w="7653" w:type="dxa"/>
          </w:tcPr>
          <w:p w:rsidR="009D3C4D" w:rsidRDefault="009D3C4D" w:rsidP="00C562EC">
            <w:pPr>
              <w:ind w:firstLine="0"/>
            </w:pPr>
            <w:r>
              <w:t>–</w:t>
            </w:r>
            <w:r w:rsidRPr="00C2333A">
              <w:t xml:space="preserve"> 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arcctg</w:t>
            </w:r>
          </w:p>
        </w:tc>
        <w:tc>
          <w:tcPr>
            <w:tcW w:w="7653" w:type="dxa"/>
          </w:tcPr>
          <w:p w:rsidR="009D3C4D" w:rsidRDefault="009D3C4D" w:rsidP="00C562EC">
            <w:pPr>
              <w:ind w:firstLine="0"/>
            </w:pPr>
            <w:r>
              <w:t>–</w:t>
            </w:r>
            <w:r w:rsidRPr="00C2333A">
              <w:t xml:space="preserve"> арккотангенс;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степень;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pi</w:t>
            </w:r>
          </w:p>
        </w:tc>
        <w:tc>
          <w:tcPr>
            <w:tcW w:w="7653" w:type="dxa"/>
          </w:tcPr>
          <w:p w:rsidR="009D3C4D" w:rsidRDefault="009D3C4D" w:rsidP="00C562EC">
            <w:pPr>
              <w:ind w:firstLine="0"/>
            </w:pPr>
            <w:r>
              <w:t>– 3.1415</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w:t>
            </w:r>
          </w:p>
        </w:tc>
        <w:tc>
          <w:tcPr>
            <w:tcW w:w="7653" w:type="dxa"/>
          </w:tcPr>
          <w:p w:rsidR="009D3C4D" w:rsidRDefault="009D3C4D" w:rsidP="00C562EC">
            <w:pPr>
              <w:ind w:firstLine="0"/>
            </w:pPr>
            <w:r>
              <w:t>– 2.71828</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 )</w:t>
            </w:r>
          </w:p>
        </w:tc>
        <w:tc>
          <w:tcPr>
            <w:tcW w:w="7653" w:type="dxa"/>
          </w:tcPr>
          <w:p w:rsidR="009D3C4D" w:rsidRDefault="009D3C4D" w:rsidP="00C562EC">
            <w:pPr>
              <w:ind w:firstLine="0"/>
            </w:pPr>
            <w:r>
              <w:t>–</w:t>
            </w:r>
            <w:r w:rsidRPr="00C2333A">
              <w:t xml:space="preserve"> cкобки;</w:t>
            </w:r>
          </w:p>
        </w:tc>
      </w:tr>
    </w:tbl>
    <w:p w:rsidR="005D18A3" w:rsidRDefault="005D18A3" w:rsidP="00A25CE3">
      <w:r>
        <w:t>Более подробно о языке программирования можно п</w:t>
      </w:r>
      <w:r w:rsidR="00D703BF">
        <w:t>рочесть во встроенной справке</w:t>
      </w:r>
      <w:r w:rsidR="00C562EC">
        <w:t xml:space="preserve"> </w:t>
      </w:r>
      <w:r w:rsidR="001C1BA6">
        <w:rPr>
          <w:lang w:val="en-US"/>
        </w:rPr>
        <w:t>SimInTech</w:t>
      </w:r>
      <w:r>
        <w:t>.</w:t>
      </w:r>
    </w:p>
    <w:p w:rsidR="003C5275" w:rsidRPr="005D18A3" w:rsidRDefault="00EB7B8E" w:rsidP="00A25CE3">
      <w:r w:rsidRPr="00C2333A">
        <w:t xml:space="preserve">В </w:t>
      </w:r>
      <w:r w:rsidR="001F0677">
        <w:t>язык программирования</w:t>
      </w:r>
      <w:r w:rsidRPr="00C2333A">
        <w:t xml:space="preserve"> и, соответственно, в </w:t>
      </w:r>
      <w:r w:rsidR="001F0677">
        <w:t>блок «</w:t>
      </w:r>
      <w:r w:rsidR="001F0677" w:rsidRPr="00F4087B">
        <w:rPr>
          <w:b/>
        </w:rPr>
        <w:t>Язык программирования</w:t>
      </w:r>
      <w:r w:rsidR="001F0677">
        <w:t>»</w:t>
      </w:r>
      <w:r w:rsidR="001C1BA6">
        <w:t xml:space="preserve"> настоящей версии</w:t>
      </w:r>
      <w:r w:rsidRPr="00C2333A">
        <w:t xml:space="preserve"> </w:t>
      </w:r>
      <w:r w:rsidR="00C562EC">
        <w:t>среды</w:t>
      </w:r>
      <w:r w:rsidR="001C1BA6" w:rsidRPr="001C1BA6">
        <w:t xml:space="preserve"> </w:t>
      </w:r>
      <w:r w:rsidR="001C1BA6">
        <w:rPr>
          <w:lang w:val="en-US"/>
        </w:rPr>
        <w:t>SimInTech</w:t>
      </w:r>
      <w:r w:rsidRPr="00C2333A">
        <w:t xml:space="preserve"> включено</w:t>
      </w:r>
      <w:r w:rsidR="00F4087B">
        <w:t xml:space="preserve"> также</w:t>
      </w:r>
      <w:r w:rsidRPr="00C2333A">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w:t>
      </w:r>
      <w:r w:rsidRPr="00C2333A">
        <w:lastRenderedPageBreak/>
        <w:t xml:space="preserve">диапазоне: давления от 0.09 до </w:t>
      </w:r>
      <w:r w:rsidR="005321BE">
        <w:t>50 МПа и температуры от 10 до 80</w:t>
      </w:r>
      <w:r w:rsidRPr="00C2333A">
        <w:t xml:space="preserve">0 </w:t>
      </w:r>
      <w:r w:rsidR="003B7231">
        <w:t>º</w:t>
      </w:r>
      <w:r w:rsidRPr="00C2333A">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waterps(P,flag);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waterts(T,flag);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темп</w:t>
            </w:r>
            <w:r w:rsidR="008A6FDC"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steamps(P,flag);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steamts(,flag);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темп</w:t>
            </w:r>
            <w:r w:rsidR="00466D77"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waterpt(P,T,flag);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waterph(Р,H,flag);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энтальпии;</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steampt(P,T,flag);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r w:rsidRPr="00F4087B">
              <w:rPr>
                <w:rStyle w:val="a4"/>
                <w:rFonts w:cs="DejaVu Sans"/>
              </w:rPr>
              <w:t>steamph(P,H,flag);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энтальпии.</w:t>
            </w:r>
          </w:p>
        </w:tc>
      </w:tr>
    </w:tbl>
    <w:p w:rsidR="003C5275" w:rsidRDefault="00EB7B8E" w:rsidP="00A25CE3">
      <w:r w:rsidRPr="00C2333A">
        <w:t xml:space="preserve">Например, запись </w:t>
      </w:r>
      <w:r w:rsidRPr="00700E1D">
        <w:rPr>
          <w:rStyle w:val="a4"/>
        </w:rPr>
        <w:t>v_уд</w:t>
      </w:r>
      <w:r w:rsidR="00700E1D" w:rsidRPr="00084252">
        <w:rPr>
          <w:rStyle w:val="a4"/>
        </w:rPr>
        <w:t xml:space="preserve"> </w:t>
      </w:r>
      <w:r w:rsidRPr="00700E1D">
        <w:rPr>
          <w:rStyle w:val="a4"/>
        </w:rPr>
        <w:t>= waterps(1е6,4);</w:t>
      </w:r>
      <w:r w:rsidRPr="00C2333A">
        <w:t xml:space="preserve"> соответствует вычислению удельного объема воды </w:t>
      </w:r>
      <w:r w:rsidRPr="00700E1D">
        <w:rPr>
          <w:rStyle w:val="a4"/>
        </w:rPr>
        <w:t>v_уд</w:t>
      </w:r>
      <w:r w:rsidRPr="00C2333A">
        <w:t xml:space="preserve"> (flag равен 4) на линии насыщения при давлении</w:t>
      </w:r>
      <w:r w:rsidR="007E7D91" w:rsidRPr="007E7D91">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C2333A">
        <w:t>.</w:t>
      </w:r>
    </w:p>
    <w:p w:rsidR="00700E1D" w:rsidRPr="00084252" w:rsidRDefault="00EB7B8E" w:rsidP="00A25CE3">
      <w:r w:rsidRPr="00C2333A">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700E1D" w:rsidRPr="00084252" w:rsidRDefault="00EB7B8E" w:rsidP="00A25CE3">
      <w:r w:rsidRPr="00C2333A">
        <w:t>1 - давление;</w:t>
      </w:r>
      <w:r w:rsidR="003C5275">
        <w:t xml:space="preserve"> </w:t>
      </w:r>
      <w:r w:rsidRPr="00C2333A">
        <w:t>2 - температура;</w:t>
      </w:r>
    </w:p>
    <w:p w:rsidR="003C5275" w:rsidRDefault="00EB7B8E" w:rsidP="00A25CE3">
      <w:r w:rsidRPr="00C2333A">
        <w:t>3 - энтальпия; 4 - удельный объем;</w:t>
      </w:r>
    </w:p>
    <w:p w:rsidR="00700E1D" w:rsidRPr="00084252" w:rsidRDefault="00EB7B8E" w:rsidP="00A25CE3">
      <w:r w:rsidRPr="00C2333A">
        <w:t>5 - число Прандтля; 6 - динамическая вязкость;</w:t>
      </w:r>
    </w:p>
    <w:p w:rsidR="003C5275" w:rsidRPr="005321BE" w:rsidRDefault="00EB7B8E" w:rsidP="00A25CE3">
      <w:r w:rsidRPr="00C2333A">
        <w:t>7 - коэффициент теплопроводности;</w:t>
      </w:r>
      <w:r w:rsidR="003C5275">
        <w:t xml:space="preserve"> </w:t>
      </w:r>
      <w:r w:rsidR="005321BE">
        <w:t>8 – энтропия</w:t>
      </w:r>
      <w:r w:rsidR="005321BE" w:rsidRPr="005321BE">
        <w:t>;</w:t>
      </w:r>
    </w:p>
    <w:p w:rsidR="005321BE" w:rsidRPr="005321BE" w:rsidRDefault="005321BE" w:rsidP="005321BE">
      <w:r w:rsidRPr="005321BE">
        <w:t xml:space="preserve">9 – </w:t>
      </w:r>
      <w:r>
        <w:t>удельная теплоемкость Ср</w:t>
      </w:r>
      <w:r w:rsidRPr="005321BE">
        <w:t xml:space="preserve">; 10 – </w:t>
      </w:r>
      <w:r>
        <w:t>удельная теплоемкость С</w:t>
      </w:r>
      <w:r>
        <w:rPr>
          <w:lang w:val="en-US"/>
        </w:rPr>
        <w:t>v</w:t>
      </w:r>
      <w:r w:rsidRPr="005321BE">
        <w:t>;</w:t>
      </w:r>
    </w:p>
    <w:p w:rsidR="005321BE" w:rsidRPr="005321BE" w:rsidRDefault="005321BE" w:rsidP="00297986">
      <w:r w:rsidRPr="005321BE">
        <w:t xml:space="preserve">11 – </w:t>
      </w:r>
      <w:r>
        <w:t>производная плотности по энтальпии при постоянном давлении</w:t>
      </w:r>
      <w:r w:rsid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sidRPr="005321BE">
        <w:t>;</w:t>
      </w:r>
    </w:p>
    <w:p w:rsidR="005321BE" w:rsidRPr="005321BE" w:rsidRDefault="005321BE" w:rsidP="00297986">
      <w:r w:rsidRPr="005321BE">
        <w:t xml:space="preserve">12 – </w:t>
      </w:r>
      <w:r>
        <w:t>производная плотности по давлению при постоянном объеме</w:t>
      </w:r>
      <w:r w:rsidR="00F4087B" w:rsidRP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5321BE">
        <w:t>;</w:t>
      </w:r>
    </w:p>
    <w:p w:rsidR="003C5275" w:rsidRDefault="00EB7B8E" w:rsidP="00A25CE3">
      <w:r w:rsidRPr="00C2333A">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Default="00EB7B8E" w:rsidP="00A25CE3">
      <w:r w:rsidRPr="00C2333A">
        <w:t>Освоение процедур формирования математической модели динамики какого-то устройства или фрагмента рабочего пр</w:t>
      </w:r>
      <w:r w:rsidR="00E65C16">
        <w:t>оцесса с использованием</w:t>
      </w:r>
      <w:r w:rsidRPr="00C2333A">
        <w:t xml:space="preserve"> блока </w:t>
      </w:r>
      <w:r w:rsidR="00E65C16">
        <w:t xml:space="preserve">«Язык программирования» </w:t>
      </w:r>
      <w:r w:rsidRPr="00C2333A">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Default="00EB7B8E" w:rsidP="00A25CE3">
      <w:r w:rsidRPr="00C2333A">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t>а</w:t>
      </w:r>
      <w:r w:rsidRPr="00C2333A">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Default="00EB7B8E" w:rsidP="00A25CE3">
      <w:r w:rsidRPr="00C2333A">
        <w:t>Панель инструментов (командные кнопки) окна Редактор</w:t>
      </w:r>
      <w:r w:rsidR="00826590">
        <w:t>а</w:t>
      </w:r>
      <w:r w:rsidRPr="00C2333A">
        <w:t xml:space="preserve"> и интерфейс Пользователя полностью идентичны описанному выше окну Редактор Глобальных параметров Проекта (Субмодели).</w:t>
      </w:r>
    </w:p>
    <w:p w:rsidR="003C5275" w:rsidRDefault="00EB7B8E" w:rsidP="00A25CE3">
      <w:r w:rsidRPr="00C2333A">
        <w:lastRenderedPageBreak/>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t>а</w:t>
      </w:r>
      <w:r w:rsidRPr="00C2333A">
        <w:t xml:space="preserve"> с математической моделью динамики рассматриваемог</w:t>
      </w:r>
      <w:r w:rsidR="00826590">
        <w:t>о блока и комментариями к ней.</w:t>
      </w:r>
    </w:p>
    <w:p w:rsidR="006B2011" w:rsidRDefault="006B2011" w:rsidP="006B2011">
      <w:pPr>
        <w:pStyle w:val="a6"/>
      </w:pPr>
      <w:r>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084252" w:rsidRDefault="006B2011" w:rsidP="006B2011">
      <w:pPr>
        <w:pStyle w:val="a6"/>
      </w:pPr>
      <w:r>
        <w:t>Рис. 1.6</w:t>
      </w:r>
    </w:p>
    <w:p w:rsidR="003C5275" w:rsidRDefault="00EB7B8E" w:rsidP="003655E2">
      <w:r w:rsidRPr="00C2333A">
        <w:t>Если блок</w:t>
      </w:r>
      <w:r w:rsidR="00117276">
        <w:t xml:space="preserve"> «Язык программирования»</w:t>
      </w:r>
      <w:r w:rsidRPr="00C2333A">
        <w:t xml:space="preserve"> имеет входы (входные порты), то первая исполняемая строка (не считая строку комментария) обязательно должна содержать оператор </w:t>
      </w:r>
      <w:r w:rsidRPr="00A163FA">
        <w:rPr>
          <w:rStyle w:val="a4"/>
        </w:rPr>
        <w:t>input</w:t>
      </w:r>
      <w:r w:rsidRPr="00C2333A">
        <w:t>, описывающий входные сигналы в данный блок, включая имя входа и его размерность.</w:t>
      </w:r>
    </w:p>
    <w:p w:rsidR="003C5275" w:rsidRDefault="00EB7B8E" w:rsidP="003655E2">
      <w:r w:rsidRPr="00C2333A">
        <w:t>В данном примере 1-я исполняемая строка (</w:t>
      </w:r>
      <w:r w:rsidRPr="00F4087B">
        <w:rPr>
          <w:rStyle w:val="a4"/>
        </w:rPr>
        <w:t xml:space="preserve">input </w:t>
      </w:r>
      <w:r w:rsidRPr="00F4087B">
        <w:rPr>
          <w:rStyle w:val="a4"/>
          <w:b w:val="0"/>
        </w:rPr>
        <w:t>u</w:t>
      </w:r>
      <w:r w:rsidR="0075204B" w:rsidRPr="00F4087B">
        <w:rPr>
          <w:rStyle w:val="a4"/>
          <w:b w:val="0"/>
        </w:rPr>
        <w:t>_</w:t>
      </w:r>
      <w:r w:rsidRPr="00F4087B">
        <w:rPr>
          <w:rStyle w:val="a4"/>
          <w:b w:val="0"/>
        </w:rPr>
        <w:t>1</w:t>
      </w:r>
      <w:r w:rsidRPr="00F4087B">
        <w:rPr>
          <w:rStyle w:val="a4"/>
        </w:rPr>
        <w:t>;</w:t>
      </w:r>
      <w:r w:rsidRPr="00C2333A">
        <w:t xml:space="preserve">) присваивает 1-му (и единственному) входу уникальное имя </w:t>
      </w:r>
      <w:r w:rsidR="0075204B">
        <w:t>–</w:t>
      </w:r>
      <w:r w:rsidRPr="00C2333A">
        <w:t xml:space="preserve"> </w:t>
      </w:r>
      <w:r w:rsidRPr="00F4087B">
        <w:rPr>
          <w:rStyle w:val="a4"/>
          <w:b w:val="0"/>
        </w:rPr>
        <w:t>u</w:t>
      </w:r>
      <w:r w:rsidR="0075204B" w:rsidRPr="00F4087B">
        <w:rPr>
          <w:rStyle w:val="a4"/>
          <w:b w:val="0"/>
        </w:rPr>
        <w:t>_</w:t>
      </w:r>
      <w:r w:rsidRPr="00F4087B">
        <w:rPr>
          <w:rStyle w:val="a4"/>
          <w:b w:val="0"/>
        </w:rPr>
        <w:t>1</w:t>
      </w:r>
      <w:r w:rsidRPr="00C2333A">
        <w:t>. Если бы, например, этот блок имел бы 2 входа, причем 1-ый вход - "трехжильный" (векторный), а 2-ой - "пятижильный", то 1-я исполняемая строка имела бы вид</w:t>
      </w:r>
      <w:r w:rsidRPr="001579F7">
        <w:t>:</w:t>
      </w:r>
      <w:r w:rsidRPr="00DF4557">
        <w:t xml:space="preserve"> </w:t>
      </w:r>
      <w:r w:rsidRPr="00F4087B">
        <w:rPr>
          <w:rStyle w:val="a4"/>
        </w:rPr>
        <w:t xml:space="preserve">input </w:t>
      </w:r>
      <w:r w:rsidRPr="00F4087B">
        <w:rPr>
          <w:rStyle w:val="a4"/>
          <w:b w:val="0"/>
        </w:rPr>
        <w:t>u1[3], g[5]</w:t>
      </w:r>
      <w:r w:rsidRPr="00F4087B">
        <w:rPr>
          <w:rStyle w:val="a4"/>
        </w:rPr>
        <w:t>;</w:t>
      </w:r>
      <w:r w:rsidRPr="00C2333A">
        <w:t xml:space="preserve"> Для описания размерности входов используются прямоугольные скобки.</w:t>
      </w:r>
    </w:p>
    <w:p w:rsidR="003C5275" w:rsidRDefault="00EB7B8E" w:rsidP="003655E2">
      <w:r w:rsidRPr="00C2333A">
        <w:t xml:space="preserve">Если </w:t>
      </w:r>
      <w:r w:rsidR="001579F7">
        <w:t>блок «Язык программирования»</w:t>
      </w:r>
      <w:r w:rsidRPr="00C2333A">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t>ь оператор ini</w:t>
      </w:r>
      <w:r w:rsidR="0075204B" w:rsidRPr="00DF4557">
        <w:t>tialization</w:t>
      </w:r>
      <w:r w:rsidRPr="00C2333A">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DF4557" w:rsidRDefault="00EB1068" w:rsidP="003655E2">
      <w:r>
        <w:t>В данном примере 5</w:t>
      </w:r>
      <w:r w:rsidR="00EB7B8E" w:rsidRPr="00C2333A">
        <w:t xml:space="preserve">-я </w:t>
      </w:r>
      <w:r w:rsidR="001579F7">
        <w:t xml:space="preserve">и последующие </w:t>
      </w:r>
      <w:r>
        <w:t xml:space="preserve">две </w:t>
      </w:r>
      <w:r w:rsidR="00EB7B8E" w:rsidRPr="00C2333A">
        <w:t>исполняем</w:t>
      </w:r>
      <w:r w:rsidR="001579F7">
        <w:t>ые</w:t>
      </w:r>
      <w:r w:rsidR="00EB7B8E" w:rsidRPr="00C2333A">
        <w:t xml:space="preserve"> строк</w:t>
      </w:r>
      <w:r w:rsidR="001579F7">
        <w:t>и</w:t>
      </w:r>
      <w:r w:rsidR="00EB7B8E" w:rsidRPr="00C2333A">
        <w:t xml:space="preserve"> (init y</w:t>
      </w:r>
      <w:r w:rsidR="001579F7">
        <w:t>_1=0</w:t>
      </w:r>
      <w:r w:rsidR="001579F7" w:rsidRPr="001579F7">
        <w:t>;</w:t>
      </w:r>
      <w:r w:rsidR="00EB7B8E" w:rsidRPr="00C2333A">
        <w:t xml:space="preserve"> </w:t>
      </w:r>
      <w:r w:rsidRPr="00C2333A">
        <w:t xml:space="preserve">init </w:t>
      </w:r>
      <w:r>
        <w:t xml:space="preserve"> </w:t>
      </w:r>
      <w:r w:rsidR="00EB7B8E" w:rsidRPr="00C2333A">
        <w:t>y</w:t>
      </w:r>
      <w:r w:rsidR="001579F7">
        <w:t>_2=0</w:t>
      </w:r>
      <w:r w:rsidR="001579F7" w:rsidRPr="001579F7">
        <w:t>;</w:t>
      </w:r>
      <w:r w:rsidR="00EB7B8E" w:rsidRPr="00C2333A">
        <w:t xml:space="preserve"> </w:t>
      </w:r>
      <w:r w:rsidRPr="00C2333A">
        <w:t xml:space="preserve">init </w:t>
      </w:r>
      <w:r w:rsidR="00EB7B8E" w:rsidRPr="00C2333A">
        <w:t>y_oc=0;) задает начальные условия (при t = 0) для 3-х динамических переменных: y</w:t>
      </w:r>
      <w:r w:rsidR="001579F7" w:rsidRPr="001579F7">
        <w:t>_</w:t>
      </w:r>
      <w:r w:rsidR="00EB7B8E" w:rsidRPr="00C2333A">
        <w:t>1(t),</w:t>
      </w:r>
      <w:r w:rsidR="003C5275">
        <w:t xml:space="preserve"> </w:t>
      </w:r>
      <w:r w:rsidR="00EB7B8E" w:rsidRPr="00C2333A">
        <w:t>y</w:t>
      </w:r>
      <w:r w:rsidR="001579F7" w:rsidRPr="001579F7">
        <w:t>_</w:t>
      </w:r>
      <w:r w:rsidR="00EB7B8E" w:rsidRPr="00C2333A">
        <w:t>2(t) и y_ос(t).</w:t>
      </w:r>
    </w:p>
    <w:p w:rsidR="003C5275" w:rsidRDefault="00EB7B8E" w:rsidP="003655E2">
      <w:r w:rsidRPr="00C2333A">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w:t>
      </w:r>
      <w:r w:rsidRPr="00C2333A">
        <w:lastRenderedPageBreak/>
        <w:t xml:space="preserve">строка будет иметь вид: </w:t>
      </w:r>
      <w:r w:rsidRPr="00C0069A">
        <w:rPr>
          <w:rStyle w:val="a4"/>
        </w:rPr>
        <w:t>init</w:t>
      </w:r>
      <w:r w:rsidR="00DF4557" w:rsidRPr="00C0069A">
        <w:rPr>
          <w:rStyle w:val="a4"/>
        </w:rPr>
        <w:t xml:space="preserve"> x1=0; </w:t>
      </w:r>
      <w:r w:rsidR="00395A98" w:rsidRPr="00C0069A">
        <w:rPr>
          <w:rStyle w:val="a4"/>
        </w:rPr>
        <w:t xml:space="preserve">init </w:t>
      </w:r>
      <w:r w:rsidR="00DF4557" w:rsidRPr="00C0069A">
        <w:rPr>
          <w:rStyle w:val="a4"/>
        </w:rPr>
        <w:t xml:space="preserve">x2=1; </w:t>
      </w:r>
      <w:r w:rsidR="00395A98" w:rsidRPr="00C0069A">
        <w:rPr>
          <w:rStyle w:val="a4"/>
        </w:rPr>
        <w:t xml:space="preserve">init </w:t>
      </w:r>
      <w:r w:rsidR="00DF4557" w:rsidRPr="00C0069A">
        <w:rPr>
          <w:rStyle w:val="a4"/>
        </w:rPr>
        <w:t xml:space="preserve">x3=2; </w:t>
      </w:r>
      <w:r w:rsidR="00395A98" w:rsidRPr="00C0069A">
        <w:rPr>
          <w:rStyle w:val="a4"/>
        </w:rPr>
        <w:t xml:space="preserve">init </w:t>
      </w:r>
      <w:r w:rsidR="00DF4557" w:rsidRPr="00C0069A">
        <w:rPr>
          <w:rStyle w:val="a4"/>
        </w:rPr>
        <w:t>z=0;</w:t>
      </w:r>
      <w:r w:rsidRPr="00C0069A">
        <w:rPr>
          <w:rStyle w:val="a4"/>
        </w:rPr>
        <w:t xml:space="preserve"> </w:t>
      </w:r>
      <w:r w:rsidR="00395A98" w:rsidRPr="00C0069A">
        <w:rPr>
          <w:rStyle w:val="a4"/>
        </w:rPr>
        <w:t xml:space="preserve">init </w:t>
      </w:r>
      <w:r w:rsidRPr="00C0069A">
        <w:rPr>
          <w:rStyle w:val="a4"/>
        </w:rPr>
        <w:t>R=0;</w:t>
      </w:r>
      <w:r w:rsidRPr="00C2333A">
        <w:t xml:space="preserve"> , где х1, х2, х3, z, R - динамические переменные, д</w:t>
      </w:r>
      <w:r w:rsidR="00C0069A">
        <w:t xml:space="preserve">ля которых ниже по тексту будут, и должны быть, </w:t>
      </w:r>
      <w:r w:rsidRPr="00C2333A">
        <w:t>записаны дифференциальные уравнения (точнее система уравнений) в форме Коши.</w:t>
      </w:r>
    </w:p>
    <w:p w:rsidR="003C5275" w:rsidRDefault="00EB7B8E" w:rsidP="003655E2">
      <w:r w:rsidRPr="00C2333A">
        <w:t xml:space="preserve">Непосредственно дифференциальные уравнения динамики Объекта Управления записаны </w:t>
      </w:r>
      <w:r w:rsidR="00395A98">
        <w:t>с 1</w:t>
      </w:r>
      <w:r w:rsidR="00395A98" w:rsidRPr="00395A98">
        <w:t>0</w:t>
      </w:r>
      <w:r w:rsidR="00395A98">
        <w:t>-ой по 1</w:t>
      </w:r>
      <w:r w:rsidR="00395A98" w:rsidRPr="003E5FC1">
        <w:t>3</w:t>
      </w:r>
      <w:r w:rsidR="00DF4557">
        <w:t>-ую</w:t>
      </w:r>
      <w:r w:rsidRPr="00C2333A">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Default="00DF4557" w:rsidP="003655E2">
      <w:r>
        <w:t xml:space="preserve">Если </w:t>
      </w:r>
      <w:r w:rsidR="00EB7B8E" w:rsidRPr="00C2333A">
        <w:t xml:space="preserve">блок </w:t>
      </w:r>
      <w:r>
        <w:t xml:space="preserve">«Язык программирования» </w:t>
      </w:r>
      <w:r w:rsidR="00EB7B8E" w:rsidRPr="00C2333A">
        <w:t xml:space="preserve">имеет выходы (выходные порты), то последняя исполняемая строка обязательно должна содержать оператор </w:t>
      </w:r>
      <w:r w:rsidR="00EB7B8E" w:rsidRPr="00C0069A">
        <w:rPr>
          <w:rStyle w:val="a4"/>
        </w:rPr>
        <w:t>output</w:t>
      </w:r>
      <w:r w:rsidR="00EB7B8E" w:rsidRPr="00C2333A">
        <w:t>, описывающий выходные сигналы из "Нового" блока, включая имена выходов и их размерности.</w:t>
      </w:r>
    </w:p>
    <w:p w:rsidR="003C5275" w:rsidRDefault="00EB7B8E" w:rsidP="003655E2">
      <w:r w:rsidRPr="00C2333A">
        <w:t>В данном примере последняя строка (</w:t>
      </w:r>
      <w:r w:rsidRPr="00C0069A">
        <w:rPr>
          <w:rStyle w:val="a4"/>
        </w:rPr>
        <w:t>output</w:t>
      </w:r>
      <w:r w:rsidRPr="00C2333A">
        <w:t xml:space="preserve"> </w:t>
      </w:r>
      <w:r w:rsidRPr="00C0069A">
        <w:rPr>
          <w:rStyle w:val="a4"/>
          <w:b w:val="0"/>
        </w:rPr>
        <w:t>y</w:t>
      </w:r>
      <w:r w:rsidR="003E5FC1" w:rsidRPr="00C0069A">
        <w:rPr>
          <w:rStyle w:val="a4"/>
          <w:b w:val="0"/>
        </w:rPr>
        <w:t>_</w:t>
      </w:r>
      <w:r w:rsidRPr="00C0069A">
        <w:rPr>
          <w:rStyle w:val="a4"/>
          <w:b w:val="0"/>
        </w:rPr>
        <w:t>1</w:t>
      </w:r>
      <w:r w:rsidRPr="00C2333A">
        <w:t>;) описывает один выходной сигнал (y</w:t>
      </w:r>
      <w:r w:rsidR="003E5FC1" w:rsidRPr="003E5FC1">
        <w:t>_</w:t>
      </w:r>
      <w:r w:rsidRPr="00C2333A">
        <w:t>1) без указания в прямоугольных скобках размерности выходного сигнала.</w:t>
      </w:r>
    </w:p>
    <w:p w:rsidR="003C5275" w:rsidRDefault="00EB7B8E" w:rsidP="003655E2">
      <w:r w:rsidRPr="00C2333A">
        <w:t xml:space="preserve">Если бы блок имел 2 векторных выхода (2-х жильный и 3-х жильный), то последняя исполняемая строка имела </w:t>
      </w:r>
      <w:r w:rsidR="00DF4557">
        <w:t>бы, например, вид: output z1[2]</w:t>
      </w:r>
      <w:r w:rsidR="00DF4557" w:rsidRPr="00DF4557">
        <w:t>;</w:t>
      </w:r>
      <w:r w:rsidRPr="00C2333A">
        <w:t xml:space="preserve"> z2[3]; В этом случае выше по тексту необходимо было определить (рассчитать) все составляющие выходных сигналов, например:</w:t>
      </w:r>
    </w:p>
    <w:p w:rsidR="00C0069A" w:rsidRDefault="00C0069A" w:rsidP="003655E2">
      <w:pPr>
        <w:rPr>
          <w:rStyle w:val="a4"/>
          <w:b w:val="0"/>
          <w:lang w:val="en-US"/>
        </w:rPr>
      </w:pPr>
      <w:r w:rsidRPr="00C0069A">
        <w:rPr>
          <w:rStyle w:val="a4"/>
          <w:b w:val="0"/>
          <w:lang w:val="en-US"/>
        </w:rPr>
        <w:t xml:space="preserve">z1[1]=a1+sin(y1); </w:t>
      </w:r>
      <w:r>
        <w:rPr>
          <w:rStyle w:val="a4"/>
          <w:b w:val="0"/>
          <w:lang w:val="en-US"/>
        </w:rPr>
        <w:t>z1[2]=exp(y2);</w:t>
      </w:r>
    </w:p>
    <w:p w:rsidR="003C5275" w:rsidRPr="003752AD" w:rsidRDefault="00EB7B8E" w:rsidP="003655E2">
      <w:pPr>
        <w:rPr>
          <w:rStyle w:val="a4"/>
          <w:b w:val="0"/>
          <w:lang w:val="en-US"/>
        </w:rPr>
      </w:pPr>
      <w:r w:rsidRPr="00C0069A">
        <w:rPr>
          <w:rStyle w:val="a4"/>
          <w:b w:val="0"/>
          <w:lang w:val="en-US"/>
        </w:rPr>
        <w:t>z</w:t>
      </w:r>
      <w:r w:rsidRPr="003752AD">
        <w:rPr>
          <w:rStyle w:val="a4"/>
          <w:b w:val="0"/>
          <w:lang w:val="en-US"/>
        </w:rPr>
        <w:t>2[1]=</w:t>
      </w:r>
      <w:r w:rsidRPr="00C0069A">
        <w:rPr>
          <w:rStyle w:val="a4"/>
          <w:b w:val="0"/>
          <w:lang w:val="en-US"/>
        </w:rPr>
        <w:t>y</w:t>
      </w:r>
      <w:r w:rsidRPr="003752AD">
        <w:rPr>
          <w:rStyle w:val="a4"/>
          <w:b w:val="0"/>
          <w:lang w:val="en-US"/>
        </w:rPr>
        <w:t>1*</w:t>
      </w:r>
      <w:r w:rsidRPr="00C0069A">
        <w:rPr>
          <w:rStyle w:val="a4"/>
          <w:b w:val="0"/>
          <w:lang w:val="en-US"/>
        </w:rPr>
        <w:t>y</w:t>
      </w:r>
      <w:r w:rsidRPr="003752AD">
        <w:rPr>
          <w:rStyle w:val="a4"/>
          <w:b w:val="0"/>
          <w:lang w:val="en-US"/>
        </w:rPr>
        <w:t xml:space="preserve">2; </w:t>
      </w:r>
      <w:r w:rsidRPr="00C0069A">
        <w:rPr>
          <w:rStyle w:val="a4"/>
          <w:b w:val="0"/>
          <w:lang w:val="en-US"/>
        </w:rPr>
        <w:t>z</w:t>
      </w:r>
      <w:r w:rsidRPr="003752AD">
        <w:rPr>
          <w:rStyle w:val="a4"/>
          <w:b w:val="0"/>
          <w:lang w:val="en-US"/>
        </w:rPr>
        <w:t>2[2]=</w:t>
      </w:r>
      <w:r w:rsidRPr="00C0069A">
        <w:rPr>
          <w:rStyle w:val="a4"/>
          <w:b w:val="0"/>
          <w:lang w:val="en-US"/>
        </w:rPr>
        <w:t>sqrt</w:t>
      </w:r>
      <w:r w:rsidRPr="003752AD">
        <w:rPr>
          <w:rStyle w:val="a4"/>
          <w:b w:val="0"/>
          <w:lang w:val="en-US"/>
        </w:rPr>
        <w:t>(</w:t>
      </w:r>
      <w:r w:rsidRPr="00C0069A">
        <w:rPr>
          <w:rStyle w:val="a4"/>
          <w:b w:val="0"/>
          <w:lang w:val="en-US"/>
        </w:rPr>
        <w:t>abs</w:t>
      </w:r>
      <w:r w:rsidRPr="003752AD">
        <w:rPr>
          <w:rStyle w:val="a4"/>
          <w:b w:val="0"/>
          <w:lang w:val="en-US"/>
        </w:rPr>
        <w:t>(</w:t>
      </w:r>
      <w:r w:rsidRPr="00C0069A">
        <w:rPr>
          <w:rStyle w:val="a4"/>
          <w:b w:val="0"/>
          <w:lang w:val="en-US"/>
        </w:rPr>
        <w:t>y</w:t>
      </w:r>
      <w:r w:rsidRPr="003752AD">
        <w:rPr>
          <w:rStyle w:val="a4"/>
          <w:b w:val="0"/>
          <w:lang w:val="en-US"/>
        </w:rPr>
        <w:t>_</w:t>
      </w:r>
      <w:r w:rsidRPr="00C0069A">
        <w:rPr>
          <w:rStyle w:val="a4"/>
          <w:b w:val="0"/>
          <w:lang w:val="en-US"/>
        </w:rPr>
        <w:t>oc</w:t>
      </w:r>
      <w:r w:rsidRPr="003752AD">
        <w:rPr>
          <w:rStyle w:val="a4"/>
          <w:b w:val="0"/>
          <w:lang w:val="en-US"/>
        </w:rPr>
        <w:t xml:space="preserve">)); </w:t>
      </w:r>
      <w:r w:rsidRPr="00C0069A">
        <w:rPr>
          <w:rStyle w:val="a4"/>
          <w:b w:val="0"/>
          <w:lang w:val="en-US"/>
        </w:rPr>
        <w:t>z</w:t>
      </w:r>
      <w:r w:rsidRPr="003752AD">
        <w:rPr>
          <w:rStyle w:val="a4"/>
          <w:b w:val="0"/>
          <w:lang w:val="en-US"/>
        </w:rPr>
        <w:t>2[3]=(</w:t>
      </w:r>
      <w:r w:rsidRPr="00C0069A">
        <w:rPr>
          <w:rStyle w:val="a4"/>
          <w:b w:val="0"/>
          <w:lang w:val="en-US"/>
        </w:rPr>
        <w:t>y</w:t>
      </w:r>
      <w:r w:rsidRPr="003752AD">
        <w:rPr>
          <w:rStyle w:val="a4"/>
          <w:b w:val="0"/>
          <w:lang w:val="en-US"/>
        </w:rPr>
        <w:t>2)^</w:t>
      </w:r>
      <w:r w:rsidRPr="00C0069A">
        <w:rPr>
          <w:rStyle w:val="a4"/>
          <w:b w:val="0"/>
          <w:lang w:val="en-US"/>
        </w:rPr>
        <w:t>a</w:t>
      </w:r>
      <w:r w:rsidRPr="003752AD">
        <w:rPr>
          <w:rStyle w:val="a4"/>
          <w:b w:val="0"/>
          <w:lang w:val="en-US"/>
        </w:rPr>
        <w:t>2;</w:t>
      </w:r>
    </w:p>
    <w:p w:rsidR="003C5275" w:rsidRDefault="00EB7B8E" w:rsidP="003655E2">
      <w:r w:rsidRPr="00C2333A">
        <w:t>После ввода всего текста в окно Редактор</w:t>
      </w:r>
      <w:r w:rsidR="00DF4557">
        <w:t>а</w:t>
      </w:r>
      <w:r w:rsidRPr="00C2333A">
        <w:t xml:space="preserve"> переместите курсор на командную кнопку Применить (</w:t>
      </w:r>
      <w:r w:rsidR="00C0069A">
        <w:t>1</w:t>
      </w:r>
      <w:r w:rsidRPr="00C2333A">
        <w:t>-я справа) и сделайте щелчок левой клавишей "мыши": окно Редактор</w:t>
      </w:r>
      <w:r w:rsidR="00DF4557">
        <w:t>а</w:t>
      </w:r>
      <w:r w:rsidRPr="00C2333A">
        <w:t xml:space="preserve"> закроется и откроется субмодельное схемное окно, в котором </w:t>
      </w:r>
      <w:r w:rsidR="00C0069A">
        <w:t>Язык программирования</w:t>
      </w:r>
      <w:r w:rsidRPr="00C2333A">
        <w:t xml:space="preserve"> будет иметь один входной и один выходной порты.</w:t>
      </w:r>
    </w:p>
    <w:p w:rsidR="003C5275" w:rsidRDefault="00EB7B8E" w:rsidP="003655E2">
      <w:r w:rsidRPr="00C2333A">
        <w:t xml:space="preserve">Если бы </w:t>
      </w:r>
      <w:r w:rsidR="00C0069A">
        <w:t>блок «Язык программирования»</w:t>
      </w:r>
      <w:r w:rsidRPr="00C2333A">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Default="00EB7B8E" w:rsidP="003655E2">
      <w:r w:rsidRPr="00C2333A">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t xml:space="preserve">схема </w:t>
      </w:r>
      <w:r w:rsidRPr="00C2333A">
        <w:t>примет вид, аналогичный рис. 1.7.</w:t>
      </w:r>
    </w:p>
    <w:p w:rsidR="00306AC8" w:rsidRDefault="00306AC8" w:rsidP="00306AC8">
      <w:pPr>
        <w:pStyle w:val="a6"/>
      </w:pPr>
      <w:r>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Default="00306AC8" w:rsidP="00306AC8">
      <w:pPr>
        <w:pStyle w:val="a6"/>
      </w:pPr>
      <w:r>
        <w:t>Рис. 1.7</w:t>
      </w:r>
    </w:p>
    <w:p w:rsidR="003C5275" w:rsidRDefault="00EB7B8E" w:rsidP="00A25CE3">
      <w:r w:rsidRPr="00C2333A">
        <w:lastRenderedPageBreak/>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t>ьной" САР совпадают абсолютно.</w:t>
      </w:r>
      <w:r w:rsidRPr="00C2333A">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Default="008914E2" w:rsidP="007B2C63">
      <w:pPr>
        <w:pStyle w:val="a6"/>
      </w:pPr>
      <w: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084252" w:rsidRDefault="007B2C63" w:rsidP="007B2C63">
      <w:pPr>
        <w:pStyle w:val="a6"/>
      </w:pPr>
      <w:r>
        <w:t>Рис. 1.8</w:t>
      </w:r>
    </w:p>
    <w:p w:rsidR="003C5275" w:rsidRDefault="00EB7B8E" w:rsidP="003655E2">
      <w:r w:rsidRPr="00C2333A">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t xml:space="preserve">язык программирования, причем иногда – </w:t>
      </w:r>
      <w:r w:rsidRPr="00C2333A">
        <w:t>только для формирования правых частей системы дифференциальных уравнений (записанных в форме Коши).</w:t>
      </w:r>
    </w:p>
    <w:p w:rsidR="003C5275" w:rsidRDefault="00EB7B8E" w:rsidP="003655E2">
      <w:r w:rsidRPr="00C2333A">
        <w:t>В таком варианте процедуру интегрирования можно реализовать с использованием типового блока Интегратор (блок векторизо</w:t>
      </w:r>
      <w:r w:rsidR="002B68A1">
        <w:t xml:space="preserve">ван), расположенного за </w:t>
      </w:r>
      <w:r w:rsidRPr="00C2333A">
        <w:t>блоком</w:t>
      </w:r>
      <w:r w:rsidR="002B68A1">
        <w:t xml:space="preserve"> «Язык программирования»</w:t>
      </w:r>
      <w:r w:rsidRPr="00C2333A">
        <w:t>, причем выходной сигнал блока Интегратор (обычно векторный) подается на вход блока</w:t>
      </w:r>
      <w:r w:rsidR="00C0069A">
        <w:t xml:space="preserve"> «Язык программирования»</w:t>
      </w:r>
      <w:r w:rsidRPr="00C2333A">
        <w:t>, не образуя алгебраической "петли" (контура).</w:t>
      </w:r>
    </w:p>
    <w:p w:rsidR="003C5275" w:rsidRDefault="00EB7B8E" w:rsidP="003655E2">
      <w:r w:rsidRPr="00C2333A">
        <w:lastRenderedPageBreak/>
        <w:t>Реализуем такой подход для формирования математической модели блока Объект Управления в "параллельной" САР.</w:t>
      </w:r>
    </w:p>
    <w:p w:rsidR="003C5275" w:rsidRDefault="00EB7B8E" w:rsidP="00DB32BB">
      <w:r w:rsidRPr="00C2333A">
        <w:t>В верхней части рис. 1.9 представлена экранная копия окна Редактор</w:t>
      </w:r>
      <w:r w:rsidR="002B68A1">
        <w:t>а</w:t>
      </w:r>
      <w:r w:rsidRPr="00C2333A">
        <w:t>, в котором реализован алгоритм вычисления правых частей дифференциальных уравнений, описывающих динамику блока Объект Управления.</w:t>
      </w:r>
    </w:p>
    <w:p w:rsidR="007B2C63" w:rsidRDefault="007B2C63" w:rsidP="007B2C63">
      <w:pPr>
        <w:pStyle w:val="a6"/>
      </w:pPr>
      <w:r>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Default="007B2C63" w:rsidP="007B2C63">
      <w:pPr>
        <w:pStyle w:val="a6"/>
      </w:pPr>
      <w:r>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Default="007B2C63" w:rsidP="007B2C63">
      <w:pPr>
        <w:pStyle w:val="a6"/>
      </w:pPr>
      <w:r>
        <w:t>Рис.1.9</w:t>
      </w:r>
    </w:p>
    <w:p w:rsidR="003C5275" w:rsidRDefault="00EB7B8E" w:rsidP="00DB32BB">
      <w:r w:rsidRPr="00C2333A">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t>_</w:t>
      </w:r>
      <w:r w:rsidRPr="00C2333A">
        <w:t>1'=... обозначает не первое дифференциальное уравнение, а просто определяет новую переменную с именем y</w:t>
      </w:r>
      <w:r w:rsidR="00516837">
        <w:t>_</w:t>
      </w:r>
      <w:r w:rsidRPr="00C2333A">
        <w:t xml:space="preserve">1'. Появился новый входной сигнал y, </w:t>
      </w:r>
      <w:r w:rsidRPr="00C2333A">
        <w:lastRenderedPageBreak/>
        <w:t>который является "трехжильным" (векторным) и вводит в блок значения динамических переменных y</w:t>
      </w:r>
      <w:r w:rsidR="00516837">
        <w:t>_</w:t>
      </w:r>
      <w:r w:rsidRPr="00C2333A">
        <w:t>1, y</w:t>
      </w:r>
      <w:r w:rsidR="00516837">
        <w:t>_</w:t>
      </w:r>
      <w:r w:rsidRPr="00C2333A">
        <w:t xml:space="preserve">2 и y_oc после каждого шага интегрирования (в том числе и пробного шага). На выход блока </w:t>
      </w:r>
      <w:r w:rsidR="001F52C1">
        <w:t xml:space="preserve">«Язык программирования» </w:t>
      </w:r>
      <w:r w:rsidRPr="00C2333A">
        <w:t>сформирован векторный сигнал y_out с размерностью, равной трем ==&gt; y = [y1 y2 y_oc].</w:t>
      </w:r>
    </w:p>
    <w:p w:rsidR="003C5275" w:rsidRDefault="00EB7B8E" w:rsidP="00DB32BB">
      <w:r w:rsidRPr="00C2333A">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t xml:space="preserve">0 0 0 </w:t>
      </w:r>
      <w:r w:rsidRPr="00C2333A">
        <w:t>(три числа 0 через пробел). Блок Демультиплексор "извлекает" из вектора сигнал y</w:t>
      </w:r>
      <w:r w:rsidR="008E7AB3">
        <w:t>_</w:t>
      </w:r>
      <w:r w:rsidRPr="00C2333A">
        <w:t>1.</w:t>
      </w:r>
    </w:p>
    <w:p w:rsidR="003C5275" w:rsidRDefault="00EB7B8E" w:rsidP="00DB32BB">
      <w:r w:rsidRPr="00C2333A">
        <w:t xml:space="preserve">Измените текст в окне Редактора блока </w:t>
      </w:r>
      <w:r w:rsidR="008E7AB3">
        <w:t xml:space="preserve">«Язык программирования» </w:t>
      </w:r>
      <w:r w:rsidRPr="00C2333A">
        <w:t>и скорректируйте структурную схему в субмодельном окне, как это выполнено на рис. 1.9.</w:t>
      </w:r>
    </w:p>
    <w:p w:rsidR="003C5275" w:rsidRPr="00E36C48" w:rsidRDefault="00EB7B8E" w:rsidP="00DB32BB">
      <w:r w:rsidRPr="00C2333A">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t>ьной" САР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2"/>
      </w:pPr>
      <w:bookmarkStart w:id="9" w:name="_Toc360285020"/>
      <w:r w:rsidRPr="008E6238">
        <w:t>1.5</w:t>
      </w:r>
      <w:r w:rsidRPr="00C2333A">
        <w:t xml:space="preserve"> Формирование уравнений динамики САР в переменных состояния</w:t>
      </w:r>
      <w:bookmarkEnd w:id="9"/>
    </w:p>
    <w:p w:rsidR="003C5275" w:rsidRDefault="00EB7B8E" w:rsidP="00DB32BB">
      <w:r w:rsidRPr="00C2333A">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Default="00EB7B8E" w:rsidP="00DB32BB">
      <w:r w:rsidRPr="00C2333A">
        <w:t>Откройте проект, структурная схема в субмодельном окне которого имеет вид, подобный схеме в нижней части рис. 1.9.</w:t>
      </w:r>
    </w:p>
    <w:p w:rsidR="00EB7B8E" w:rsidRDefault="00EB7B8E" w:rsidP="00DB32BB">
      <w:r w:rsidRPr="00C2333A">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Default="00A904B0" w:rsidP="00A904B0">
      <w:pPr>
        <w:pStyle w:val="a6"/>
      </w:pPr>
      <w: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084252" w:rsidRDefault="00A904B0" w:rsidP="00A904B0">
      <w:pPr>
        <w:pStyle w:val="a6"/>
      </w:pPr>
      <w:r>
        <w:lastRenderedPageBreak/>
        <w:t>Рис. 1.10</w:t>
      </w:r>
    </w:p>
    <w:p w:rsidR="003C5275" w:rsidRDefault="00EB7B8E" w:rsidP="00DB32BB">
      <w:r w:rsidRPr="00C2333A">
        <w:t>В блоке Переменные состояния матрицы А, В, С и D задаются не по строкам (как обычно), а по столбцам.</w:t>
      </w:r>
    </w:p>
    <w:p w:rsidR="003C5275" w:rsidRDefault="00EB7B8E" w:rsidP="00DB32BB">
      <w:r w:rsidRPr="00C2333A">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Default="00EB7B8E" w:rsidP="00DB32BB">
      <w:r w:rsidRPr="00C2333A">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t>олбца матрицы А) ==&gt; см. ниже.</w:t>
      </w:r>
    </w:p>
    <w:p w:rsidR="00EB39DC" w:rsidRPr="00EB39DC" w:rsidRDefault="00EB39DC" w:rsidP="00DB32BB">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EB39DC" w:rsidRDefault="00EB39DC" w:rsidP="00DB32BB">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EB7B8E" w:rsidRDefault="00EB7B8E" w:rsidP="00DB32BB">
      <w:r w:rsidRPr="00C2333A">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t>у элементу ==&gt; см. ниже.</w:t>
      </w:r>
    </w:p>
    <w:p w:rsidR="003752AD" w:rsidRPr="003752AD" w:rsidRDefault="003752AD" w:rsidP="00A163FA">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Default="00EB7B8E" w:rsidP="00DB32BB">
      <w:r w:rsidRPr="00C2333A">
        <w:t xml:space="preserve">Задание параметров блока Переменные состояния выполним через механизм Глобальных параметров. Переместите курсор на </w:t>
      </w:r>
      <w:r w:rsidR="003175FB">
        <w:t>вкладку</w:t>
      </w:r>
      <w:r w:rsidRPr="00C2333A">
        <w:t xml:space="preserve"> Параметры </w:t>
      </w:r>
      <w:r w:rsidR="003175FB">
        <w:t>(</w:t>
      </w:r>
      <w:r w:rsidRPr="00C2333A">
        <w:t>макроблока</w:t>
      </w:r>
      <w:r w:rsidR="003175FB">
        <w:t>)</w:t>
      </w:r>
      <w:r w:rsidRPr="00C2333A">
        <w:t xml:space="preserve"> и выполните щелчок левой клавишей "мыши": откроется окно Редактор</w:t>
      </w:r>
      <w:r w:rsidR="003175FB">
        <w:t>а</w:t>
      </w:r>
      <w:r w:rsidR="00507A7F">
        <w:t xml:space="preserve"> Глобальных параметров</w:t>
      </w:r>
      <w:r w:rsidRPr="00C2333A">
        <w:t xml:space="preserve"> субмодели "Параллельная" </w:t>
      </w:r>
      <w:r w:rsidR="00507A7F">
        <w:t>САР. Введите в окно Редактора</w:t>
      </w:r>
      <w:r w:rsidRPr="00C2333A">
        <w:t xml:space="preserve"> текст, как это выполнено на рис. 1.11.</w:t>
      </w:r>
    </w:p>
    <w:p w:rsidR="003C5275" w:rsidRDefault="00EB7B8E" w:rsidP="00DB32BB">
      <w:r w:rsidRPr="00C2333A">
        <w:t>Поскольку коэффициенты а1, а2, а3, а4 и К1 определены как глобальные в окне Редактор</w:t>
      </w:r>
      <w:r w:rsidR="003175FB">
        <w:t>а</w:t>
      </w:r>
      <w:r w:rsidR="003752AD">
        <w:t xml:space="preserve"> </w:t>
      </w:r>
      <w:r w:rsidRPr="00C2333A">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3175FB" w:rsidRDefault="00EB7B8E" w:rsidP="003175FB">
      <w:pPr>
        <w:jc w:val="center"/>
        <w:rPr>
          <w:b/>
        </w:rPr>
      </w:pPr>
      <w:r w:rsidRPr="003175FB">
        <w:rPr>
          <w:b/>
        </w:rPr>
        <w:t>Внимание!</w:t>
      </w:r>
    </w:p>
    <w:p w:rsidR="003C5275" w:rsidRDefault="00EB7B8E" w:rsidP="00DB32BB">
      <w:r w:rsidRPr="00C2333A">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r w:rsidRPr="00C2333A">
        <w:t>Например, запись</w:t>
      </w:r>
      <w:r w:rsidR="003C5275">
        <w:t xml:space="preserve"> </w:t>
      </w:r>
      <w:r w:rsidRPr="00C2333A">
        <w:t>А1[4] = [0 a21 a31 -K1]</w:t>
      </w:r>
      <w:r w:rsidR="003C5275">
        <w:t xml:space="preserve"> </w:t>
      </w:r>
      <w:r w:rsidRPr="00C2333A">
        <w:t>является некорректной из-за последнего элемента (-К1).</w:t>
      </w:r>
    </w:p>
    <w:p w:rsidR="00EB7B8E" w:rsidRDefault="00EB7B8E" w:rsidP="00DB32BB">
      <w:r w:rsidRPr="00C2333A">
        <w:t>Если последний элемент вектора А1 задать в численном виде, то запись А1[4] = [0 a21 a31 -0.35] является корректной.</w:t>
      </w:r>
    </w:p>
    <w:p w:rsidR="00A904B0" w:rsidRDefault="00A904B0" w:rsidP="00A904B0">
      <w:pPr>
        <w:pStyle w:val="a6"/>
      </w:pPr>
      <w:r>
        <w:lastRenderedPageBreak/>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084252" w:rsidRDefault="00A904B0" w:rsidP="00A904B0">
      <w:pPr>
        <w:pStyle w:val="a6"/>
      </w:pPr>
      <w:r>
        <w:t>Рис. 1.11</w:t>
      </w:r>
    </w:p>
    <w:p w:rsidR="003C5275" w:rsidRDefault="00EB7B8E" w:rsidP="00DB32BB">
      <w:r w:rsidRPr="00C2333A">
        <w:t>Заполнив окно Р</w:t>
      </w:r>
      <w:r w:rsidR="003B5F1D">
        <w:t>едактор Глобальных параметров</w:t>
      </w:r>
      <w:r w:rsidRPr="00C2333A">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Default="00EB7B8E" w:rsidP="00DB32BB">
      <w:r w:rsidRPr="00C2333A">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Default="00A904B0" w:rsidP="00A904B0">
      <w:pPr>
        <w:pStyle w:val="a6"/>
      </w:pPr>
      <w: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084252" w:rsidRDefault="00A904B0" w:rsidP="00A904B0">
      <w:pPr>
        <w:pStyle w:val="a6"/>
      </w:pPr>
      <w:r>
        <w:t>Рис. 1.12</w:t>
      </w:r>
    </w:p>
    <w:p w:rsidR="00EB7B8E" w:rsidRDefault="00EB7B8E" w:rsidP="00DB32BB">
      <w:r w:rsidRPr="00C2333A">
        <w:t>Матрицы А, В, С и D в диалоговом окне можно задавать в более компактном виде, используя векторные переменные (А</w:t>
      </w:r>
      <w:r w:rsidR="002B173C">
        <w:t>_</w:t>
      </w:r>
      <w:r w:rsidRPr="00C2333A">
        <w:t>1, А</w:t>
      </w:r>
      <w:r w:rsidR="002B173C">
        <w:t>_</w:t>
      </w:r>
      <w:r w:rsidRPr="00C2333A">
        <w:t>2, А</w:t>
      </w:r>
      <w:r w:rsidR="002B173C">
        <w:t>_</w:t>
      </w:r>
      <w:r w:rsidRPr="00C2333A">
        <w:t>3, А</w:t>
      </w:r>
      <w:r w:rsidR="002B173C">
        <w:t>_</w:t>
      </w:r>
      <w:r w:rsidRPr="00C2333A">
        <w:t>4 и В</w:t>
      </w:r>
      <w:r w:rsidR="002B173C">
        <w:t>_1</w:t>
      </w:r>
      <w:r w:rsidRPr="00C2333A">
        <w:t>), определенные как глобальные параметры в окне Редактор Глобальных... ==&gt; см. рис. 1.13.</w:t>
      </w:r>
    </w:p>
    <w:p w:rsidR="00A904B0" w:rsidRDefault="00A904B0" w:rsidP="00A904B0">
      <w:pPr>
        <w:pStyle w:val="a6"/>
      </w:pPr>
      <w: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2B173C" w:rsidRDefault="00A904B0" w:rsidP="00A904B0">
      <w:pPr>
        <w:pStyle w:val="a6"/>
      </w:pPr>
      <w:r>
        <w:t>Рис. 1.13</w:t>
      </w:r>
    </w:p>
    <w:p w:rsidR="003C5275" w:rsidRDefault="00EB7B8E" w:rsidP="00DB32BB">
      <w:r w:rsidRPr="00C2333A">
        <w:t>Заполнив диалоговое окно блока Переменные состояния, как это выполнено на рис. 1.12, закройте его щелчком левой клавиши "мыши" по кнопке Да.</w:t>
      </w:r>
    </w:p>
    <w:p w:rsidR="003C5275" w:rsidRDefault="00EB7B8E" w:rsidP="00DB32BB">
      <w:r w:rsidRPr="00C2333A">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t>ния), совпадают абсолютно.</w:t>
      </w:r>
      <w:r w:rsidRPr="00C2333A">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Default="00EB7B8E" w:rsidP="00DB32BB">
      <w:r w:rsidRPr="00C2333A">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Default="00EB7B8E" w:rsidP="00DB32BB">
      <w:r w:rsidRPr="00C2333A">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t>иц А и В)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2"/>
      </w:pPr>
      <w:bookmarkStart w:id="10" w:name="_Toc360285021"/>
      <w:r w:rsidRPr="00C2333A">
        <w:lastRenderedPageBreak/>
        <w:t>1.6 Реализация "беспроводной" передачи данных</w:t>
      </w:r>
      <w:bookmarkEnd w:id="10"/>
    </w:p>
    <w:p w:rsidR="003C5275" w:rsidRDefault="00EB7B8E" w:rsidP="009B1180">
      <w:r w:rsidRPr="00C2333A">
        <w:t xml:space="preserve">Типовой блок </w:t>
      </w:r>
      <w:r w:rsidRPr="004E5802">
        <w:rPr>
          <w:b/>
        </w:rPr>
        <w:t>В память</w:t>
      </w:r>
      <w:r w:rsidRPr="00C2333A">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Default="00EB7B8E" w:rsidP="009B1180">
      <w:r w:rsidRPr="00C2333A">
        <w:t>Однако о</w:t>
      </w:r>
      <w:r w:rsidR="003E474D">
        <w:t>сновное назначение этого блока –</w:t>
      </w:r>
      <w:r w:rsidRPr="00C2333A">
        <w:t xml:space="preserve"> реализация 1-го этапа "беспроводной" передачи данных из одной части структурной схемы в другую. Соответственно, типовой блок </w:t>
      </w:r>
      <w:r w:rsidRPr="003E474D">
        <w:rPr>
          <w:b/>
        </w:rPr>
        <w:t>Из памяти</w:t>
      </w:r>
      <w:r w:rsidRPr="00C2333A">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A3579C">
        <w:rPr>
          <w:b/>
        </w:rPr>
        <w:t>В память</w:t>
      </w:r>
      <w:r w:rsidRPr="00C2333A">
        <w:t xml:space="preserve"> является "передатчиком", а блок </w:t>
      </w:r>
      <w:r w:rsidRPr="00A3579C">
        <w:rPr>
          <w:b/>
        </w:rPr>
        <w:t>Из памяти</w:t>
      </w:r>
      <w:r w:rsidRPr="00C2333A">
        <w:t xml:space="preserve"> - "приемником".</w:t>
      </w:r>
    </w:p>
    <w:p w:rsidR="003C5275" w:rsidRDefault="009B1180" w:rsidP="009B1180">
      <w:r>
        <w:t>На самом деле в среде</w:t>
      </w:r>
      <w:r w:rsidR="00513FE7" w:rsidRPr="00513FE7">
        <w:t xml:space="preserve"> </w:t>
      </w:r>
      <w:r w:rsidR="00513FE7">
        <w:rPr>
          <w:lang w:val="en-US"/>
        </w:rPr>
        <w:t>SimInTech</w:t>
      </w:r>
      <w:r w:rsidR="00EB7B8E" w:rsidRPr="00C2333A">
        <w:t xml:space="preserve"> реализован следующей механизм. После переноса в схемное окно блока </w:t>
      </w:r>
      <w:r w:rsidR="00EB7B8E" w:rsidRPr="00FD07E8">
        <w:rPr>
          <w:b/>
        </w:rPr>
        <w:t>В память</w:t>
      </w:r>
      <w:r w:rsidR="00EB7B8E" w:rsidRPr="00C2333A">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FD07E8">
        <w:rPr>
          <w:b/>
        </w:rPr>
        <w:t>В память</w:t>
      </w:r>
      <w:r w:rsidR="00EB7B8E" w:rsidRPr="00C2333A">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Default="00EB7B8E" w:rsidP="009B1180">
      <w:r w:rsidRPr="00C2333A">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FD07E8">
        <w:rPr>
          <w:b/>
        </w:rPr>
        <w:t>Из памяти</w:t>
      </w:r>
      <w:r w:rsidRPr="00C2333A">
        <w:t>. Затем посредством линий связи данные могут быть переданы на вход другого блока, расположенного в этом схемном окне.</w:t>
      </w:r>
    </w:p>
    <w:p w:rsidR="003C5275" w:rsidRDefault="00EB7B8E" w:rsidP="009B1180">
      <w:r w:rsidRPr="00C2333A">
        <w:t>Освоение процедур организации "беспроводной" передачи данных выполним в рамках следующего небольшого задания.</w:t>
      </w:r>
    </w:p>
    <w:p w:rsidR="003C5275" w:rsidRDefault="00EB7B8E" w:rsidP="009B1180">
      <w:r w:rsidRPr="00C2333A">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Default="00EB7B8E" w:rsidP="009B1180">
      <w:r w:rsidRPr="00C2333A">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Default="00EB7B8E" w:rsidP="009B1180">
      <w:r w:rsidRPr="00C2333A">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Default="00EB7B8E" w:rsidP="009B1180">
      <w:r w:rsidRPr="00C2333A">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Default="00A904B0" w:rsidP="00A904B0">
      <w:pPr>
        <w:pStyle w:val="a6"/>
        <w:rPr>
          <w:lang w:val="en-US"/>
        </w:rPr>
      </w:pPr>
      <w: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A904B0" w:rsidRDefault="00A904B0" w:rsidP="00A904B0">
      <w:pPr>
        <w:pStyle w:val="a6"/>
      </w:pPr>
      <w:r>
        <w:t>Рис. 1.14</w:t>
      </w:r>
    </w:p>
    <w:p w:rsidR="003C5275" w:rsidRDefault="00EB7B8E" w:rsidP="009B1180">
      <w:r w:rsidRPr="00C2333A">
        <w:t>Удалите субмодель "Параллельная" САР (щелчок "мышью" по блоку и затем кнопка</w:t>
      </w:r>
      <w:r w:rsidR="003C5275">
        <w:t xml:space="preserve"> </w:t>
      </w:r>
      <w:r w:rsidRPr="00C2333A">
        <w:t>Вырезать).</w:t>
      </w:r>
    </w:p>
    <w:p w:rsidR="003C5275" w:rsidRDefault="00EB7B8E" w:rsidP="009B1180">
      <w:r w:rsidRPr="00C2333A">
        <w:t>Откройте схемное окно субмодели "Копия", далее переместите курсор на командную кнопку</w:t>
      </w:r>
      <w:r w:rsidR="003C5275">
        <w:t xml:space="preserve"> </w:t>
      </w:r>
      <w:r w:rsidRPr="00C2333A">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t xml:space="preserve"> субмодель "Параллельная" САР.</w:t>
      </w:r>
    </w:p>
    <w:p w:rsidR="003C5275" w:rsidRDefault="00EB7B8E" w:rsidP="009B1180">
      <w:r w:rsidRPr="00C2333A">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Default="00EB7B8E" w:rsidP="009B1180">
      <w:r w:rsidRPr="00C2333A">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t>зеленый фон</w:t>
      </w:r>
      <w:r w:rsidRPr="00C2333A">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t xml:space="preserve"> </w:t>
      </w:r>
      <w:r w:rsidRPr="00C2333A">
        <w:t>(вниз): переменная Вход перейдет в окно Список-приемник (см. рис. 1.16).</w:t>
      </w:r>
    </w:p>
    <w:p w:rsidR="008914E2" w:rsidRDefault="008914E2" w:rsidP="008914E2">
      <w:pPr>
        <w:pStyle w:val="a6"/>
      </w:pPr>
      <w: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Default="008914E2" w:rsidP="008914E2">
      <w:pPr>
        <w:pStyle w:val="a6"/>
      </w:pPr>
      <w:r w:rsidRPr="000E678A">
        <w:t>Рис. 1.15</w:t>
      </w:r>
    </w:p>
    <w:p w:rsidR="008914E2" w:rsidRDefault="008914E2" w:rsidP="008914E2">
      <w:pPr>
        <w:pStyle w:val="a6"/>
      </w:pPr>
      <w: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084252" w:rsidRDefault="008914E2" w:rsidP="008914E2">
      <w:pPr>
        <w:pStyle w:val="a6"/>
      </w:pPr>
      <w:r w:rsidRPr="000E678A">
        <w:t>Рис. 1.16</w:t>
      </w:r>
    </w:p>
    <w:p w:rsidR="003C5275" w:rsidRDefault="00EB7B8E" w:rsidP="005F5F22">
      <w:r w:rsidRPr="00C2333A">
        <w:t xml:space="preserve">Поясним назначение командных кнопок (в виде стрелок) в диалоговом окне типового блока </w:t>
      </w:r>
      <w:r w:rsidRPr="003752AD">
        <w:rPr>
          <w:b/>
        </w:rPr>
        <w:t>Из памяти</w:t>
      </w:r>
      <w:r w:rsidRPr="00C2333A">
        <w:t>:</w:t>
      </w:r>
    </w:p>
    <w:p w:rsidR="003C5275" w:rsidRDefault="00823D55" w:rsidP="005F5F22">
      <w:r>
        <w:t xml:space="preserve">- </w:t>
      </w:r>
      <w:r w:rsidR="00EB7B8E" w:rsidRPr="00C2333A">
        <w:t xml:space="preserve">красная одинарная стрелка </w:t>
      </w:r>
      <w:r w:rsidR="0052241B">
        <w:t>налево</w:t>
      </w:r>
      <w:r w:rsidR="00EB7B8E" w:rsidRPr="00C2333A">
        <w:t xml:space="preserve"> (см. рис. 1.16) реализует перемещение выбранной переменной из окна Список-приемник в окно Список-источник;</w:t>
      </w:r>
    </w:p>
    <w:p w:rsidR="003C5275" w:rsidRDefault="00823D55" w:rsidP="005F5F22">
      <w:r>
        <w:t xml:space="preserve">- </w:t>
      </w:r>
      <w:r w:rsidR="0052241B">
        <w:t>синяя большая</w:t>
      </w:r>
      <w:r w:rsidR="00EB7B8E" w:rsidRPr="00C2333A">
        <w:t xml:space="preserve"> стрелка </w:t>
      </w:r>
      <w:r w:rsidR="0052241B">
        <w:t>вправо</w:t>
      </w:r>
      <w:r w:rsidR="00EB7B8E" w:rsidRPr="00C2333A">
        <w:t xml:space="preserve"> реализует перемещение всех переменных, находящихся в окне Список-источник в окно Список-приемник, а </w:t>
      </w:r>
      <w:r w:rsidR="0052241B">
        <w:t>синяя большая</w:t>
      </w:r>
      <w:r w:rsidR="00EB7B8E" w:rsidRPr="00C2333A">
        <w:t xml:space="preserve"> стрелка </w:t>
      </w:r>
      <w:r w:rsidR="0052241B">
        <w:t>налево</w:t>
      </w:r>
      <w:r w:rsidR="00EB7B8E" w:rsidRPr="00C2333A">
        <w:t xml:space="preserve"> - перемещение всех переменных, находящихся в окне Список-приемник в окно Список-источник;</w:t>
      </w:r>
    </w:p>
    <w:p w:rsidR="003C5275" w:rsidRDefault="00823D55" w:rsidP="005F5F22">
      <w:r>
        <w:lastRenderedPageBreak/>
        <w:t xml:space="preserve">- </w:t>
      </w:r>
      <w:r w:rsidR="00EB7B8E" w:rsidRPr="00C2333A">
        <w:t>две крайние кнопки с</w:t>
      </w:r>
      <w:r w:rsidR="0052241B">
        <w:t>низу</w:t>
      </w:r>
      <w:r w:rsidR="00EB7B8E" w:rsidRPr="00C2333A">
        <w:t xml:space="preserve"> предназначены для принудительной сортировки переменных в окне Список-приемник (если переменных &gt;= 2).</w:t>
      </w:r>
    </w:p>
    <w:p w:rsidR="003C5275" w:rsidRDefault="00EB7B8E" w:rsidP="005F5F22">
      <w:r w:rsidRPr="00C2333A">
        <w:t>Внимание!</w:t>
      </w:r>
    </w:p>
    <w:p w:rsidR="003C5275" w:rsidRDefault="00EB7B8E" w:rsidP="005F5F22">
      <w:r w:rsidRPr="00C2333A">
        <w:t xml:space="preserve">1. При закрытии диалогового окна блока </w:t>
      </w:r>
      <w:r w:rsidRPr="003752AD">
        <w:rPr>
          <w:b/>
        </w:rPr>
        <w:t>Из памяти</w:t>
      </w:r>
      <w:r w:rsidRPr="00C2333A">
        <w:t xml:space="preserve"> количество выходных портов на блоке будет равно количеству переменных в окне Список-приемник.</w:t>
      </w:r>
    </w:p>
    <w:p w:rsidR="003C5275" w:rsidRDefault="00EB7B8E" w:rsidP="005F5F22">
      <w:r w:rsidRPr="00C2333A">
        <w:t xml:space="preserve">2. Блоки </w:t>
      </w:r>
      <w:r w:rsidRPr="003752AD">
        <w:rPr>
          <w:b/>
        </w:rPr>
        <w:t>В память</w:t>
      </w:r>
      <w:r w:rsidRPr="00C2333A">
        <w:t xml:space="preserve"> и </w:t>
      </w:r>
      <w:r w:rsidRPr="003752AD">
        <w:rPr>
          <w:b/>
        </w:rPr>
        <w:t>Из памяти</w:t>
      </w:r>
      <w:r w:rsidRPr="00C2333A">
        <w:t xml:space="preserve"> реализуют "беспроводную" передачу как скалярных, так и векторных данных.</w:t>
      </w:r>
    </w:p>
    <w:p w:rsidR="003C5275" w:rsidRDefault="00EB7B8E" w:rsidP="005F5F22">
      <w:r w:rsidRPr="00C2333A">
        <w:t xml:space="preserve">Соедините линиями связи блоки </w:t>
      </w:r>
      <w:r w:rsidRPr="003752AD">
        <w:rPr>
          <w:b/>
        </w:rPr>
        <w:t>Из памяти</w:t>
      </w:r>
      <w:r w:rsidRPr="00C2333A">
        <w:t xml:space="preserve"> и </w:t>
      </w:r>
      <w:r w:rsidRPr="003752AD">
        <w:rPr>
          <w:b/>
        </w:rPr>
        <w:t>В память</w:t>
      </w:r>
      <w:r w:rsidRPr="00C2333A">
        <w:t xml:space="preserve"> с субмоделью "Параллельная" САР, как это выполнено на рис. 1.17.</w:t>
      </w:r>
    </w:p>
    <w:p w:rsidR="00A904B0" w:rsidRDefault="00D440C9" w:rsidP="00A904B0">
      <w:pPr>
        <w:pStyle w:val="a6"/>
      </w:pPr>
      <w: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084252" w:rsidRDefault="00A904B0" w:rsidP="00A904B0">
      <w:pPr>
        <w:pStyle w:val="a6"/>
      </w:pPr>
      <w:r>
        <w:t>Рис. 1.17</w:t>
      </w:r>
    </w:p>
    <w:p w:rsidR="003C5275" w:rsidRDefault="00EB7B8E" w:rsidP="005F5F22">
      <w:r w:rsidRPr="00C2333A">
        <w:t xml:space="preserve">Вернитесь в Главное Схемное Окно и перенесите в него блок </w:t>
      </w:r>
      <w:r w:rsidRPr="003752AD">
        <w:rPr>
          <w:b/>
        </w:rPr>
        <w:t>Из памяти</w:t>
      </w:r>
      <w:r w:rsidRPr="00C2333A">
        <w:t xml:space="preserve">, расположив его приблизительно на то место, где ранее была размещена субмодель "Параллельная" САР. Откройте диалоговое окно блока </w:t>
      </w:r>
      <w:r w:rsidRPr="003752AD">
        <w:rPr>
          <w:b/>
        </w:rPr>
        <w:t>Из памяти</w:t>
      </w:r>
      <w:r w:rsidRPr="00C2333A">
        <w:t xml:space="preserve"> и переместите в окно Список-приемник переменную Выход_</w:t>
      </w:r>
      <w:r w:rsidR="003752AD">
        <w:rPr>
          <w:lang w:val="en-US"/>
        </w:rPr>
        <w:t>Y</w:t>
      </w:r>
      <w:r w:rsidRPr="00C2333A">
        <w:t>. Соедините выход блока Из памяти с блоком График y(t). Структурная схема примет вид, аналогичный рис. 1.18.</w:t>
      </w:r>
    </w:p>
    <w:p w:rsidR="00A904B0" w:rsidRDefault="00A904B0" w:rsidP="00A904B0">
      <w:pPr>
        <w:pStyle w:val="a6"/>
        <w:rPr>
          <w:lang w:val="en-US"/>
        </w:rPr>
      </w:pPr>
      <w: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A904B0" w:rsidRDefault="00A904B0" w:rsidP="00A904B0">
      <w:pPr>
        <w:pStyle w:val="a6"/>
      </w:pPr>
      <w:r>
        <w:t>Рис. 1.18</w:t>
      </w:r>
    </w:p>
    <w:p w:rsidR="00EB7B8E" w:rsidRPr="00C2333A" w:rsidRDefault="00EB7B8E" w:rsidP="002E468B">
      <w:r w:rsidRPr="00C2333A">
        <w:t>Отметим основные этапы выполненных прео</w:t>
      </w:r>
      <w:r w:rsidR="00D440C9">
        <w:t>бразований структурной схемы</w:t>
      </w:r>
      <w:r w:rsidRPr="00C2333A">
        <w:t>:</w:t>
      </w:r>
    </w:p>
    <w:p w:rsidR="00EB7B8E" w:rsidRPr="00C2333A" w:rsidRDefault="00EB7B8E" w:rsidP="002E468B">
      <w:r w:rsidRPr="00C2333A">
        <w:t>Была создана новая субмодель с условным названием "Копия".</w:t>
      </w:r>
    </w:p>
    <w:p w:rsidR="00EB7B8E" w:rsidRPr="00C2333A" w:rsidRDefault="00EB7B8E" w:rsidP="002E468B">
      <w:r w:rsidRPr="00C2333A">
        <w:t>Субмодель "Параллельная" САР была "отрезана" от структурной схемы "основной" САР и перенесена в субмодель "Копия".</w:t>
      </w:r>
    </w:p>
    <w:p w:rsidR="00EB7B8E" w:rsidRPr="00C2333A" w:rsidRDefault="00EB7B8E" w:rsidP="002E468B">
      <w:r w:rsidRPr="00C2333A">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961645">
        <w:rPr>
          <w:b/>
        </w:rPr>
        <w:t>В память</w:t>
      </w:r>
      <w:r w:rsidRPr="00C2333A">
        <w:t xml:space="preserve"> предназначен для "беспроводной" передачи в Главное Схемное Окно данных о поведении переменной y1(t) (см. рис. 1.10), а блок </w:t>
      </w:r>
      <w:r w:rsidRPr="00961645">
        <w:rPr>
          <w:b/>
        </w:rPr>
        <w:t>Из памяти</w:t>
      </w:r>
      <w:r w:rsidRPr="00C2333A">
        <w:t xml:space="preserve"> - для "беспроводного" приема из Главного Схемного Окна данных о поведении управляющего воздействия u(t).</w:t>
      </w:r>
    </w:p>
    <w:p w:rsidR="003C5275" w:rsidRDefault="00EB7B8E" w:rsidP="002E468B">
      <w:r w:rsidRPr="00C2333A">
        <w:t xml:space="preserve">В Главное Схемное Окно из библиотеки Субструктуры был перенесен новый блок </w:t>
      </w:r>
      <w:r w:rsidRPr="00961645">
        <w:rPr>
          <w:b/>
        </w:rPr>
        <w:t>Из памяти</w:t>
      </w:r>
      <w:r w:rsidRPr="00C2333A">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Default="00EB7B8E" w:rsidP="002E468B">
      <w:r w:rsidRPr="00C2333A">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Default="00EB7B8E" w:rsidP="002E468B">
      <w:r w:rsidRPr="00C2333A">
        <w:t>Запустите задачу на счет и убедитесь, что графики переменных y(t</w:t>
      </w:r>
      <w:r w:rsidR="00961645">
        <w:t>) и y1(t) совпадают абсолютно.</w:t>
      </w:r>
    </w:p>
    <w:p w:rsidR="003373AA" w:rsidRPr="00084252" w:rsidRDefault="00EB7B8E" w:rsidP="002E468B">
      <w:r w:rsidRPr="00C2333A">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Default="00EB7B8E" w:rsidP="003373AA">
      <w:pPr>
        <w:pStyle w:val="1"/>
      </w:pPr>
      <w:bookmarkStart w:id="11" w:name="_Toc360285022"/>
      <w:r w:rsidRPr="00C2333A">
        <w:lastRenderedPageBreak/>
        <w:t>2 САМОСТОЯТЕЛЬНОЕ ИССЛЕДОВАНИЕ ДИНАМИКИ САР Я</w:t>
      </w:r>
      <w:r w:rsidR="00D440C9">
        <w:t>Р</w:t>
      </w:r>
      <w:r w:rsidRPr="00C2333A">
        <w:t>, ЗАДАННОЙ В ПЕРЕМЕННЫХ СОСТОЯНИЯ И В ФОРМЕ КОШИ</w:t>
      </w:r>
      <w:bookmarkEnd w:id="11"/>
    </w:p>
    <w:p w:rsidR="003C5275" w:rsidRDefault="00EB7B8E" w:rsidP="002E468B">
      <w:r w:rsidRPr="00C2333A">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Default="00925009" w:rsidP="00925009">
      <w:pPr>
        <w:pStyle w:val="a6"/>
      </w:pPr>
      <w: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925009" w:rsidRDefault="00925009" w:rsidP="00925009">
      <w:pPr>
        <w:pStyle w:val="a6"/>
      </w:pPr>
      <w:r>
        <w:t>Рис.2.1</w:t>
      </w:r>
    </w:p>
    <w:p w:rsidR="003C5275" w:rsidRDefault="00EB7B8E" w:rsidP="002E468B">
      <w:r w:rsidRPr="00C2333A">
        <w:t>Подписи под блоками, которые формируют преобразование и отображение сигналов (см. рис. 2.1) дают минимальную информ</w:t>
      </w:r>
      <w:r w:rsidR="00AF0226">
        <w:t xml:space="preserve">ацию, по которой Вы должны </w:t>
      </w:r>
      <w:r w:rsidRPr="00C2333A">
        <w:t>"вспомнить" цель задания в лабораторной работе № 1 и примененные Вами методы ее решения ...</w:t>
      </w:r>
    </w:p>
    <w:p w:rsidR="003C5275" w:rsidRDefault="00EB7B8E" w:rsidP="002E468B">
      <w:r w:rsidRPr="00C2333A">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Default="00EB7B8E" w:rsidP="002E468B">
      <w:r w:rsidRPr="00C2333A">
        <w:t xml:space="preserve">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w:t>
      </w:r>
      <w:r w:rsidRPr="00C2333A">
        <w:lastRenderedPageBreak/>
        <w:t>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950"/>
      </w:tblGrid>
      <w:tr w:rsidR="005F7B3D" w:rsidTr="005F7B3D">
        <w:tc>
          <w:tcPr>
            <w:tcW w:w="5688" w:type="dxa"/>
            <w:vAlign w:val="center"/>
          </w:tcPr>
          <w:p w:rsidR="005F7B3D" w:rsidRPr="006D6F17" w:rsidRDefault="00577E12" w:rsidP="005F7B3D">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5F7B3D" w:rsidRPr="006D6F17" w:rsidRDefault="005F7B3D" w:rsidP="005F7B3D">
            <w:pPr>
              <w:ind w:firstLine="0"/>
              <w:jc w:val="right"/>
              <w:rPr>
                <w:lang w:val="en-US"/>
              </w:rPr>
            </w:pPr>
            <w:r>
              <w:rPr>
                <w:lang w:val="en-US"/>
              </w:rPr>
              <w:t>(2.1)</w:t>
            </w:r>
          </w:p>
        </w:tc>
      </w:tr>
    </w:tbl>
    <w:p w:rsidR="00183A5F" w:rsidRDefault="00C658D1" w:rsidP="00A25CE3">
      <w:r>
        <w:t>г</w:t>
      </w:r>
      <w:r w:rsidR="00183A5F">
        <w:t>де</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эфф</m:t>
            </m:r>
          </m:sub>
        </m:sSub>
      </m:oMath>
      <w:r w:rsidR="005F7B3D">
        <w:t xml:space="preserve"> </w:t>
      </w:r>
      <w:r w:rsidR="00AE25C3">
        <w:t>–</w:t>
      </w:r>
      <w:r w:rsidR="00EB7B8E" w:rsidRPr="00C2333A">
        <w:t xml:space="preserve"> эффективная доля запаздывающих нейтронов;</w:t>
      </w:r>
    </w:p>
    <w:p w:rsidR="00183A5F" w:rsidRDefault="005F7B3D" w:rsidP="00A25CE3">
      <m:oMath>
        <m:r>
          <w:rPr>
            <w:rFonts w:ascii="Cambria Math" w:hAnsi="Cambria Math"/>
          </w:rPr>
          <m:t>l</m:t>
        </m:r>
      </m:oMath>
      <w:r w:rsidR="00EB7B8E" w:rsidRPr="00C2333A">
        <w:t xml:space="preserve"> </w:t>
      </w:r>
      <w:r w:rsidR="00183A5F">
        <w:t>–</w:t>
      </w:r>
      <w:r w:rsidR="00EB7B8E" w:rsidRPr="00C2333A">
        <w:t xml:space="preserve"> время жизни мгновенных нейтронов;</w:t>
      </w:r>
    </w:p>
    <w:p w:rsidR="00183A5F" w:rsidRDefault="005F7B3D" w:rsidP="00A25CE3">
      <m:oMath>
        <m:r>
          <w:rPr>
            <w:rFonts w:ascii="Cambria Math" w:hAnsi="Cambria Math"/>
          </w:rPr>
          <m:t>λ</m:t>
        </m:r>
      </m:oMath>
      <w:r w:rsidR="00EB7B8E" w:rsidRPr="00C2333A">
        <w:t xml:space="preserve"> </w:t>
      </w:r>
      <w:r w:rsidR="00183A5F">
        <w:t>–</w:t>
      </w:r>
      <w:r w:rsidR="00EB7B8E" w:rsidRPr="00C2333A">
        <w:t xml:space="preserve"> постоянная распада ядер-предшественников запаздывающих нейтронов;</w:t>
      </w:r>
    </w:p>
    <w:p w:rsidR="003C5275" w:rsidRDefault="00577E12" w:rsidP="00A25CE3">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183A5F">
        <w:t xml:space="preserve"> –</w:t>
      </w:r>
      <w:r w:rsidR="00EB7B8E" w:rsidRPr="00C2333A">
        <w:t xml:space="preserve"> нормированные отклонения концентрации ядер-предшественников запаздывающих нейтронов.</w:t>
      </w:r>
    </w:p>
    <w:p w:rsidR="00EB7B8E" w:rsidRDefault="00EB7B8E" w:rsidP="00A25CE3">
      <w:r w:rsidRPr="00C2333A">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2320"/>
      </w:tblGrid>
      <w:tr w:rsidR="005F7DE6" w:rsidTr="006E6A8B">
        <w:tc>
          <w:tcPr>
            <w:tcW w:w="5097" w:type="dxa"/>
            <w:vAlign w:val="center"/>
          </w:tcPr>
          <w:p w:rsidR="005F7DE6" w:rsidRPr="006D6F17" w:rsidRDefault="00577E12" w:rsidP="006E6A8B">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rPr>
                              <m:t>ос</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5098" w:type="dxa"/>
            <w:vAlign w:val="center"/>
          </w:tcPr>
          <w:p w:rsidR="005F7DE6" w:rsidRPr="006D6F17" w:rsidRDefault="005F7DE6" w:rsidP="005F7DE6">
            <w:pPr>
              <w:ind w:firstLine="0"/>
              <w:jc w:val="right"/>
              <w:rPr>
                <w:lang w:val="en-US"/>
              </w:rPr>
            </w:pPr>
            <w:r>
              <w:rPr>
                <w:lang w:val="en-US"/>
              </w:rPr>
              <w:t>(</w:t>
            </w:r>
            <w:r>
              <w:t>2</w:t>
            </w:r>
            <w:r>
              <w:rPr>
                <w:lang w:val="en-US"/>
              </w:rPr>
              <w:t>.2)</w:t>
            </w:r>
          </w:p>
        </w:tc>
      </w:tr>
    </w:tbl>
    <w:p w:rsidR="005F7DE6" w:rsidRDefault="005F7DE6" w:rsidP="005F7DE6">
      <w:r>
        <w:t>где:</w:t>
      </w:r>
      <w:r w:rsidR="00C658D1">
        <w:t xml:space="preserve"> </w:t>
      </w:r>
      <m:oMath>
        <m:r>
          <m:rPr>
            <m:sty m:val="p"/>
          </m:rPr>
          <w:rPr>
            <w:rFonts w:ascii="Cambria Math" w:hAnsi="Cambria Math"/>
          </w:rPr>
          <m:t>α</m:t>
        </m:r>
      </m:oMath>
      <w:r w:rsidRPr="00C658D1">
        <w:t xml:space="preserve"> </w:t>
      </w:r>
      <w:r>
        <w:t>– температурный коэффициент реактивности;</w:t>
      </w:r>
    </w:p>
    <w:p w:rsidR="005F7DE6" w:rsidRDefault="00577E12" w:rsidP="005F7DE6">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rPr>
          <m:t>(</m:t>
        </m:r>
        <m:r>
          <w:rPr>
            <w:rFonts w:ascii="Cambria Math" w:hAnsi="Cambria Math"/>
            <w:lang w:val="en-US"/>
          </w:rPr>
          <m:t>t</m:t>
        </m:r>
        <m:r>
          <w:rPr>
            <w:rFonts w:ascii="Cambria Math" w:hAnsi="Cambria Math"/>
          </w:rPr>
          <m:t>)</m:t>
        </m:r>
      </m:oMath>
      <w:r w:rsidR="005F7DE6">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Default="00577E12" w:rsidP="007E7D91">
      <m:oMath>
        <m:sSub>
          <m:sSubPr>
            <m:ctrlPr>
              <w:rPr>
                <w:rFonts w:ascii="Cambria Math" w:hAnsi="Cambria Math"/>
                <w:i/>
              </w:rPr>
            </m:ctrlPr>
          </m:sSubPr>
          <m:e>
            <m:r>
              <w:rPr>
                <w:rFonts w:ascii="Cambria Math" w:hAnsi="Cambria Math"/>
              </w:rPr>
              <m:t>τ</m:t>
            </m:r>
          </m:e>
          <m:sub>
            <m:r>
              <w:rPr>
                <w:rFonts w:ascii="Cambria Math" w:hAnsi="Cambria Math"/>
              </w:rPr>
              <m:t>ос</m:t>
            </m:r>
          </m:sub>
        </m:sSub>
      </m:oMath>
      <w:r w:rsidR="005F7DE6" w:rsidRPr="006D6F17">
        <w:t xml:space="preserve"> </w:t>
      </w:r>
      <w:r w:rsidR="005F7DE6">
        <w:t>– постоянная времени (инерционность) топлива в активной зоне;</w:t>
      </w:r>
    </w:p>
    <w:p w:rsidR="005F7DE6" w:rsidRDefault="005F7DE6" w:rsidP="007E7D91">
      <m:oMath>
        <m:r>
          <w:rPr>
            <w:rFonts w:ascii="Cambria Math" w:hAnsi="Cambria Math"/>
          </w:rPr>
          <m:t>A</m:t>
        </m:r>
      </m:oMath>
      <w:r w:rsidRPr="00490F23">
        <w:t xml:space="preserve"> </w:t>
      </w:r>
      <w:r>
        <w:t>– безразмерный коэффициент.</w:t>
      </w:r>
    </w:p>
    <w:p w:rsidR="003C5275" w:rsidRDefault="00EB7B8E" w:rsidP="00A25CE3">
      <w:r w:rsidRPr="00E85DC7">
        <w:rPr>
          <w:b/>
        </w:rPr>
        <w:t>Привод регулирующего стержня</w:t>
      </w:r>
      <w:r w:rsidRPr="00C2333A">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Default="00EB7B8E" w:rsidP="00D40F34">
      <w:r w:rsidRPr="00C2333A">
        <w:t xml:space="preserve">Нестационарные процессы в блоке (в звене) </w:t>
      </w:r>
      <w:r w:rsidRPr="00E85DC7">
        <w:rPr>
          <w:b/>
        </w:rPr>
        <w:t>Привод регулирующего стержня</w:t>
      </w:r>
      <w:r w:rsidRPr="00C2333A">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916"/>
      </w:tblGrid>
      <w:tr w:rsidR="00D40F34" w:rsidTr="006E6A8B">
        <w:tc>
          <w:tcPr>
            <w:tcW w:w="5097" w:type="dxa"/>
            <w:vAlign w:val="center"/>
          </w:tcPr>
          <w:p w:rsidR="00D40F34" w:rsidRPr="00627A0A" w:rsidRDefault="00577E12" w:rsidP="006E6A8B">
            <w:pPr>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пр</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5098" w:type="dxa"/>
            <w:vAlign w:val="center"/>
          </w:tcPr>
          <w:p w:rsidR="00D40F34" w:rsidRPr="006D6F17" w:rsidRDefault="00D40F34" w:rsidP="00D40F34">
            <w:pPr>
              <w:ind w:firstLine="0"/>
              <w:jc w:val="right"/>
              <w:rPr>
                <w:lang w:val="en-US"/>
              </w:rPr>
            </w:pPr>
            <w:r>
              <w:rPr>
                <w:lang w:val="en-US"/>
              </w:rPr>
              <w:t>(</w:t>
            </w:r>
            <w:r>
              <w:t>2</w:t>
            </w:r>
            <w:r>
              <w:rPr>
                <w:lang w:val="en-US"/>
              </w:rPr>
              <w:t>.3)</w:t>
            </w:r>
          </w:p>
        </w:tc>
      </w:tr>
    </w:tbl>
    <w:p w:rsidR="00D40F34" w:rsidRDefault="00D40F34" w:rsidP="00D440C9">
      <w: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t xml:space="preserve"> – коэффициент скоростной эффективности</w:t>
      </w:r>
      <w:r w:rsidR="00D440C9" w:rsidRPr="00D440C9">
        <w:t>;</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пр</m:t>
            </m:r>
          </m:sub>
        </m:sSub>
      </m:oMath>
      <w:r w:rsidRPr="00627A0A">
        <w:t xml:space="preserve"> </w:t>
      </w:r>
      <w:r>
        <w:t xml:space="preserve">- постоянная времени (инерционность) </w:t>
      </w:r>
      <w:r w:rsidRPr="00D40F34">
        <w:rPr>
          <w:b/>
          <w:iCs/>
        </w:rPr>
        <w:t>Привода регулирующего стержня</w:t>
      </w:r>
      <w:r w:rsidRPr="00D40F34">
        <w:rPr>
          <w:b/>
        </w:rPr>
        <w:t>.</w:t>
      </w:r>
    </w:p>
    <w:p w:rsidR="003C5275" w:rsidRDefault="00EB7B8E" w:rsidP="00EE5773">
      <w:r w:rsidRPr="00C2333A">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t>разить изменени</w:t>
      </w:r>
      <w:r w:rsidR="001872A0">
        <w:t xml:space="preserve">е реактивности </w:t>
      </w:r>
      <m:oMath>
        <m:r>
          <w:rPr>
            <w:rFonts w:ascii="Cambria Math" w:hAnsi="Cambria Math"/>
          </w:rPr>
          <m:t>ρ</m:t>
        </m:r>
        <m:d>
          <m:dPr>
            <m:ctrlPr>
              <w:rPr>
                <w:rFonts w:ascii="Cambria Math" w:hAnsi="Cambria Math"/>
                <w:i/>
              </w:rPr>
            </m:ctrlPr>
          </m:dPr>
          <m:e>
            <m:r>
              <w:rPr>
                <w:rFonts w:ascii="Cambria Math" w:hAnsi="Cambria Math"/>
              </w:rPr>
              <m:t>t</m:t>
            </m:r>
          </m:e>
        </m:d>
      </m:oMath>
      <w:r w:rsidRPr="00C2333A">
        <w:t xml:space="preserve"> через ее составляющие</w:t>
      </w:r>
      <w:r w:rsidR="00EE5773">
        <w:t xml:space="preserve"> </w:t>
      </w:r>
      <m:oMath>
        <m:sSub>
          <m:sSubPr>
            <m:ctrlPr>
              <w:rPr>
                <w:rFonts w:ascii="Cambria Math" w:hAnsi="Cambria Math"/>
                <w:i/>
              </w:rPr>
            </m:ctrlPr>
          </m:sSubPr>
          <m:e>
            <m:r>
              <w:rPr>
                <w:rFonts w:ascii="Cambria Math" w:hAnsi="Cambria Math"/>
              </w:rPr>
              <m:t>ρ</m:t>
            </m:r>
          </m:e>
          <m:sub>
            <m:r>
              <w:rPr>
                <w:rFonts w:ascii="Cambria Math" w:hAnsi="Cambria Math"/>
              </w:rPr>
              <m:t>ст</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ос</m:t>
            </m:r>
          </m:sub>
        </m:sSub>
        <m:d>
          <m:dPr>
            <m:ctrlPr>
              <w:rPr>
                <w:rFonts w:ascii="Cambria Math" w:hAnsi="Cambria Math"/>
                <w:i/>
              </w:rPr>
            </m:ctrlPr>
          </m:dPr>
          <m:e>
            <m:r>
              <w:rPr>
                <w:rFonts w:ascii="Cambria Math" w:hAnsi="Cambria Math"/>
              </w:rPr>
              <m:t>t</m:t>
            </m:r>
          </m:e>
        </m:d>
      </m:oMath>
      <w:r w:rsidR="00EE5773">
        <w:t>.</w:t>
      </w:r>
    </w:p>
    <w:p w:rsidR="003C5275" w:rsidRPr="00A43624" w:rsidRDefault="00EB7B8E" w:rsidP="00DA4E94">
      <w:r w:rsidRPr="00C2333A">
        <w:t xml:space="preserve">Уравнения, описывающие динамику местной обратной связи, требуют "косметической" редакции, а уравнение динамики </w:t>
      </w:r>
      <w:r w:rsidRPr="00EE5773">
        <w:rPr>
          <w:b/>
        </w:rPr>
        <w:t xml:space="preserve">Привода регулирующего </w:t>
      </w:r>
      <w:r w:rsidRPr="00EE5773">
        <w:rPr>
          <w:b/>
        </w:rPr>
        <w:lastRenderedPageBreak/>
        <w:t>стержня</w:t>
      </w:r>
      <w:r w:rsidRPr="00C2333A">
        <w:t xml:space="preserve"> </w:t>
      </w:r>
      <w:r w:rsidR="0060554F">
        <w:t>–</w:t>
      </w:r>
      <w:r w:rsidRPr="00C2333A">
        <w:t xml:space="preserve"> перехода от описания в переменных "вход-</w:t>
      </w:r>
      <w:r w:rsidR="00A43624">
        <w:t>выход" к переменным состояния.</w:t>
      </w:r>
    </w:p>
    <w:p w:rsidR="00EB7B8E" w:rsidRPr="00C2333A" w:rsidRDefault="00EB7B8E" w:rsidP="00A25CE3">
      <w:r w:rsidRPr="00C2333A">
        <w:t>В самостоятельной части настоящей лабораторной работы каждой подгруппе необходимо выполнить следующие этапы:</w:t>
      </w:r>
    </w:p>
    <w:p w:rsidR="00B41A24" w:rsidRDefault="00EB7B8E" w:rsidP="00D440C9">
      <w:pPr>
        <w:numPr>
          <w:ilvl w:val="0"/>
          <w:numId w:val="7"/>
        </w:numPr>
        <w:tabs>
          <w:tab w:val="clear" w:pos="1429"/>
          <w:tab w:val="num" w:pos="993"/>
        </w:tabs>
        <w:ind w:left="0" w:firstLine="709"/>
      </w:pPr>
      <w:r w:rsidRPr="00C2333A">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t>А, В, С и D) и векторов (каких?!</w:t>
      </w:r>
      <w:r w:rsidRPr="00C2333A">
        <w:t>) в символьном виде.</w:t>
      </w:r>
    </w:p>
    <w:p w:rsidR="00B41A24" w:rsidRDefault="00EB7B8E" w:rsidP="00D440C9">
      <w:pPr>
        <w:numPr>
          <w:ilvl w:val="0"/>
          <w:numId w:val="7"/>
        </w:numPr>
        <w:tabs>
          <w:tab w:val="clear" w:pos="1429"/>
          <w:tab w:val="num" w:pos="993"/>
        </w:tabs>
        <w:ind w:left="0" w:firstLine="709"/>
      </w:pPr>
      <w:r w:rsidRPr="00C2333A">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построив в одном Графическом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для обеих САР, а в другом Графиче</w:t>
      </w:r>
      <w:r w:rsidR="00EA2E6C">
        <w:t>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A2E6C" w:rsidRPr="00EA2E6C">
        <w:t xml:space="preserve"> </w:t>
      </w:r>
      <w:r w:rsidRPr="00C2333A">
        <w:t>для обеих САР, соответственно (используя наложение графиков).</w:t>
      </w:r>
    </w:p>
    <w:p w:rsidR="00527619"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03EC1">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построив в одном Графическом окне временные 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Pr="00C2333A">
        <w:t xml:space="preserve">для обеих САР, а в другом Графическом окне временные </w:t>
      </w:r>
      <w:r w:rsidR="00103EC1">
        <w:t>зависимости</w:t>
      </w:r>
      <w:r w:rsidR="00103EC1"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103EC1" w:rsidRPr="00EA2E6C">
        <w:t xml:space="preserve"> </w:t>
      </w:r>
      <w:r w:rsidR="00103EC1" w:rsidRPr="00C2333A">
        <w:t xml:space="preserve">для </w:t>
      </w:r>
      <w:r w:rsidRPr="00C2333A">
        <w:t>обеих САР, соответственно (используя наложение графиков).</w:t>
      </w:r>
    </w:p>
    <w:p w:rsidR="00527619" w:rsidRDefault="0017517E" w:rsidP="00D440C9">
      <w:pPr>
        <w:numPr>
          <w:ilvl w:val="0"/>
          <w:numId w:val="7"/>
        </w:numPr>
        <w:tabs>
          <w:tab w:val="clear" w:pos="1429"/>
          <w:tab w:val="num" w:pos="993"/>
        </w:tabs>
        <w:ind w:left="0" w:firstLine="709"/>
      </w:pPr>
      <w:r>
        <w:t>Сформировать в среде</w:t>
      </w:r>
      <w:r w:rsidR="00513FE7" w:rsidRPr="00C42D07">
        <w:t xml:space="preserve"> </w:t>
      </w:r>
      <w:r w:rsidR="00513FE7">
        <w:rPr>
          <w:lang w:val="en-US"/>
        </w:rPr>
        <w:t>SimInTech</w:t>
      </w:r>
      <w:r w:rsidR="00EB7B8E" w:rsidRPr="00C2333A">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t xml:space="preserve"> «Язык программирования»</w:t>
      </w:r>
      <w:r w:rsidR="00EB7B8E" w:rsidRPr="00C2333A">
        <w:t>.</w:t>
      </w:r>
    </w:p>
    <w:p w:rsidR="00527619" w:rsidRPr="00D440C9" w:rsidRDefault="00EB7B8E" w:rsidP="00D440C9">
      <w:pPr>
        <w:rPr>
          <w:b/>
        </w:rPr>
      </w:pPr>
      <w:r w:rsidRPr="00D440C9">
        <w:rPr>
          <w:b/>
        </w:rPr>
        <w:t>Примечания.</w:t>
      </w:r>
    </w:p>
    <w:p w:rsidR="00527619" w:rsidRDefault="00EB7B8E" w:rsidP="00D440C9">
      <w:pPr>
        <w:numPr>
          <w:ilvl w:val="1"/>
          <w:numId w:val="7"/>
        </w:numPr>
        <w:tabs>
          <w:tab w:val="clear" w:pos="2149"/>
          <w:tab w:val="num" w:pos="993"/>
        </w:tabs>
        <w:ind w:left="0" w:firstLine="709"/>
      </w:pPr>
      <w:r w:rsidRPr="00C2333A">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527619">
        <w:rPr>
          <w:b/>
        </w:rPr>
        <w:t>Редактор</w:t>
      </w:r>
      <w:r w:rsidR="00527619" w:rsidRPr="00527619">
        <w:rPr>
          <w:b/>
        </w:rPr>
        <w:t>а</w:t>
      </w:r>
      <w:r w:rsidRPr="00527619">
        <w:rPr>
          <w:b/>
        </w:rPr>
        <w:t xml:space="preserve"> Глобальных параметров Проекта</w:t>
      </w:r>
      <w:r w:rsidRPr="00C2333A">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527619">
        <w:rPr>
          <w:b/>
        </w:rPr>
        <w:t>Переменные состояния</w:t>
      </w:r>
      <w:r w:rsidRPr="00C2333A">
        <w:t xml:space="preserve"> из предыдущего проекта.</w:t>
      </w:r>
    </w:p>
    <w:p w:rsidR="00527619" w:rsidRDefault="00EB7B8E" w:rsidP="00D440C9">
      <w:pPr>
        <w:numPr>
          <w:ilvl w:val="1"/>
          <w:numId w:val="7"/>
        </w:numPr>
        <w:tabs>
          <w:tab w:val="clear" w:pos="2149"/>
          <w:tab w:val="num" w:pos="993"/>
        </w:tabs>
        <w:ind w:left="0" w:firstLine="709"/>
      </w:pPr>
      <w:r w:rsidRPr="00C2333A">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Default="00EB7B8E" w:rsidP="00D440C9">
      <w:pPr>
        <w:numPr>
          <w:ilvl w:val="0"/>
          <w:numId w:val="7"/>
        </w:numPr>
        <w:tabs>
          <w:tab w:val="clear" w:pos="1429"/>
          <w:tab w:val="num" w:pos="993"/>
        </w:tabs>
        <w:ind w:left="0" w:firstLine="709"/>
      </w:pPr>
      <w:r w:rsidRPr="00C2333A">
        <w:t xml:space="preserve">Выполнить моделирование переходного процесса в линеаризованной САР и в нелинеаризованной САР при подаче управляющего </w:t>
      </w:r>
      <w:r w:rsidR="00103EC1" w:rsidRPr="00C2333A">
        <w:t>воздействия</w:t>
      </w:r>
      <w:r w:rsidR="00103EC1">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xml:space="preserve">, сравнив на одном графике временные </w:t>
      </w:r>
      <w:r w:rsidR="00103EC1"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00103EC1">
        <w:t xml:space="preserve">, </w:t>
      </w:r>
      <w:r w:rsidRPr="00C2333A">
        <w:t>а на другом графике временные 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Pr="00C2333A">
        <w:t xml:space="preserve"> для обоих вариантов </w:t>
      </w:r>
      <w:r w:rsidRPr="00C2333A">
        <w:lastRenderedPageBreak/>
        <w:t>математических моделей динамики САР, соответственно (используя наложение графиков).</w:t>
      </w:r>
    </w:p>
    <w:p w:rsidR="00B55C0D" w:rsidRDefault="00EB7B8E" w:rsidP="00D440C9">
      <w:pPr>
        <w:numPr>
          <w:ilvl w:val="0"/>
          <w:numId w:val="7"/>
        </w:numPr>
        <w:tabs>
          <w:tab w:val="clear" w:pos="1429"/>
          <w:tab w:val="num" w:pos="993"/>
        </w:tabs>
        <w:ind w:left="0" w:firstLine="709"/>
      </w:pPr>
      <w:r w:rsidRPr="00C2333A">
        <w:t>Выполнить моделирование переходного процесса в линеаризованной САР и в нелинеаризованной САР при подаче возмущающего воздействия</w:t>
      </w:r>
      <w:r w:rsidR="00263EA8">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сравнив на одном графике временные </w:t>
      </w:r>
      <w:r w:rsidR="00263EA8"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а на другом графике временные </w:t>
      </w:r>
      <w:r w:rsidR="00263EA8" w:rsidRPr="00C2333A">
        <w:t>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00263EA8">
        <w:t xml:space="preserve"> </w:t>
      </w:r>
      <w:r w:rsidRPr="00C2333A">
        <w:t>для обоих вариантов математических моделей динамики САР, соответственно (используя наложение графиков).</w:t>
      </w:r>
    </w:p>
    <w:sectPr w:rsidR="00B55C0D" w:rsidSect="005749A1">
      <w:footerReference w:type="default" r:id="rId2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E12" w:rsidRDefault="00577E12" w:rsidP="00EA08AC">
      <w:pPr>
        <w:spacing w:before="0" w:after="0"/>
      </w:pPr>
      <w:r>
        <w:separator/>
      </w:r>
    </w:p>
  </w:endnote>
  <w:endnote w:type="continuationSeparator" w:id="0">
    <w:p w:rsidR="00577E12" w:rsidRDefault="00577E12"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81474"/>
      <w:docPartObj>
        <w:docPartGallery w:val="Page Numbers (Bottom of Page)"/>
        <w:docPartUnique/>
      </w:docPartObj>
    </w:sdtPr>
    <w:sdtEndPr/>
    <w:sdtContent>
      <w:p w:rsidR="006E6A8B" w:rsidRDefault="006E6A8B" w:rsidP="00EA08AC">
        <w:pPr>
          <w:ind w:firstLine="0"/>
          <w:jc w:val="center"/>
        </w:pPr>
        <w:r>
          <w:fldChar w:fldCharType="begin"/>
        </w:r>
        <w:r>
          <w:instrText>PAGE   \* MERGEFORMAT</w:instrText>
        </w:r>
        <w:r>
          <w:fldChar w:fldCharType="separate"/>
        </w:r>
        <w:r w:rsidR="006224F5">
          <w:rPr>
            <w:noProof/>
          </w:rPr>
          <w:t>1</w:t>
        </w:r>
        <w:r>
          <w:fldChar w:fldCharType="end"/>
        </w:r>
      </w:p>
    </w:sdtContent>
  </w:sdt>
  <w:p w:rsidR="006E6A8B" w:rsidRDefault="006E6A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E12" w:rsidRDefault="00577E12" w:rsidP="00EA08AC">
      <w:pPr>
        <w:spacing w:before="0" w:after="0"/>
      </w:pPr>
      <w:r>
        <w:separator/>
      </w:r>
    </w:p>
  </w:footnote>
  <w:footnote w:type="continuationSeparator" w:id="0">
    <w:p w:rsidR="00577E12" w:rsidRDefault="00577E12"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6672"/>
    <w:rsid w:val="000A6337"/>
    <w:rsid w:val="000C11AA"/>
    <w:rsid w:val="000E678A"/>
    <w:rsid w:val="000F241B"/>
    <w:rsid w:val="00103EC1"/>
    <w:rsid w:val="00106EF1"/>
    <w:rsid w:val="00112508"/>
    <w:rsid w:val="00116D49"/>
    <w:rsid w:val="00117276"/>
    <w:rsid w:val="00136A22"/>
    <w:rsid w:val="001412BD"/>
    <w:rsid w:val="001579F7"/>
    <w:rsid w:val="0017517E"/>
    <w:rsid w:val="00183A5F"/>
    <w:rsid w:val="001872A0"/>
    <w:rsid w:val="001A6D5A"/>
    <w:rsid w:val="001B5406"/>
    <w:rsid w:val="001C1BA6"/>
    <w:rsid w:val="001E253F"/>
    <w:rsid w:val="001F0677"/>
    <w:rsid w:val="001F270E"/>
    <w:rsid w:val="001F52C1"/>
    <w:rsid w:val="00206CE4"/>
    <w:rsid w:val="002127EA"/>
    <w:rsid w:val="002209B0"/>
    <w:rsid w:val="00224C75"/>
    <w:rsid w:val="00263EA8"/>
    <w:rsid w:val="00281D1D"/>
    <w:rsid w:val="00281F4E"/>
    <w:rsid w:val="00295127"/>
    <w:rsid w:val="00297986"/>
    <w:rsid w:val="002A18D2"/>
    <w:rsid w:val="002A4998"/>
    <w:rsid w:val="002B173C"/>
    <w:rsid w:val="002B68A1"/>
    <w:rsid w:val="002C2E1F"/>
    <w:rsid w:val="002D7B8A"/>
    <w:rsid w:val="002E468B"/>
    <w:rsid w:val="002F3E7C"/>
    <w:rsid w:val="00306AC8"/>
    <w:rsid w:val="00310263"/>
    <w:rsid w:val="003175FB"/>
    <w:rsid w:val="003337C9"/>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77E12"/>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6A8B"/>
    <w:rsid w:val="006F5702"/>
    <w:rsid w:val="007009A3"/>
    <w:rsid w:val="00700E1D"/>
    <w:rsid w:val="00727E23"/>
    <w:rsid w:val="0075204B"/>
    <w:rsid w:val="00757E10"/>
    <w:rsid w:val="00767B0B"/>
    <w:rsid w:val="00782F81"/>
    <w:rsid w:val="0078337D"/>
    <w:rsid w:val="007A1FCA"/>
    <w:rsid w:val="007B2C63"/>
    <w:rsid w:val="007B2F5A"/>
    <w:rsid w:val="007C44C6"/>
    <w:rsid w:val="007D32A8"/>
    <w:rsid w:val="007D5233"/>
    <w:rsid w:val="007D55AE"/>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qFormat/>
    <w:rsid w:val="001F270E"/>
    <w:pPr>
      <w:keepNext/>
      <w:spacing w:before="240" w:after="240"/>
      <w:outlineLvl w:val="1"/>
    </w:pPr>
    <w:rPr>
      <w:rFonts w:cs="Arial"/>
      <w:b/>
      <w:bCs/>
      <w:iCs/>
      <w:sz w:val="28"/>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8E6238"/>
  </w:style>
  <w:style w:type="paragraph" w:styleId="21">
    <w:name w:val="toc 2"/>
    <w:basedOn w:val="a"/>
    <w:next w:val="a"/>
    <w:autoRedefine/>
    <w:uiPriority w:val="39"/>
    <w:rsid w:val="008E6238"/>
    <w:pPr>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character" w:customStyle="1" w:styleId="a4">
    <w:name w:val="печатная.машинка"/>
    <w:rsid w:val="00F4087B"/>
    <w:rPr>
      <w:rFonts w:ascii="DejaVu Sans" w:hAnsi="DejaVu Sans"/>
      <w:b/>
      <w:i w:val="0"/>
      <w:sz w:val="22"/>
    </w:rPr>
  </w:style>
  <w:style w:type="paragraph" w:styleId="a5">
    <w:name w:val="Normal (Web)"/>
    <w:basedOn w:val="a"/>
    <w:rsid w:val="004F4871"/>
    <w:pPr>
      <w:spacing w:before="100" w:beforeAutospacing="1" w:after="100" w:afterAutospacing="1"/>
    </w:pPr>
  </w:style>
  <w:style w:type="paragraph" w:customStyle="1" w:styleId="a6">
    <w:name w:val="Рисунок"/>
    <w:basedOn w:val="a"/>
    <w:qFormat/>
    <w:rsid w:val="0056530F"/>
    <w:pPr>
      <w:spacing w:before="120" w:after="120"/>
      <w:ind w:firstLine="0"/>
      <w:jc w:val="center"/>
    </w:pPr>
    <w:rPr>
      <w:b/>
      <w:noProof/>
    </w:rPr>
  </w:style>
  <w:style w:type="character" w:styleId="a7">
    <w:name w:val="Placeholder Text"/>
    <w:basedOn w:val="a0"/>
    <w:uiPriority w:val="99"/>
    <w:semiHidden/>
    <w:rsid w:val="004B1334"/>
    <w:rPr>
      <w:color w:val="808080"/>
    </w:rPr>
  </w:style>
  <w:style w:type="paragraph" w:styleId="a8">
    <w:name w:val="footer"/>
    <w:basedOn w:val="a"/>
    <w:link w:val="a9"/>
    <w:uiPriority w:val="99"/>
    <w:rsid w:val="00EA08AC"/>
    <w:pPr>
      <w:tabs>
        <w:tab w:val="center" w:pos="4677"/>
        <w:tab w:val="right" w:pos="9355"/>
      </w:tabs>
      <w:spacing w:before="0" w:after="0"/>
    </w:pPr>
  </w:style>
  <w:style w:type="character" w:customStyle="1" w:styleId="a9">
    <w:name w:val="Нижний колонтитул Знак"/>
    <w:basedOn w:val="a0"/>
    <w:link w:val="a8"/>
    <w:uiPriority w:val="99"/>
    <w:rsid w:val="00EA08AC"/>
    <w:rPr>
      <w:sz w:val="26"/>
      <w:szCs w:val="24"/>
    </w:rPr>
  </w:style>
  <w:style w:type="paragraph" w:styleId="aa">
    <w:name w:val="Balloon Text"/>
    <w:basedOn w:val="a"/>
    <w:link w:val="ab"/>
    <w:rsid w:val="00803030"/>
    <w:pPr>
      <w:spacing w:before="0" w:after="0"/>
    </w:pPr>
    <w:rPr>
      <w:rFonts w:ascii="Tahoma" w:hAnsi="Tahoma" w:cs="Tahoma"/>
      <w:sz w:val="16"/>
      <w:szCs w:val="16"/>
    </w:rPr>
  </w:style>
  <w:style w:type="character" w:customStyle="1" w:styleId="ab">
    <w:name w:val="Текст выноски Знак"/>
    <w:basedOn w:val="a0"/>
    <w:link w:val="aa"/>
    <w:rsid w:val="00803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7092</Words>
  <Characters>40425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Александр Щекатуров</cp:lastModifiedBy>
  <cp:revision>3</cp:revision>
  <dcterms:created xsi:type="dcterms:W3CDTF">2013-07-08T05:51:00Z</dcterms:created>
  <dcterms:modified xsi:type="dcterms:W3CDTF">2014-12-08T09:26:00Z</dcterms:modified>
</cp:coreProperties>
</file>