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  <w:r w:rsidR="00432FA0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</w:t>
      </w:r>
      <w:r>
        <w:lastRenderedPageBreak/>
        <w:t xml:space="preserve">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5E5058" w:rsidRPr="005E5058" w:rsidRDefault="00AA21D8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>самостоятельное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  <w:r w:rsidR="00E04271" w:rsidRPr="00E04271">
        <w:rPr>
          <w:rFonts w:ascii="Cambria" w:hAnsi="Cambria"/>
        </w:rPr>
        <w:t xml:space="preserve"> 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</w:t>
      </w:r>
      <w:r w:rsidR="00432FA0">
        <w:t>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p w:rsidR="00E04271" w:rsidRPr="0010452A" w:rsidRDefault="00530514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dN(t)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;</m:t>
                    </m:r>
                  </m:e>
                </m:nary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(1.1)</w:t>
      </w:r>
    </w:p>
    <w:p w:rsidR="00AC5966" w:rsidRPr="00461E9D" w:rsidRDefault="005F25B2" w:rsidP="004B291E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5F25B2" w:rsidRDefault="00461E9D" w:rsidP="004B291E">
      <w:pPr>
        <w:pStyle w:val="Textbody"/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- </w:t>
      </w:r>
      <w:r w:rsidRPr="00461E9D">
        <w:t>мощность</w:t>
      </w:r>
      <w:r>
        <w:t xml:space="preserve"> реактора;</w:t>
      </w:r>
    </w:p>
    <w:p w:rsidR="00461E9D" w:rsidRDefault="00461E9D" w:rsidP="004B291E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- </w:t>
      </w:r>
      <w:r>
        <w:t>реактивность;</w:t>
      </w:r>
    </w:p>
    <w:p w:rsidR="00461E9D" w:rsidRDefault="00461E9D" w:rsidP="004B291E">
      <w:pPr>
        <w:pStyle w:val="Textbody"/>
        <w:ind w:firstLine="0"/>
      </w:pPr>
      <w:r>
        <w:lastRenderedPageBreak/>
        <w:sym w:font="Symbol" w:char="F062"/>
      </w:r>
      <w:r>
        <w:rPr>
          <w:vertAlign w:val="subscript"/>
        </w:rPr>
        <w:t>эфф</w:t>
      </w:r>
      <w:r>
        <w:t xml:space="preserve"> - эффективная доля запаздывающих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- </w:t>
      </w:r>
      <w:r>
        <w:t>время жизни мгновенных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-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A1308C" w:rsidRDefault="00A1308C" w:rsidP="004B291E">
      <w:pPr>
        <w:pStyle w:val="Textbody"/>
        <w:ind w:firstLine="0"/>
      </w:pPr>
      <w:r>
        <w:sym w:font="Symbol" w:char="F06C"/>
      </w:r>
      <w:r>
        <w:rPr>
          <w:vertAlign w:val="subscript"/>
          <w:lang w:val="en-US"/>
        </w:rPr>
        <w:t>i</w:t>
      </w:r>
      <w:r w:rsidRPr="00A1308C">
        <w:t xml:space="preserve"> - </w:t>
      </w:r>
      <w:r>
        <w:t xml:space="preserve">постоянная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A1308C" w:rsidRDefault="00CB00D6" w:rsidP="004B291E">
      <w:pPr>
        <w:pStyle w:val="Textbody"/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-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CB00D6" w:rsidRDefault="00CB00D6" w:rsidP="004B291E">
      <w:pPr>
        <w:pStyle w:val="Textbody"/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-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530514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>либо нормированная 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p w:rsidR="005F25B2" w:rsidRPr="00601AB7" w:rsidRDefault="00530514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(t)∙(1+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0051D1" w:rsidRPr="000051D1">
        <w:rPr>
          <w:szCs w:val="28"/>
          <w:shd w:val="clear" w:color="auto" w:fill="FFFFFF"/>
        </w:rPr>
        <w:t xml:space="preserve">    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 xml:space="preserve">         </w:t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(1.2)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</w:p>
    <w:p w:rsidR="005F25B2" w:rsidRPr="00601AB7" w:rsidRDefault="000051D1" w:rsidP="004B291E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0051D1" w:rsidRDefault="00530514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601AB7" w:rsidRPr="00601AB7">
        <w:rPr>
          <w:szCs w:val="28"/>
          <w:shd w:val="clear" w:color="auto" w:fill="FFFFFF"/>
        </w:rPr>
        <w:t xml:space="preserve">- </w:t>
      </w:r>
      <w:r w:rsidR="00601AB7">
        <w:t xml:space="preserve">нормированное отклонение концентрации ядер-предшественников запаздывающих нейтронов </w:t>
      </w:r>
      <w:r w:rsidR="00601AB7">
        <w:rPr>
          <w:i/>
          <w:iCs/>
        </w:rPr>
        <w:t>i</w:t>
      </w:r>
      <w:r w:rsidR="00601AB7">
        <w:t>-той группы;</w:t>
      </w:r>
    </w:p>
    <w:p w:rsidR="00601AB7" w:rsidRDefault="00530514" w:rsidP="004B291E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1AB7" w:rsidRPr="00601AB7">
        <w:t xml:space="preserve"> - </w:t>
      </w:r>
      <w:r w:rsidR="00432FA0">
        <w:t>а</w:t>
      </w:r>
      <w:r w:rsidR="00601AB7">
        <w:t>бсолютная (по модулю) подкритичность ядерного реактора;</w:t>
      </w:r>
    </w:p>
    <w:p w:rsidR="00601AB7" w:rsidRPr="00E45D55" w:rsidRDefault="00530514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601AB7" w:rsidRPr="00601AB7">
        <w:t xml:space="preserve">- </w:t>
      </w:r>
      <w:r w:rsidR="00601AB7">
        <w:t>относительное изменение реактивности в долях</w:t>
      </w:r>
      <w:r w:rsidR="00601AB7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E45D55" w:rsidRPr="00E45D55">
        <w:t>;</w:t>
      </w:r>
    </w:p>
    <w:p w:rsidR="00E45D55" w:rsidRPr="00E45D55" w:rsidRDefault="00530514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6804CC">
        <w:t xml:space="preserve">- относительная доля запаздывающих нейтронов </w:t>
      </w:r>
      <w:r w:rsidR="006804CC">
        <w:rPr>
          <w:i/>
          <w:iCs/>
        </w:rPr>
        <w:t>i</w:t>
      </w:r>
      <w:r w:rsidR="006804CC">
        <w:t>-той группы.</w:t>
      </w:r>
    </w:p>
    <w:p w:rsidR="005F25B2" w:rsidRDefault="006804CC" w:rsidP="004B291E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100354" w:rsidRPr="00100354" w:rsidRDefault="00530514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5B2" w:rsidRDefault="005F25B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r>
        <w:rPr>
          <w:vertAlign w:val="subscript"/>
          <w:lang w:val="en-US"/>
        </w:rPr>
        <w:t>i</w:t>
      </w:r>
      <w:r>
        <w:t xml:space="preserve"> </w:t>
      </w:r>
      <w:r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530514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530514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3D3A9C" w:rsidRPr="00353774" w:rsidRDefault="00530514" w:rsidP="00326BD2">
      <w:pPr>
        <w:pStyle w:val="Textbody"/>
        <w:ind w:left="70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(1.3)</w:t>
      </w:r>
    </w:p>
    <w:p w:rsidR="0083151D" w:rsidRDefault="00313E34" w:rsidP="00326BD2">
      <w:pPr>
        <w:pStyle w:val="Textbody"/>
        <w:ind w:left="709" w:firstLine="0"/>
      </w:pPr>
      <w:r>
        <w:t xml:space="preserve">где, </w:t>
      </w:r>
    </w:p>
    <w:p w:rsidR="00313E34" w:rsidRPr="00313E34" w:rsidRDefault="00530514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p w:rsidR="00ED72F8" w:rsidRPr="00C32C3A" w:rsidRDefault="00ED72F8" w:rsidP="00ED72F8">
      <w:pPr>
        <w:pStyle w:val="Textbody"/>
        <w:ind w:left="709" w:hanging="709"/>
      </w:pPr>
      <m:oMath>
        <m:r>
          <w:rPr>
            <w:rFonts w:ascii="Cambria Math" w:hAnsi="Cambria Math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>=N(0)∙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(1.4)</w:t>
      </w:r>
    </w:p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B9664A" w:rsidRPr="00326BD2" w:rsidRDefault="00ED72F8" w:rsidP="00326BD2">
      <w:pPr>
        <w:pStyle w:val="Textbody"/>
        <w:ind w:left="709" w:firstLine="0"/>
        <w:rPr>
          <w:szCs w:val="28"/>
          <w:highlight w:val="yellow"/>
          <w:shd w:val="clear" w:color="auto" w:fill="FFFFFF"/>
        </w:rPr>
      </w:pPr>
      <m:oMathPara>
        <m:oMath>
          <m:r>
            <w:rPr>
              <w:rFonts w:ascii="Cambria Math" w:hAnsi="Cambria Math"/>
              <w:i/>
              <w:noProof/>
              <w:szCs w:val="28"/>
            </w:rPr>
            <w:lastRenderedPageBreak/>
            <w:drawing>
              <wp:inline distT="0" distB="0" distL="0" distR="0" wp14:anchorId="0782029B" wp14:editId="21AAB4C0">
                <wp:extent cx="5019675" cy="4410075"/>
                <wp:effectExtent l="0" t="0" r="9525" b="9525"/>
                <wp:docPr id="4" name="Рисунок 4" descr="C:\Dolgov\Лабораторки\Лабораторная работа №5\рисунки к лабе 5\Рисунок 1.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Dolgov\Лабораторки\Лабораторная работа №5\рисунки к лабе 5\Рисунок 1.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9675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ED72F8" w:rsidRPr="00ED72F8" w:rsidRDefault="00ED72F8" w:rsidP="00ED72F8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530514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E02EC8" w:rsidRPr="00E02EC8" w:rsidRDefault="00E02EC8" w:rsidP="00E02EC8">
      <w:pPr>
        <w:pStyle w:val="Textbody"/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326BD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>Остаточное энерговыделение</w:t>
      </w:r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ED72F8" w:rsidRPr="003523E0" w:rsidRDefault="00B37C16" w:rsidP="00EF3538">
      <w:pPr>
        <w:pStyle w:val="Textbody"/>
      </w:pPr>
      <w:r>
        <w:lastRenderedPageBreak/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="00EF3538" w:rsidRPr="00EF3538">
        <w:rPr>
          <w:vertAlign w:val="superscript"/>
        </w:rPr>
        <w:t>6</w:t>
      </w:r>
      <w:r w:rsidRPr="003523E0">
        <w:t xml:space="preserve"> </w:t>
      </w:r>
      <w:r>
        <w:t xml:space="preserve">с, причем: при 0 =&lt; </w:t>
      </w:r>
      <w:r w:rsidRPr="003523E0">
        <w:t>t</w:t>
      </w:r>
      <w:r>
        <w:t xml:space="preserve"> =&lt; 1</w:t>
      </w:r>
      <w:r w:rsidRPr="003523E0">
        <w:t>×</w:t>
      </w:r>
      <w:r>
        <w:t xml:space="preserve"> 10</w:t>
      </w:r>
      <w:r w:rsidR="00EF3538" w:rsidRPr="00EF3538">
        <w:rPr>
          <w:vertAlign w:val="superscript"/>
        </w:rPr>
        <w:t>5</w:t>
      </w:r>
      <w:r w:rsidRPr="003523E0">
        <w:t xml:space="preserve"> </w:t>
      </w:r>
      <w:r>
        <w:t xml:space="preserve"> c относительная нейтронная мощность реактора (нормированная на номинальную нейтронную мощность) равнялась 0.5;</w:t>
      </w:r>
    </w:p>
    <w:p w:rsidR="00ED72F8" w:rsidRDefault="00EF353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=&lt;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=&lt;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=&lt;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140E08" w:rsidRPr="00461E9D" w:rsidRDefault="00140E0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bookmarkStart w:id="11" w:name="start12"/>
      <w:bookmarkStart w:id="12" w:name="_Toc360285169"/>
      <w:bookmarkStart w:id="13" w:name="_Toc417152411"/>
      <w:bookmarkEnd w:id="11"/>
      <w:r w:rsidRPr="00DA039A">
        <w:rPr>
          <w:rFonts w:ascii="Cambria" w:hAnsi="Cambria"/>
          <w:shd w:val="clear" w:color="auto" w:fill="FFFFFF"/>
        </w:rPr>
        <w:t xml:space="preserve">1.2 </w:t>
      </w:r>
      <w:bookmarkEnd w:id="12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3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p w:rsidR="00121FF1" w:rsidRDefault="00530514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A20BA4" w:rsidRPr="00A20BA4" w:rsidRDefault="003A678B" w:rsidP="003A678B">
      <w:pPr>
        <w:pStyle w:val="Textbody"/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 xml:space="preserve">расчета </w:t>
      </w:r>
      <w:r>
        <w:rPr>
          <w:rFonts w:ascii="Symbol" w:hAnsi="Symbol"/>
        </w:rPr>
        <w:t></w:t>
      </w:r>
      <w:r>
        <w:t xml:space="preserve">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1A230A" w:rsidRPr="001A230A" w:rsidRDefault="001A23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559" w:rsidRPr="00ED72F8" w:rsidRDefault="00FE3559" w:rsidP="00FE355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r w:rsidRPr="00B6683F">
        <w:rPr>
          <w:rFonts w:ascii="Cambria" w:hAnsi="Cambria"/>
          <w:b/>
          <w:kern w:val="0"/>
          <w:sz w:val="28"/>
          <w:szCs w:val="28"/>
        </w:rPr>
        <w:t>d_po</w:t>
      </w:r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r w:rsidRPr="00B6683F">
        <w:rPr>
          <w:rFonts w:ascii="Cambria" w:hAnsi="Cambria"/>
          <w:b/>
          <w:kern w:val="0"/>
          <w:sz w:val="28"/>
          <w:szCs w:val="28"/>
        </w:rPr>
        <w:t>Lam</w:t>
      </w:r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ED72F8" w:rsidRDefault="00F30613" w:rsidP="00F30613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F30613" w:rsidRDefault="00F30613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lastRenderedPageBreak/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соотвественно</w:t>
      </w:r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kern w:val="0"/>
          <w:sz w:val="28"/>
          <w:szCs w:val="28"/>
        </w:rPr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rFonts w:ascii="Cambria" w:hAnsi="Cambria"/>
          <w:kern w:val="0"/>
          <w:sz w:val="28"/>
          <w:szCs w:val="28"/>
        </w:rPr>
        <w:t>1е-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розвой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- для одногрупповой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r w:rsidR="0098604F">
        <w:rPr>
          <w:szCs w:val="28"/>
          <w:shd w:val="clear" w:color="auto" w:fill="FFFFFF"/>
          <w:vertAlign w:val="subscript"/>
        </w:rPr>
        <w:t>эфф</w:t>
      </w:r>
    </w:p>
    <w:p w:rsidR="00E9736A" w:rsidRDefault="00E9736A" w:rsidP="00C057FF">
      <w:pPr>
        <w:pStyle w:val="Textbody"/>
        <w:ind w:firstLine="0"/>
        <w:jc w:val="center"/>
        <w:rPr>
          <w:szCs w:val="28"/>
          <w:shd w:val="clear" w:color="auto" w:fill="FFFFFF"/>
        </w:rPr>
      </w:pP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8A0876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одногрупповой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r>
        <w:rPr>
          <w:szCs w:val="28"/>
          <w:shd w:val="clear" w:color="auto" w:fill="FFFFFF"/>
          <w:vertAlign w:val="subscript"/>
        </w:rPr>
        <w:t>эфф</w:t>
      </w:r>
    </w:p>
    <w:p w:rsidR="008A0876" w:rsidRDefault="008A0876" w:rsidP="008A0876">
      <w:pPr>
        <w:pStyle w:val="Textbody"/>
      </w:pP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>
        <w:sym w:font="Symbol" w:char="F06C"/>
      </w:r>
      <w:r>
        <w:t xml:space="preserve">).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2C1044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2C1044" w:rsidRDefault="002C1044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EF0625" w:rsidRDefault="009D6337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76577" cy="214757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7516" cy="214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</w:pPr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pStyle w:val="Textbody"/>
        <w:rPr>
          <w:szCs w:val="28"/>
          <w:shd w:val="clear" w:color="auto" w:fill="FFFFFF"/>
        </w:rPr>
      </w:pPr>
    </w:p>
    <w:p w:rsidR="00C65F6A" w:rsidRDefault="00C94128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F6A"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пунктирной линией -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4" w:name="struct"/>
      <w:bookmarkStart w:id="15" w:name="_Toc360285170"/>
      <w:bookmarkStart w:id="16" w:name="_Toc417152412"/>
      <w:bookmarkEnd w:id="14"/>
      <w:r w:rsidRPr="00142ABC">
        <w:rPr>
          <w:rFonts w:ascii="Cambria" w:hAnsi="Cambria"/>
          <w:shd w:val="clear" w:color="auto" w:fill="FFFFFF"/>
        </w:rPr>
        <w:lastRenderedPageBreak/>
        <w:t xml:space="preserve">1.3 </w:t>
      </w:r>
      <w:bookmarkEnd w:id="15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16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530514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8D080F" w:rsidRDefault="00877DCB" w:rsidP="00877DC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331516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pStyle w:val="Textbody"/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B55C6B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8D080F" w:rsidRDefault="008D080F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>Остаточное энерговыделение</w:t>
      </w:r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E17131" w:rsidRDefault="008310A0" w:rsidP="008A1A43">
      <w:pPr>
        <w:pStyle w:val="Textbody"/>
        <w:ind w:left="45" w:right="45" w:firstLine="735"/>
      </w:pPr>
      <w:r>
        <w:rPr>
          <w:b/>
          <w:bCs/>
        </w:rPr>
        <w:lastRenderedPageBreak/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394A5C" w:rsidRDefault="00394A5C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4B6471" w:rsidRPr="006042BE" w:rsidRDefault="0048767F" w:rsidP="0089144A">
      <w:pPr>
        <w:pStyle w:val="1"/>
      </w:pPr>
      <w:bookmarkStart w:id="17" w:name="_Toc3602851721"/>
      <w:bookmarkStart w:id="18" w:name="_Toc417152413"/>
      <w:r w:rsidRPr="006042BE">
        <w:rPr>
          <w:shd w:val="clear" w:color="auto" w:fill="FFFFFF"/>
        </w:rPr>
        <w:t xml:space="preserve">2 </w:t>
      </w:r>
      <w:bookmarkEnd w:id="17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18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19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19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006DA" w:rsidRDefault="00115F13" w:rsidP="00394A5C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6039693" cy="4496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EF5836" w:rsidRDefault="00EF5836" w:rsidP="00EF5836">
      <w:pPr>
        <w:pStyle w:val="Textbody"/>
        <w:jc w:val="center"/>
        <w:rPr>
          <w:b/>
          <w:i/>
          <w:szCs w:val="28"/>
          <w:shd w:val="clear" w:color="auto" w:fill="FFFFFF"/>
        </w:rPr>
      </w:pP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субмодели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</w:t>
      </w:r>
      <w:r>
        <w:lastRenderedPageBreak/>
        <w:t>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381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lastRenderedPageBreak/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0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0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530514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530514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 xml:space="preserve">пр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lastRenderedPageBreak/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p w:rsidR="00602408" w:rsidRPr="00972E5F" w:rsidRDefault="00530514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1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1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37" w:rsidRDefault="00361C37" w:rsidP="00361C37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  для САР реактора</w:t>
      </w:r>
    </w:p>
    <w:p w:rsidR="00EE4A2A" w:rsidRDefault="00EE4A2A" w:rsidP="00EE4A2A">
      <w:pPr>
        <w:pStyle w:val="Textbody"/>
        <w:ind w:left="75" w:right="94"/>
      </w:pP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2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2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 xml:space="preserve">элементарных </w:t>
      </w:r>
      <w:r>
        <w:rPr>
          <w:i/>
          <w:iCs/>
        </w:rPr>
        <w:lastRenderedPageBreak/>
        <w:t>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” </w:t>
      </w:r>
      <w:r>
        <w:t xml:space="preserve"> 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lastRenderedPageBreak/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5D0664" w:rsidRDefault="005D0664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BD302D" w:rsidRDefault="00BD302D" w:rsidP="00BD302D">
      <w:pPr>
        <w:pStyle w:val="1"/>
        <w:rPr>
          <w:shd w:val="clear" w:color="auto" w:fill="FFFFFF"/>
        </w:rPr>
      </w:pPr>
      <w:bookmarkStart w:id="23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3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4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4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 xml:space="preserve">Температурная </w:t>
            </w:r>
            <w:r>
              <w:lastRenderedPageBreak/>
              <w:t>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r w:rsidR="009D51F2">
        <w:rPr>
          <w:i/>
          <w:iCs/>
        </w:rPr>
        <w:t xml:space="preserve"> </w:t>
      </w:r>
      <w:r>
        <w:rPr>
          <w:i/>
          <w:iCs/>
          <w:vertAlign w:val="subscript"/>
        </w:rPr>
        <w:t xml:space="preserve">возм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r>
        <w:rPr>
          <w:i/>
          <w:iCs/>
          <w:vertAlign w:val="subscript"/>
        </w:rPr>
        <w:t xml:space="preserve">возм </w:t>
      </w:r>
      <w:r>
        <w:t xml:space="preserve">. </w:t>
      </w:r>
    </w:p>
    <w:p w:rsidR="00AF65CC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BD302D" w:rsidRDefault="00AF65CC" w:rsidP="00AF65CC">
      <w:pPr>
        <w:pStyle w:val="Textbody"/>
      </w:pP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25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25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субмодельном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>При исходных значениях параметров структурной схемы 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DC7A9B">
        <w:rPr>
          <w:rFonts w:ascii="Cambria" w:hAnsi="Cambria"/>
          <w:sz w:val="28"/>
          <w:szCs w:val="24"/>
        </w:rPr>
        <w:t>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584E62">
        <w:rPr>
          <w:rFonts w:ascii="Cambria" w:hAnsi="Cambria"/>
          <w:sz w:val="28"/>
          <w:szCs w:val="24"/>
        </w:rPr>
        <w:t>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622F80">
        <w:rPr>
          <w:rFonts w:ascii="Cambria" w:hAnsi="Cambria"/>
          <w:sz w:val="28"/>
          <w:szCs w:val="24"/>
        </w:rPr>
        <w:t xml:space="preserve"> 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>(+ 10 %) уровень мощности при варьировании коэффициента температурной обратной связи (т.е. при варьиро</w:t>
      </w:r>
      <w:r w:rsidRPr="00622F80">
        <w:rPr>
          <w:rFonts w:ascii="Cambria" w:hAnsi="Cambria"/>
          <w:sz w:val="28"/>
          <w:szCs w:val="24"/>
        </w:rPr>
        <w:lastRenderedPageBreak/>
        <w:t xml:space="preserve">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r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  <w:vertAlign w:val="subscript"/>
        </w:rPr>
        <w:t>эфф</w:t>
      </w:r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r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r w:rsidR="0018142D">
        <w:rPr>
          <w:rFonts w:ascii="Cambria" w:hAnsi="Cambria"/>
          <w:sz w:val="28"/>
          <w:szCs w:val="24"/>
          <w:vertAlign w:val="subscript"/>
        </w:rPr>
        <w:t>возм</w:t>
      </w:r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r w:rsidR="0018142D"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  <w:bookmarkStart w:id="26" w:name="_GoBack"/>
      <w:bookmarkEnd w:id="26"/>
    </w:p>
    <w:sectPr w:rsidR="00FB0474" w:rsidRPr="00FB0474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14" w:rsidRDefault="00530514">
      <w:r>
        <w:separator/>
      </w:r>
    </w:p>
  </w:endnote>
  <w:endnote w:type="continuationSeparator" w:id="0">
    <w:p w:rsidR="00530514" w:rsidRDefault="0053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24"/>
      </w:rPr>
      <w:id w:val="-193542175"/>
      <w:docPartObj>
        <w:docPartGallery w:val="Page Numbers (Bottom of Page)"/>
        <w:docPartUnique/>
      </w:docPartObj>
    </w:sdtPr>
    <w:sdtContent>
      <w:p w:rsidR="008622C6" w:rsidRPr="00432FA0" w:rsidRDefault="00432FA0" w:rsidP="00432FA0">
        <w:pPr>
          <w:pStyle w:val="aa"/>
          <w:jc w:val="center"/>
          <w:rPr>
            <w:rFonts w:ascii="Cambria" w:hAnsi="Cambria"/>
            <w:sz w:val="24"/>
          </w:rPr>
        </w:pPr>
        <w:r w:rsidRPr="00432FA0">
          <w:rPr>
            <w:rFonts w:ascii="Cambria" w:hAnsi="Cambria"/>
            <w:sz w:val="24"/>
          </w:rPr>
          <w:fldChar w:fldCharType="begin"/>
        </w:r>
        <w:r w:rsidRPr="00432FA0">
          <w:rPr>
            <w:rFonts w:ascii="Cambria" w:hAnsi="Cambria"/>
            <w:sz w:val="24"/>
          </w:rPr>
          <w:instrText>PAGE   \* MERGEFORMAT</w:instrText>
        </w:r>
        <w:r w:rsidRPr="00432FA0">
          <w:rPr>
            <w:rFonts w:ascii="Cambria" w:hAnsi="Cambria"/>
            <w:sz w:val="24"/>
          </w:rPr>
          <w:fldChar w:fldCharType="separate"/>
        </w:r>
        <w:r w:rsidRPr="00432FA0">
          <w:rPr>
            <w:rFonts w:ascii="Cambria" w:hAnsi="Cambria"/>
            <w:noProof/>
            <w:sz w:val="24"/>
            <w:lang w:val="ru-RU"/>
          </w:rPr>
          <w:t>24</w:t>
        </w:r>
        <w:r w:rsidRPr="00432FA0">
          <w:rPr>
            <w:rFonts w:ascii="Cambria" w:hAnsi="Cambria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14" w:rsidRDefault="00530514">
      <w:r>
        <w:rPr>
          <w:color w:val="000000"/>
        </w:rPr>
        <w:separator/>
      </w:r>
    </w:p>
  </w:footnote>
  <w:footnote w:type="continuationSeparator" w:id="0">
    <w:p w:rsidR="00530514" w:rsidRDefault="0053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2FA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6337"/>
    <w:rsid w:val="009F68EE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2DCD"/>
    <w:rsid w:val="00AC5966"/>
    <w:rsid w:val="00AD0A80"/>
    <w:rsid w:val="00AE5F87"/>
    <w:rsid w:val="00AF1DF6"/>
    <w:rsid w:val="00AF2102"/>
    <w:rsid w:val="00AF65CC"/>
    <w:rsid w:val="00B06367"/>
    <w:rsid w:val="00B21AA6"/>
    <w:rsid w:val="00B37C16"/>
    <w:rsid w:val="00B447AB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94128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30613"/>
    <w:rsid w:val="00F3203A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432FA0"/>
    <w:pPr>
      <w:keepNext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uiPriority w:val="99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uiPriority w:val="99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19650-40F7-442C-BAD0-6F581DCC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6167</Words>
  <Characters>35157</Characters>
  <Application>Microsoft Office Word</Application>
  <DocSecurity>0</DocSecurity>
  <Lines>292</Lines>
  <Paragraphs>82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3" baseType="lpstr">
      <vt:lpstr>Министерство образования Российской Федерации</vt:lpstr>
      <vt:lpstr>ВВЕДЕНИЕ</vt:lpstr>
      <vt:lpstr>ЦЕЛЬ РАБОТЫ</vt:lpstr>
      <vt:lpstr>1 МАТЕМАТИЧЕСКИЕ МОДЕЛИ НЕЙТРОННОЙ КИНЕТИК</vt:lpstr>
      <vt:lpstr>    1.1 Описание блоков специализированной библиотеки Кинетики нейтронов </vt:lpstr>
      <vt:lpstr>    1.2 Сравнение «классической» и одногрупповой моделей кинетики нейтронов  </vt:lpstr>
      <vt:lpstr>    1.3 Роль остаточного энерговыделения в динамике ядерного реактора</vt:lpstr>
      <vt:lpstr>2 СТРУКТУРНАЯ СХЕМА И МАТЕМАТИЧЕСКИЕ МОДЕЛИ ДИНАМИКИ ЭЛЕМЕНТОВ САР ЯДЕРНОГО РЕАК</vt:lpstr>
      <vt:lpstr>    2.1 Описание структурной схемы ядерного реактора</vt:lpstr>
      <vt:lpstr>    2.2 Описание математических моделей блоков САР реактора</vt:lpstr>
      <vt:lpstr>    2.3 Задание параметров САР через механизм глобальных параметров</vt:lpstr>
      <vt:lpstr>    2.4 Формирование динамической модели блока Температурная обратная связь с исполь</vt:lpstr>
      <vt:lpstr>3 САМОСТОЯТЕЛЬНОЕ ИССЕДОВАНИЕ НЕЛИНЕЙНОЙ САР ЯДЕРНОГО РЕАКТОРА С РЕЛЕЙНЫМ РЕГУЛЯ</vt:lpstr>
      <vt:lpstr>    3.1 Исходные данные по параметрам элементов САР</vt:lpstr>
      <vt:lpstr>    3.2 Порядок выполнения лабораторной работы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</cp:revision>
  <cp:lastPrinted>2013-05-20T02:44:00Z</cp:lastPrinted>
  <dcterms:created xsi:type="dcterms:W3CDTF">2015-04-29T11:19:00Z</dcterms:created>
  <dcterms:modified xsi:type="dcterms:W3CDTF">2015-05-01T20:46:00Z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