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</w:t>
      </w:r>
      <w:r w:rsidRPr="001500C2">
        <w:rPr>
          <w:highlight w:val="yellow"/>
        </w:rPr>
        <w:t>ого</w:t>
      </w:r>
      <w:r>
        <w:t xml:space="preserve">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>К программным средствам интеллектуальн</w:t>
      </w:r>
      <w:r w:rsidRPr="001500C2">
        <w:rPr>
          <w:highlight w:val="yellow"/>
        </w:rPr>
        <w:t>ого</w:t>
      </w:r>
      <w:r>
        <w:t xml:space="preserve"> САПР относится и </w:t>
      </w:r>
      <w:r w:rsidRPr="001500C2">
        <w:rPr>
          <w:highlight w:val="yellow"/>
        </w:rPr>
        <w:t>программный комплекс “МВТУ”,</w:t>
      </w:r>
      <w:r>
        <w:t xml:space="preserve">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lastRenderedPageBreak/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lastRenderedPageBreak/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1500C2">
        <w:rPr>
          <w:rFonts w:ascii="Cambria" w:hAnsi="Cambria"/>
          <w:sz w:val="28"/>
          <w:szCs w:val="28"/>
          <w:highlight w:val="yellow"/>
        </w:rPr>
        <w:t>с описанием</w:t>
      </w:r>
      <w:r w:rsidRPr="00AA21D8">
        <w:rPr>
          <w:rFonts w:ascii="Cambria" w:hAnsi="Cambria"/>
          <w:sz w:val="28"/>
          <w:szCs w:val="28"/>
        </w:rPr>
        <w:t xml:space="preserve">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lastRenderedPageBreak/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 xml:space="preserve">АТЕМАТИЧЕСКИЕ МОДЕЛИ </w:t>
      </w:r>
      <w:r w:rsidR="00E04271" w:rsidRPr="001500C2">
        <w:rPr>
          <w:sz w:val="28"/>
          <w:szCs w:val="28"/>
          <w:highlight w:val="yellow"/>
        </w:rPr>
        <w:t>НЕЙТРОННОЙ КИНЕТИК</w:t>
      </w:r>
      <w:bookmarkEnd w:id="8"/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1500C2">
        <w:t xml:space="preserve">вающих нейтронов от </w:t>
      </w:r>
      <w:proofErr w:type="gramStart"/>
      <w:r w:rsidR="001500C2">
        <w:t>одно- до n-</w:t>
      </w:r>
      <w:r>
        <w:t>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001DE0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-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-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1500C2">
        <w:t xml:space="preserve"> </w:t>
      </w:r>
    </w:p>
    <w:p w:rsidR="00E20EE4" w:rsidRPr="00203FF0" w:rsidRDefault="00001DE0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1500C2">
        <w:t xml:space="preserve"> </w:t>
      </w:r>
      <w:r w:rsidR="00203FF0" w:rsidRPr="00203FF0">
        <w:t xml:space="preserve">, </w:t>
      </w:r>
      <w:r w:rsidR="00203FF0">
        <w:t xml:space="preserve">либо нормированная </w:t>
      </w:r>
      <w:proofErr w:type="gramStart"/>
      <w:r w:rsidR="00203FF0">
        <w:t>мощность</w:t>
      </w:r>
      <w:r w:rsidR="00203FF0" w:rsidRPr="00203FF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1500C2">
        <w:t xml:space="preserve"> </w:t>
      </w:r>
      <w:r w:rsidR="00203FF0" w:rsidRPr="00203FF0">
        <w:t>.</w:t>
      </w:r>
      <w:proofErr w:type="gramEnd"/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001DE0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1500C2">
        <w:rPr>
          <w:szCs w:val="28"/>
          <w:shd w:val="clear" w:color="auto" w:fill="FFFFFF"/>
        </w:rPr>
        <w:t xml:space="preserve">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1500C2">
        <w:rPr>
          <w:szCs w:val="28"/>
          <w:shd w:val="clear" w:color="auto" w:fill="FFFFFF"/>
        </w:rPr>
        <w:t xml:space="preserve">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001DE0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1500C2">
        <w:t>–</w:t>
      </w:r>
      <w:r w:rsidR="00601AB7" w:rsidRPr="00601AB7">
        <w:rPr>
          <w:szCs w:val="28"/>
          <w:shd w:val="clear" w:color="auto" w:fill="FFFFFF"/>
        </w:rPr>
        <w:t xml:space="preserve">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001DE0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</w:t>
      </w:r>
      <w:r w:rsidR="001500C2">
        <w:t>–</w:t>
      </w:r>
      <w:r w:rsidR="00601AB7" w:rsidRPr="00601AB7">
        <w:t xml:space="preserve"> </w:t>
      </w:r>
      <w:r w:rsidR="001500C2">
        <w:t>а</w:t>
      </w:r>
      <w:r w:rsidR="00601AB7">
        <w:t xml:space="preserve">бсолютная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001DE0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1500C2">
        <w:t xml:space="preserve"> –</w:t>
      </w:r>
      <w:r w:rsidR="00601AB7" w:rsidRPr="00601AB7">
        <w:t xml:space="preserve"> </w:t>
      </w:r>
      <w:r w:rsidR="00601AB7">
        <w:t xml:space="preserve">относительное изменение реактивности в </w:t>
      </w:r>
      <w:proofErr w:type="gramStart"/>
      <w:r w:rsidR="00601AB7">
        <w:t>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  <w:proofErr w:type="gramEnd"/>
    </w:p>
    <w:p w:rsidR="00E45D55" w:rsidRPr="00E45D55" w:rsidRDefault="00001DE0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1500C2">
        <w:t>–</w:t>
      </w:r>
      <w:r w:rsidR="006804CC">
        <w:t xml:space="preserve">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100354" w:rsidRPr="00100354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w:r>
        <w:lastRenderedPageBreak/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</w:t>
      </w:r>
      <w:proofErr w:type="gramStart"/>
      <w:r>
        <w:t>поэтому</w:t>
      </w:r>
      <w:r w:rsidR="001500C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1500C2">
        <w:t xml:space="preserve"> .</w:t>
      </w:r>
      <w:proofErr w:type="gramEnd"/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</w:t>
      </w:r>
      <w:proofErr w:type="gramStart"/>
      <w:r>
        <w:t>умолчанию</w:t>
      </w:r>
      <w:r w:rsidR="001500C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proofErr w:type="gramEnd"/>
      <w:r w:rsidRPr="00100354">
        <w:t xml:space="preserve"> </w:t>
      </w: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="001500C2"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</w:t>
      </w:r>
      <w:proofErr w:type="gramStart"/>
      <w:r>
        <w:t>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</w:t>
      </w:r>
      <w:proofErr w:type="gramStart"/>
      <w:r>
        <w:t xml:space="preserve">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</w:t>
      </w:r>
      <w:proofErr w:type="gramEnd"/>
      <w:r>
        <w:t xml:space="preserve">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</w:t>
      </w:r>
      <w:proofErr w:type="gramStart"/>
      <w:r>
        <w:t xml:space="preserve">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</w:t>
      </w:r>
      <w:proofErr w:type="gramEnd"/>
      <w:r>
        <w:t xml:space="preserve"> а выходом – либо нормированная мощность</w:t>
      </w:r>
    </w:p>
    <w:p w:rsidR="00326BD2" w:rsidRDefault="00001DE0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001DE0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</w:t>
      </w:r>
      <w:r w:rsidRPr="001500C2">
        <w:rPr>
          <w:highlight w:val="yellow"/>
        </w:rPr>
        <w:t>е</w:t>
      </w:r>
      <w:r>
        <w:t>т вид:</w:t>
      </w:r>
    </w:p>
    <w:p w:rsidR="003D3A9C" w:rsidRPr="00353774" w:rsidRDefault="00001DE0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001DE0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>нейтронная</w:t>
      </w:r>
      <w:proofErr w:type="gramEnd"/>
      <w:r>
        <w:t xml:space="preserve">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lastRenderedPageBreak/>
        <w:t xml:space="preserve">На рис. 1.2 представлена экранная копия диалогового окна этого блока, </w:t>
      </w:r>
      <w:r w:rsidRPr="001500C2">
        <w:rPr>
          <w:highlight w:val="yellow"/>
        </w:rPr>
        <w:t xml:space="preserve">где </w:t>
      </w:r>
      <w:proofErr w:type="gramStart"/>
      <w:r w:rsidRPr="001500C2">
        <w:rPr>
          <w:highlight w:val="yellow"/>
        </w:rPr>
        <w:t>умолчанию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 w:rsidR="001500C2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001DE0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500C2">
        <w:t xml:space="preserve"> </w:t>
      </w:r>
      <w:r>
        <w:t>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>Данные в диалоговом окне на рис. 1.3 описывают следующую предысторию работы ядерного реактора: на момент моделир</w:t>
      </w:r>
      <w:r w:rsidR="004A685E">
        <w:t>ования реактор имеет кампанию 9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 w:rsidR="004A685E">
        <w:t xml:space="preserve">с, причем: при 0 </w:t>
      </w:r>
      <w:r w:rsidRPr="004A685E">
        <w:rPr>
          <w:highlight w:val="yellow"/>
        </w:rPr>
        <w:t>&lt;</w:t>
      </w:r>
      <w:r w:rsidR="004A685E" w:rsidRPr="004A685E">
        <w:rPr>
          <w:highlight w:val="yellow"/>
        </w:rPr>
        <w:t>=</w:t>
      </w:r>
      <w:r>
        <w:t xml:space="preserve"> </w:t>
      </w:r>
      <w:r w:rsidRPr="003523E0">
        <w:t>t</w:t>
      </w:r>
      <w:r w:rsidR="004A685E">
        <w:t xml:space="preserve"> </w:t>
      </w:r>
      <w:r w:rsidRPr="004A685E">
        <w:rPr>
          <w:highlight w:val="yellow"/>
        </w:rPr>
        <w:t>&lt;</w:t>
      </w:r>
      <w:r w:rsidR="004A685E" w:rsidRPr="004A685E">
        <w:rPr>
          <w:highlight w:val="yellow"/>
        </w:rPr>
        <w:t>=</w:t>
      </w:r>
      <w:r>
        <w:t xml:space="preserve"> 1</w:t>
      </w:r>
      <w:r w:rsidRPr="003523E0">
        <w:t>×</w:t>
      </w:r>
      <w:r>
        <w:t>10</w:t>
      </w:r>
      <w:r w:rsidR="00EF3538" w:rsidRPr="00EF3538">
        <w:rPr>
          <w:vertAlign w:val="superscript"/>
        </w:rPr>
        <w:t>5</w:t>
      </w:r>
      <w:r w:rsidR="001500C2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proofErr w:type="gramStart"/>
      <w:r>
        <w:t xml:space="preserve">&lt; </w:t>
      </w:r>
      <w:r>
        <w:rPr>
          <w:i/>
          <w:iCs/>
        </w:rPr>
        <w:t>t</w:t>
      </w:r>
      <w:proofErr w:type="gramEnd"/>
      <w:r>
        <w:t xml:space="preserve"> </w:t>
      </w:r>
      <w:r w:rsidRPr="004A685E">
        <w:rPr>
          <w:highlight w:val="yellow"/>
        </w:rPr>
        <w:t>=&lt;</w:t>
      </w:r>
      <w:r>
        <w:t xml:space="preserve">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Pr="004A685E">
        <w:rPr>
          <w:highlight w:val="yellow"/>
        </w:rPr>
        <w:t>=&lt;</w:t>
      </w:r>
      <w:r>
        <w:t xml:space="preserve">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Pr="004A685E">
        <w:rPr>
          <w:highlight w:val="yellow"/>
        </w:rPr>
        <w:t>=&lt;</w:t>
      </w:r>
      <w:r>
        <w:t xml:space="preserve">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2" w:name="start12"/>
      <w:bookmarkStart w:id="13" w:name="_Toc360285169"/>
      <w:bookmarkStart w:id="14" w:name="_Toc417152411"/>
      <w:bookmarkEnd w:id="12"/>
      <w:r w:rsidRPr="00DA039A">
        <w:rPr>
          <w:rFonts w:ascii="Cambria" w:hAnsi="Cambria"/>
          <w:shd w:val="clear" w:color="auto" w:fill="FFFFFF"/>
        </w:rPr>
        <w:t xml:space="preserve">1.2 </w:t>
      </w:r>
      <w:bookmarkEnd w:id="13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4"/>
      <w:r w:rsidR="001500C2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001DE0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4800" cy="3337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4800" cy="333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>проекта</w:t>
      </w:r>
      <w:r w:rsidR="001500C2">
        <w:rPr>
          <w:rFonts w:ascii="Cambria" w:hAnsi="Cambria"/>
          <w:kern w:val="0"/>
          <w:sz w:val="28"/>
          <w:szCs w:val="28"/>
        </w:rPr>
        <w:t xml:space="preserve"> </w:t>
      </w:r>
      <w:r w:rsidRPr="004F71FE">
        <w:rPr>
          <w:rFonts w:ascii="Cambria" w:hAnsi="Cambria"/>
          <w:kern w:val="0"/>
          <w:sz w:val="28"/>
          <w:szCs w:val="28"/>
        </w:rPr>
        <w:t>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lastRenderedPageBreak/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 xml:space="preserve">и </w:t>
      </w:r>
      <w:r w:rsidRPr="004A685E">
        <w:rPr>
          <w:rFonts w:ascii="Cambria" w:hAnsi="Cambria"/>
          <w:kern w:val="0"/>
          <w:sz w:val="28"/>
          <w:szCs w:val="28"/>
          <w:highlight w:val="yellow"/>
        </w:rPr>
        <w:t>задайте параметры</w:t>
      </w:r>
      <w:r w:rsidRPr="00123893">
        <w:rPr>
          <w:rFonts w:ascii="Cambria" w:hAnsi="Cambria"/>
          <w:kern w:val="0"/>
          <w:sz w:val="28"/>
          <w:szCs w:val="28"/>
        </w:rPr>
        <w:t xml:space="preserve">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4A685E">
        <w:rPr>
          <w:rFonts w:ascii="Cambria" w:hAnsi="Cambria"/>
          <w:kern w:val="0"/>
          <w:sz w:val="28"/>
          <w:szCs w:val="28"/>
          <w:highlight w:val="yellow"/>
        </w:rPr>
        <w:t>1е-</w:t>
      </w:r>
      <w:r w:rsidR="00D147D2" w:rsidRPr="004A685E">
        <w:rPr>
          <w:rFonts w:ascii="Cambria" w:hAnsi="Cambria"/>
          <w:kern w:val="0"/>
          <w:sz w:val="28"/>
          <w:szCs w:val="28"/>
          <w:highlight w:val="yellow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CC246A" w:rsidRPr="004A685E">
        <w:rPr>
          <w:rFonts w:ascii="Cambria" w:hAnsi="Cambria"/>
          <w:kern w:val="0"/>
          <w:sz w:val="28"/>
          <w:szCs w:val="28"/>
          <w:highlight w:val="yellow"/>
        </w:rPr>
        <w:t>розвой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 w:rsidRPr="004A685E">
        <w:rPr>
          <w:b/>
          <w:bCs/>
          <w:highlight w:val="yellow"/>
        </w:rPr>
        <w:t>1е</w:t>
      </w:r>
      <w:r w:rsidRPr="004A685E">
        <w:rPr>
          <w:b/>
          <w:bCs/>
          <w:highlight w:val="yellow"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</w:t>
      </w:r>
      <w:proofErr w:type="gramStart"/>
      <w:r w:rsidRPr="008A0876">
        <w:t xml:space="preserve">вычисления </w:t>
      </w:r>
      <w:r>
        <w:sym w:font="Symbol" w:char="F06C"/>
      </w:r>
      <w:r>
        <w:t>)</w:t>
      </w:r>
      <w:proofErr w:type="gramEnd"/>
      <w:r>
        <w:t xml:space="preserve">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AA4DE4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62953" cy="45345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 w:rsidRPr="004A685E">
        <w:rPr>
          <w:szCs w:val="28"/>
          <w:highlight w:val="yellow"/>
        </w:rPr>
        <w:t>Рисунок 1.8</w:t>
      </w:r>
      <w:r w:rsidR="00D30D65" w:rsidRPr="004A685E">
        <w:rPr>
          <w:szCs w:val="28"/>
          <w:highlight w:val="yellow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lastRenderedPageBreak/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4A685E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5" w:name="struct"/>
      <w:bookmarkStart w:id="16" w:name="_Toc360285170"/>
      <w:bookmarkStart w:id="17" w:name="_Toc417152412"/>
      <w:bookmarkEnd w:id="15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16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17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001DE0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proofErr w:type="gramStart"/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proofErr w:type="gramEnd"/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877DCB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315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 w:rsidRPr="004A685E">
        <w:rPr>
          <w:szCs w:val="28"/>
          <w:highlight w:val="yellow"/>
          <w:shd w:val="clear" w:color="auto" w:fill="FFFFFF"/>
        </w:rPr>
        <w:t>Рисунок 1.14 — Структурная схема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1500C2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 </w:t>
      </w:r>
      <w:r w:rsidR="006E02A8">
        <w:t xml:space="preserve">Для описания нейтронной кинетики используется блок с “классической” моделью, причем в диалоговой строке </w:t>
      </w:r>
      <w:r w:rsidR="006E02A8">
        <w:rPr>
          <w:i/>
          <w:iCs/>
        </w:rPr>
        <w:t>Нормировка</w:t>
      </w:r>
      <w:r w:rsidR="006E02A8">
        <w:t xml:space="preserve"> необходимо установить </w:t>
      </w:r>
      <w:r w:rsidR="006E02A8">
        <w:rPr>
          <w:b/>
          <w:bCs/>
        </w:rPr>
        <w:t>1</w:t>
      </w:r>
      <w:r w:rsidR="006E02A8">
        <w:t xml:space="preserve">, а параметры остальных диалоговых строк – по умолчанию. На рис. 1.15 представлена копия диалогового окна блока </w:t>
      </w:r>
      <w:r w:rsidR="006E02A8">
        <w:rPr>
          <w:i/>
          <w:iCs/>
        </w:rPr>
        <w:t xml:space="preserve">Остаточное </w:t>
      </w:r>
      <w:proofErr w:type="spellStart"/>
      <w:r w:rsidR="006E02A8">
        <w:rPr>
          <w:i/>
          <w:iCs/>
        </w:rPr>
        <w:t>энерговыделение</w:t>
      </w:r>
      <w:proofErr w:type="spellEnd"/>
      <w:r w:rsidR="006E02A8"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 w:rsidRPr="004A685E">
              <w:rPr>
                <w:szCs w:val="28"/>
                <w:highlight w:val="yellow"/>
                <w:shd w:val="clear" w:color="auto" w:fill="FFFFFF"/>
              </w:rPr>
              <w:t xml:space="preserve">Рисунок 1.17 — </w:t>
            </w:r>
            <w:r w:rsidR="0063193A" w:rsidRPr="004A685E">
              <w:rPr>
                <w:szCs w:val="28"/>
                <w:highlight w:val="yellow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lastRenderedPageBreak/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8" w:name="_Toc3602851721"/>
      <w:bookmarkStart w:id="19" w:name="_Toc417152413"/>
      <w:r w:rsidRPr="006042BE">
        <w:rPr>
          <w:shd w:val="clear" w:color="auto" w:fill="FFFFFF"/>
        </w:rPr>
        <w:lastRenderedPageBreak/>
        <w:t xml:space="preserve">2 </w:t>
      </w:r>
      <w:bookmarkEnd w:id="18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19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0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0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15F13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6039693" cy="4496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 w:rsidRPr="007265EC">
        <w:rPr>
          <w:szCs w:val="28"/>
          <w:highlight w:val="yellow"/>
          <w:shd w:val="clear" w:color="auto" w:fill="FFFFFF"/>
        </w:rPr>
        <w:t>Рисунок 2.1 — У</w:t>
      </w:r>
      <w:r w:rsidR="00EB498D" w:rsidRPr="007265EC">
        <w:rPr>
          <w:szCs w:val="28"/>
          <w:highlight w:val="yellow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lastRenderedPageBreak/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</w:t>
      </w:r>
      <w:bookmarkStart w:id="21" w:name="_GoBack"/>
      <w:bookmarkEnd w:id="21"/>
      <w:r>
        <w:rPr>
          <w:i/>
          <w:iCs/>
        </w:rPr>
        <w:t>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</w:t>
      </w:r>
      <w:r>
        <w:lastRenderedPageBreak/>
        <w:t xml:space="preserve">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2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2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001DE0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</w:t>
      </w:r>
      <w:r w:rsidR="001500C2">
        <w:t xml:space="preserve"> 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001DE0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001DE0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3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3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r w:rsidR="00EE4A2A">
        <w:t>субмодели</w:t>
      </w:r>
      <w:proofErr w:type="spellEnd"/>
      <w:r w:rsidR="001500C2">
        <w:t xml:space="preserve"> </w:t>
      </w:r>
      <w:r w:rsidR="00EE4A2A">
        <w:t>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4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24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1500C2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1500C2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lastRenderedPageBreak/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</w:t>
      </w:r>
      <w:proofErr w:type="gramStart"/>
      <w:r>
        <w:rPr>
          <w:b/>
          <w:bCs/>
        </w:rPr>
        <w:t>oc,T</w:t>
      </w:r>
      <w:proofErr w:type="spellEnd"/>
      <w:proofErr w:type="gram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5" w:name="_Toc417152418"/>
      <w:r>
        <w:rPr>
          <w:shd w:val="clear" w:color="auto" w:fill="FFFFFF"/>
        </w:rPr>
        <w:lastRenderedPageBreak/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5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6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6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lastRenderedPageBreak/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7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7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lastRenderedPageBreak/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DE0" w:rsidRDefault="00001DE0">
      <w:r>
        <w:separator/>
      </w:r>
    </w:p>
  </w:endnote>
  <w:endnote w:type="continuationSeparator" w:id="0">
    <w:p w:rsidR="00001DE0" w:rsidRDefault="0000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DE0" w:rsidRDefault="00001DE0">
      <w:r>
        <w:rPr>
          <w:color w:val="000000"/>
        </w:rPr>
        <w:separator/>
      </w:r>
    </w:p>
  </w:footnote>
  <w:footnote w:type="continuationSeparator" w:id="0">
    <w:p w:rsidR="00001DE0" w:rsidRDefault="00001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1DE0"/>
    <w:rsid w:val="000051D1"/>
    <w:rsid w:val="000127ED"/>
    <w:rsid w:val="00021687"/>
    <w:rsid w:val="000223B1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00C2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F20A2"/>
    <w:rsid w:val="003F700C"/>
    <w:rsid w:val="00411A06"/>
    <w:rsid w:val="004148B5"/>
    <w:rsid w:val="00417986"/>
    <w:rsid w:val="00437351"/>
    <w:rsid w:val="0044247B"/>
    <w:rsid w:val="004449F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A685E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265EC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7C6B"/>
    <w:rsid w:val="009F68EE"/>
    <w:rsid w:val="00A10833"/>
    <w:rsid w:val="00A12301"/>
    <w:rsid w:val="00A1308C"/>
    <w:rsid w:val="00A13807"/>
    <w:rsid w:val="00A20BA4"/>
    <w:rsid w:val="00A32469"/>
    <w:rsid w:val="00A344B2"/>
    <w:rsid w:val="00A67415"/>
    <w:rsid w:val="00A968F0"/>
    <w:rsid w:val="00AA21D8"/>
    <w:rsid w:val="00AA226A"/>
    <w:rsid w:val="00AA4DE4"/>
    <w:rsid w:val="00AA5AC6"/>
    <w:rsid w:val="00AB1BA4"/>
    <w:rsid w:val="00AB5693"/>
    <w:rsid w:val="00AC2DCD"/>
    <w:rsid w:val="00AC5966"/>
    <w:rsid w:val="00AD0A80"/>
    <w:rsid w:val="00AE5F87"/>
    <w:rsid w:val="00AF1DF6"/>
    <w:rsid w:val="00AF2102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62820"/>
    <w:rsid w:val="00F71FB5"/>
    <w:rsid w:val="00F81106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BCA2-C247-4A0D-91C3-13CEB87E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6379</Words>
  <Characters>36364</Characters>
  <Application>Microsoft Office Word</Application>
  <DocSecurity>0</DocSecurity>
  <Lines>303</Lines>
  <Paragraphs>85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</cp:revision>
  <cp:lastPrinted>2013-05-20T02:44:00Z</cp:lastPrinted>
  <dcterms:created xsi:type="dcterms:W3CDTF">2015-04-18T17:48:00Z</dcterms:created>
  <dcterms:modified xsi:type="dcterms:W3CDTF">2015-04-19T08:32:00Z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