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8767F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  <w:r w:rsidRPr="00DD73EF">
        <w:rPr>
          <w:rFonts w:ascii="Cambria" w:hAnsi="Cambria"/>
          <w:b/>
          <w:bCs/>
          <w:sz w:val="28"/>
          <w:szCs w:val="28"/>
        </w:rPr>
        <w:t>ДИСЦИПЛИНА: УПРАВЛЕНИЕ В ТЕХНИЧЕСКИХ СИСТЕМАХ</w:t>
      </w:r>
    </w:p>
    <w:p w:rsidR="004B6471" w:rsidRPr="00DD73EF" w:rsidRDefault="0048767F">
      <w:pPr>
        <w:pStyle w:val="a5"/>
        <w:jc w:val="right"/>
        <w:rPr>
          <w:rFonts w:ascii="Cambria" w:hAnsi="Cambria"/>
          <w:bCs/>
          <w:i/>
          <w:sz w:val="28"/>
          <w:szCs w:val="28"/>
        </w:rPr>
      </w:pPr>
      <w:r w:rsidRPr="00DD73EF">
        <w:rPr>
          <w:rFonts w:ascii="Cambria" w:hAnsi="Cambria"/>
          <w:bCs/>
          <w:i/>
          <w:sz w:val="28"/>
          <w:szCs w:val="28"/>
        </w:rPr>
        <w:t>Козлов Олег Степанович,</w:t>
      </w:r>
    </w:p>
    <w:p w:rsidR="004B6471" w:rsidRPr="00DD73EF" w:rsidRDefault="0048767F">
      <w:pPr>
        <w:pStyle w:val="a5"/>
        <w:jc w:val="right"/>
        <w:rPr>
          <w:rFonts w:ascii="Cambria" w:hAnsi="Cambria"/>
          <w:bCs/>
          <w:i/>
          <w:sz w:val="28"/>
          <w:szCs w:val="28"/>
        </w:rPr>
      </w:pPr>
      <w:r w:rsidRPr="00DD73EF">
        <w:rPr>
          <w:rFonts w:ascii="Cambria" w:hAnsi="Cambria"/>
          <w:bCs/>
          <w:i/>
          <w:sz w:val="28"/>
          <w:szCs w:val="28"/>
        </w:rPr>
        <w:t>Щекатуров Александр Михайлович</w:t>
      </w: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ind w:firstLine="0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2416C6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ЛАБОРАТОРНАЯ РАБОТА № 5</w:t>
      </w:r>
    </w:p>
    <w:p w:rsidR="004B6471" w:rsidRDefault="002416C6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МАТЕМАТИЧЕСКОЕ МОДЕЛИРОВАНИЕ</w:t>
      </w:r>
    </w:p>
    <w:p w:rsidR="004B6471" w:rsidRPr="00DD73EF" w:rsidRDefault="002416C6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НЕЛИНЕЙНОЙ САР</w:t>
      </w:r>
      <w:r w:rsidR="00AA5AC6">
        <w:rPr>
          <w:rFonts w:ascii="Cambria" w:hAnsi="Cambria"/>
          <w:b/>
          <w:bCs/>
          <w:sz w:val="28"/>
          <w:szCs w:val="28"/>
        </w:rPr>
        <w:t xml:space="preserve"> ЯДЕРНОГО РЕАКТОРА</w:t>
      </w: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8767F">
      <w:pPr>
        <w:pStyle w:val="a5"/>
        <w:jc w:val="center"/>
        <w:rPr>
          <w:rFonts w:ascii="Cambria" w:hAnsi="Cambria"/>
          <w:sz w:val="28"/>
          <w:szCs w:val="28"/>
        </w:rPr>
      </w:pPr>
      <w:r w:rsidRPr="00DD73EF">
        <w:rPr>
          <w:rFonts w:ascii="Cambria" w:hAnsi="Cambria"/>
          <w:b/>
          <w:bCs/>
          <w:sz w:val="28"/>
          <w:szCs w:val="28"/>
        </w:rPr>
        <w:t>Москва, 201</w:t>
      </w:r>
      <w:bookmarkStart w:id="0" w:name="content"/>
      <w:bookmarkEnd w:id="0"/>
      <w:r w:rsidRPr="00DD73EF">
        <w:rPr>
          <w:rFonts w:ascii="Cambria" w:hAnsi="Cambria"/>
          <w:b/>
          <w:bCs/>
          <w:sz w:val="28"/>
          <w:szCs w:val="28"/>
        </w:rPr>
        <w:t>5</w:t>
      </w:r>
    </w:p>
    <w:p w:rsidR="004B6471" w:rsidRPr="00DD73EF" w:rsidRDefault="0048767F">
      <w:pPr>
        <w:pStyle w:val="Standard"/>
        <w:pageBreakBefore/>
        <w:rPr>
          <w:rFonts w:ascii="Cambria" w:hAnsi="Cambria"/>
          <w:b/>
          <w:sz w:val="28"/>
          <w:szCs w:val="28"/>
        </w:rPr>
      </w:pPr>
      <w:r w:rsidRPr="00DD73EF">
        <w:rPr>
          <w:rFonts w:ascii="Cambria" w:hAnsi="Cambria"/>
          <w:b/>
          <w:sz w:val="28"/>
          <w:szCs w:val="28"/>
        </w:rPr>
        <w:lastRenderedPageBreak/>
        <w:t>СОДЕРЖАНИЕ</w:t>
      </w:r>
    </w:p>
    <w:p w:rsidR="004B6471" w:rsidRPr="00DD73EF" w:rsidRDefault="004B6471">
      <w:pPr>
        <w:pStyle w:val="Standard"/>
        <w:rPr>
          <w:rFonts w:ascii="Cambria" w:hAnsi="Cambria"/>
          <w:b/>
          <w:sz w:val="28"/>
          <w:szCs w:val="28"/>
        </w:rPr>
      </w:pPr>
    </w:p>
    <w:p w:rsidR="00473755" w:rsidRDefault="0048767F">
      <w:pPr>
        <w:pStyle w:val="10"/>
        <w:tabs>
          <w:tab w:val="right" w:leader="dot" w:pos="1529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DD73EF">
        <w:rPr>
          <w:szCs w:val="28"/>
        </w:rPr>
        <w:fldChar w:fldCharType="begin"/>
      </w:r>
      <w:r w:rsidRPr="00DD73EF">
        <w:rPr>
          <w:szCs w:val="28"/>
        </w:rPr>
        <w:instrText xml:space="preserve"> TOC \o "1-3" </w:instrText>
      </w:r>
      <w:r w:rsidRPr="00DD73EF">
        <w:rPr>
          <w:szCs w:val="28"/>
        </w:rPr>
        <w:fldChar w:fldCharType="separate"/>
      </w:r>
      <w:r w:rsidR="00473755">
        <w:rPr>
          <w:noProof/>
        </w:rPr>
        <w:t>ВВЕДЕНИЕ</w:t>
      </w:r>
      <w:r w:rsidR="00473755">
        <w:rPr>
          <w:noProof/>
        </w:rPr>
        <w:tab/>
      </w:r>
      <w:r w:rsidR="00473755">
        <w:rPr>
          <w:noProof/>
        </w:rPr>
        <w:fldChar w:fldCharType="begin"/>
      </w:r>
      <w:r w:rsidR="00473755">
        <w:rPr>
          <w:noProof/>
        </w:rPr>
        <w:instrText xml:space="preserve"> PAGEREF _Toc417152407 \h </w:instrText>
      </w:r>
      <w:r w:rsidR="00473755">
        <w:rPr>
          <w:noProof/>
        </w:rPr>
      </w:r>
      <w:r w:rsidR="00473755">
        <w:rPr>
          <w:noProof/>
        </w:rPr>
        <w:fldChar w:fldCharType="separate"/>
      </w:r>
      <w:r w:rsidR="00473755">
        <w:rPr>
          <w:noProof/>
        </w:rPr>
        <w:t>3</w:t>
      </w:r>
      <w:r w:rsidR="00473755">
        <w:rPr>
          <w:noProof/>
        </w:rPr>
        <w:fldChar w:fldCharType="end"/>
      </w:r>
    </w:p>
    <w:p w:rsidR="00473755" w:rsidRDefault="00473755">
      <w:pPr>
        <w:pStyle w:val="10"/>
        <w:tabs>
          <w:tab w:val="right" w:leader="dot" w:pos="1529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ЦЕЛЬ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_Toc417152408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73755" w:rsidRDefault="00473755">
      <w:pPr>
        <w:pStyle w:val="10"/>
        <w:tabs>
          <w:tab w:val="right" w:leader="dot" w:pos="1529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1 МАТЕМАТИЧЕСКИЕ МОДЕЛИ НЕЙТРОННОЙ КИНЕТИК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_Toc417152409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73755" w:rsidRDefault="00473755">
      <w:pPr>
        <w:pStyle w:val="20"/>
        <w:tabs>
          <w:tab w:val="right" w:leader="dot" w:pos="1529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230A1C">
        <w:rPr>
          <w:noProof/>
        </w:rPr>
        <w:t>1.1 Описание блоков специализированной библиотеки Кинетики нейтронов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_Toc417152410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73755" w:rsidRDefault="00473755">
      <w:pPr>
        <w:pStyle w:val="20"/>
        <w:tabs>
          <w:tab w:val="right" w:leader="dot" w:pos="1529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230A1C">
        <w:rPr>
          <w:noProof/>
          <w:shd w:val="clear" w:color="auto" w:fill="FFFFFF"/>
        </w:rPr>
        <w:t>1.2 Сравнение «классической» и одногрупповой моделей кинетики нейтронов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_Toc417152411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73755" w:rsidRDefault="00473755">
      <w:pPr>
        <w:pStyle w:val="20"/>
        <w:tabs>
          <w:tab w:val="right" w:leader="dot" w:pos="1529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230A1C">
        <w:rPr>
          <w:noProof/>
          <w:shd w:val="clear" w:color="auto" w:fill="FFFFFF"/>
        </w:rPr>
        <w:t>1.3 Роль остаточного энерговыделения в динамике ядерного реактора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_Toc417152412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473755" w:rsidRDefault="00473755">
      <w:pPr>
        <w:pStyle w:val="10"/>
        <w:tabs>
          <w:tab w:val="right" w:leader="dot" w:pos="1529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230A1C">
        <w:rPr>
          <w:noProof/>
          <w:shd w:val="clear" w:color="auto" w:fill="FFFFFF"/>
        </w:rPr>
        <w:t>2 СТРУКТУРНАЯ СХЕМА И МАТЕМАТИЧЕСКИЕ МОДЕЛИ ДИНАМИКИ ЭЛЕМЕНТОВ САР ЯДЕРНОГО РЕАКТОРА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_Toc417152413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473755" w:rsidRDefault="00473755">
      <w:pPr>
        <w:pStyle w:val="20"/>
        <w:tabs>
          <w:tab w:val="right" w:leader="dot" w:pos="1529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230A1C">
        <w:rPr>
          <w:noProof/>
          <w:shd w:val="clear" w:color="auto" w:fill="FFFFFF"/>
        </w:rPr>
        <w:t>2.1 Описание структурной схемы ядерного реактора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_Toc417152414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473755" w:rsidRDefault="00473755">
      <w:pPr>
        <w:pStyle w:val="20"/>
        <w:tabs>
          <w:tab w:val="right" w:leader="dot" w:pos="1529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230A1C">
        <w:rPr>
          <w:noProof/>
          <w:shd w:val="clear" w:color="auto" w:fill="FFFFFF"/>
        </w:rPr>
        <w:t>2.2 Описание математических моделей блоков САР реактора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_Toc417152415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473755" w:rsidRDefault="00473755">
      <w:pPr>
        <w:pStyle w:val="20"/>
        <w:tabs>
          <w:tab w:val="right" w:leader="dot" w:pos="1529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230A1C">
        <w:rPr>
          <w:noProof/>
          <w:shd w:val="clear" w:color="auto" w:fill="FFFFFF"/>
        </w:rPr>
        <w:t>2.3 Задание параметров САР через механизм глобальных параметров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_Toc417152416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473755" w:rsidRDefault="00473755">
      <w:pPr>
        <w:pStyle w:val="20"/>
        <w:tabs>
          <w:tab w:val="right" w:leader="dot" w:pos="1529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230A1C">
        <w:rPr>
          <w:noProof/>
          <w:shd w:val="clear" w:color="auto" w:fill="FFFFFF"/>
        </w:rPr>
        <w:t xml:space="preserve">2.4 Формирование динамической модели блока </w:t>
      </w:r>
      <w:r w:rsidRPr="00230A1C">
        <w:rPr>
          <w:i/>
          <w:noProof/>
          <w:shd w:val="clear" w:color="auto" w:fill="FFFFFF"/>
        </w:rPr>
        <w:t>Температурная обратная связь</w:t>
      </w:r>
      <w:r w:rsidRPr="00230A1C">
        <w:rPr>
          <w:noProof/>
          <w:shd w:val="clear" w:color="auto" w:fill="FFFFFF"/>
        </w:rPr>
        <w:t xml:space="preserve"> с использованием блока Язык програмирования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_Toc417152417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473755" w:rsidRDefault="00473755">
      <w:pPr>
        <w:pStyle w:val="10"/>
        <w:tabs>
          <w:tab w:val="right" w:leader="dot" w:pos="1529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230A1C">
        <w:rPr>
          <w:noProof/>
          <w:shd w:val="clear" w:color="auto" w:fill="FFFFFF"/>
        </w:rPr>
        <w:t>3 САМОСТОЯТЕЛЬНОЕ ИССЕДОВАНИЕ НЕЛИНЕЙНОЙ САР ЯДЕРНОГО РЕАКТОРА С РЕЛЕЙНЫМ РЕГУЛЯТОРОМ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_Toc417152418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:rsidR="00473755" w:rsidRDefault="00473755">
      <w:pPr>
        <w:pStyle w:val="20"/>
        <w:tabs>
          <w:tab w:val="right" w:leader="dot" w:pos="1529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230A1C">
        <w:rPr>
          <w:noProof/>
          <w:shd w:val="clear" w:color="auto" w:fill="FFFFFF"/>
        </w:rPr>
        <w:t>3.1 Исходные данные по параметрам элементов САР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_Toc417152419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:rsidR="00473755" w:rsidRDefault="00473755">
      <w:pPr>
        <w:pStyle w:val="20"/>
        <w:tabs>
          <w:tab w:val="right" w:leader="dot" w:pos="1529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230A1C">
        <w:rPr>
          <w:noProof/>
          <w:shd w:val="clear" w:color="auto" w:fill="FFFFFF"/>
        </w:rPr>
        <w:t>3.2 Порядок выполнения лабораторной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_Toc417152420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CC1836" w:rsidRDefault="0048767F" w:rsidP="008F31E4">
      <w:pPr>
        <w:pStyle w:val="Standard"/>
        <w:tabs>
          <w:tab w:val="right" w:leader="dot" w:pos="10065"/>
        </w:tabs>
        <w:rPr>
          <w:rFonts w:ascii="Cambria" w:hAnsi="Cambria"/>
          <w:sz w:val="28"/>
          <w:szCs w:val="28"/>
        </w:rPr>
      </w:pPr>
      <w:r w:rsidRPr="00DD73EF">
        <w:rPr>
          <w:rFonts w:ascii="Cambria" w:hAnsi="Cambria"/>
          <w:sz w:val="28"/>
          <w:szCs w:val="28"/>
        </w:rPr>
        <w:fldChar w:fldCharType="end"/>
      </w:r>
    </w:p>
    <w:p w:rsidR="00CC1836" w:rsidRDefault="00CC1836" w:rsidP="00CC1836"/>
    <w:p w:rsidR="004B6471" w:rsidRPr="00CC1836" w:rsidRDefault="004B6471" w:rsidP="00CC1836">
      <w:pPr>
        <w:jc w:val="center"/>
      </w:pPr>
    </w:p>
    <w:p w:rsidR="004B6471" w:rsidRPr="00DD73EF" w:rsidRDefault="0048767F">
      <w:pPr>
        <w:pStyle w:val="1"/>
        <w:rPr>
          <w:sz w:val="28"/>
          <w:szCs w:val="28"/>
        </w:rPr>
      </w:pPr>
      <w:bookmarkStart w:id="1" w:name="intro"/>
      <w:bookmarkStart w:id="2" w:name="_Toc360285165"/>
      <w:bookmarkStart w:id="3" w:name="_Toc417152407"/>
      <w:bookmarkEnd w:id="1"/>
      <w:r w:rsidRPr="00DD73EF">
        <w:rPr>
          <w:sz w:val="28"/>
          <w:szCs w:val="28"/>
        </w:rPr>
        <w:t>ВВЕДЕНИЕ</w:t>
      </w:r>
      <w:bookmarkEnd w:id="2"/>
      <w:bookmarkEnd w:id="3"/>
    </w:p>
    <w:p w:rsidR="008012DD" w:rsidRDefault="000E7F6D">
      <w:pPr>
        <w:pStyle w:val="Textbody"/>
      </w:pPr>
      <w:r>
        <w:t>Типовая система автоматического регулирования ядерного реактора - управляемая система очень большой размерности. Детальное исследование динамических свойств такой САР с применением методов численного моделирования - сложная научно-техническая задача, так как в реакторной установке (РУ) присутствуют технические устройства, для описания динамических процессов в которых используется информация из большинства фундаментальных и прикладных наук.</w:t>
      </w:r>
    </w:p>
    <w:p w:rsidR="000E7F6D" w:rsidRDefault="00471209">
      <w:pPr>
        <w:pStyle w:val="Textbody"/>
        <w:rPr>
          <w:szCs w:val="28"/>
        </w:rPr>
      </w:pPr>
      <w:r>
        <w:t xml:space="preserve">До начала 90-х годов </w:t>
      </w:r>
      <w:r>
        <w:rPr>
          <w:i/>
          <w:iCs/>
        </w:rPr>
        <w:t>прошлого</w:t>
      </w:r>
      <w:r>
        <w:t xml:space="preserve"> столетия для исследования нестационарных процессов в </w:t>
      </w:r>
      <w:r>
        <w:rPr>
          <w:u w:val="single"/>
        </w:rPr>
        <w:t>сложных</w:t>
      </w:r>
      <w:r>
        <w:t xml:space="preserve"> управляемых технических системах разрабатывались </w:t>
      </w:r>
      <w:r>
        <w:rPr>
          <w:u w:val="single"/>
        </w:rPr>
        <w:t>специализированные</w:t>
      </w:r>
      <w:r>
        <w:t xml:space="preserve"> динамические программы (применительно к конкретной установке). Использование таких программ для исследования нестационарных процессов в случае, например, значительной модернизации этой же установки требовало серьезной переработки расчетной программы на уровне исходных кодов (математические модели, алгоритмы и т.п.), что реально способны были выполнить только программисты, создавшие эту программу.</w:t>
      </w:r>
    </w:p>
    <w:p w:rsidR="008012DD" w:rsidRDefault="007525B2">
      <w:pPr>
        <w:pStyle w:val="Textbody"/>
      </w:pPr>
      <w:r>
        <w:t>Значительный прогресс, достигнутый в последнее десятилетие в аппаратных и программных возможностях современной вычислительной техники, создал необходимую базу для разработки принципиально новых средств интеллектуального САПР, например, объектно-ориентированных программных сред для исследования нестационарных процессов в сложных динамических системах.</w:t>
      </w:r>
    </w:p>
    <w:p w:rsidR="007525B2" w:rsidRDefault="00AF2102">
      <w:pPr>
        <w:pStyle w:val="Textbody"/>
      </w:pPr>
      <w:r>
        <w:t>В настоящее время в РФ создан ряд современных программных комплексов (ПК) для исследования нестационарных процессов в реакторных установках.</w:t>
      </w:r>
    </w:p>
    <w:p w:rsidR="00AF2102" w:rsidRDefault="00AF2102">
      <w:pPr>
        <w:pStyle w:val="Textbody"/>
      </w:pPr>
      <w:r>
        <w:t>Так, например, программно-инструментальные комплексы АИС</w:t>
      </w:r>
      <w:r>
        <w:rPr>
          <w:vertAlign w:val="superscript"/>
        </w:rPr>
        <w:t>95</w:t>
      </w:r>
      <w:r>
        <w:t xml:space="preserve"> и “ЭНИКОКАД” предназначены для моделирования процессов нейтронной кинетики, теплогидравлики и автоматического управления применительно к задачам разработки полномасштабных тренажеров энергоблоков АЭС с реакторами типа РБМК. Программный комплекс ТЕРМИТ-Д предназначен для проектного обоснования безопасности ядерных паропроизводящих установок (ЯППУ) транспортных ЯЭУ.</w:t>
      </w:r>
    </w:p>
    <w:p w:rsidR="00AF2102" w:rsidRDefault="00725AF2">
      <w:pPr>
        <w:pStyle w:val="Textbody"/>
        <w:rPr>
          <w:szCs w:val="28"/>
        </w:rPr>
      </w:pPr>
      <w:r>
        <w:t>Несмотря на высокий научный уровень вышеуказанных программных средств, необходимо отметить их два серьезных недостатка:</w:t>
      </w:r>
    </w:p>
    <w:p w:rsidR="008012DD" w:rsidRDefault="00E862DC" w:rsidP="00E862DC">
      <w:pPr>
        <w:pStyle w:val="Textbody"/>
        <w:tabs>
          <w:tab w:val="left" w:pos="1106"/>
        </w:tabs>
        <w:ind w:left="709" w:firstLine="0"/>
      </w:pPr>
      <w:r w:rsidRPr="00DD73EF">
        <w:rPr>
          <w:szCs w:val="28"/>
        </w:rPr>
        <w:t xml:space="preserve">- </w:t>
      </w:r>
      <w:r>
        <w:t xml:space="preserve">во-первых, каждый из них может быть рекомендован для использования в проектных разработках новых реакторных установок </w:t>
      </w:r>
      <w:r>
        <w:rPr>
          <w:u w:val="single"/>
        </w:rPr>
        <w:t>только аналогичного типа</w:t>
      </w:r>
      <w:r>
        <w:t>;</w:t>
      </w:r>
    </w:p>
    <w:p w:rsidR="00E862DC" w:rsidRDefault="00E862DC" w:rsidP="00E862DC">
      <w:pPr>
        <w:pStyle w:val="Textbody"/>
        <w:tabs>
          <w:tab w:val="left" w:pos="1106"/>
        </w:tabs>
        <w:ind w:left="709" w:firstLine="0"/>
        <w:rPr>
          <w:szCs w:val="28"/>
        </w:rPr>
      </w:pPr>
      <w:r>
        <w:t xml:space="preserve">- во-вторых, ни один из этих ПК </w:t>
      </w:r>
      <w:r>
        <w:rPr>
          <w:u w:val="single"/>
        </w:rPr>
        <w:t>не пригоден</w:t>
      </w:r>
      <w:r>
        <w:t xml:space="preserve"> для использования в учебном процессе высшей школы по причине отсутствия соответствующего методического наполнения.</w:t>
      </w:r>
    </w:p>
    <w:p w:rsidR="00E862DC" w:rsidRDefault="000E3EF4">
      <w:pPr>
        <w:pStyle w:val="Textbody"/>
        <w:rPr>
          <w:szCs w:val="28"/>
        </w:rPr>
      </w:pPr>
      <w:r>
        <w:t xml:space="preserve">К программным средствам интеллектуального САПР относится и программный комплекс “МВТУ”, одним из главных достоинств которого является </w:t>
      </w:r>
      <w:r>
        <w:rPr>
          <w:b/>
          <w:bCs/>
          <w:i/>
          <w:iCs/>
        </w:rPr>
        <w:t>инвариантность</w:t>
      </w:r>
      <w:r>
        <w:t xml:space="preserve"> к предметной области исследуемого объекта или физического явления. Это позволяет выполнить в среде </w:t>
      </w:r>
      <w:r>
        <w:rPr>
          <w:lang w:val="en-US"/>
        </w:rPr>
        <w:t>SimInTech</w:t>
      </w:r>
      <w:r>
        <w:t xml:space="preserve"> численное исследование рабочих процессов практически в любых сложных технических системах: в электромеханических, в тепловых, в пневмо- и гидродинамических, в робототехнических, в ряде других комбинированных динамические систем, в том числе и в реакторных системах.</w:t>
      </w:r>
    </w:p>
    <w:p w:rsidR="00E862DC" w:rsidRDefault="00D808FB">
      <w:pPr>
        <w:pStyle w:val="Textbody"/>
        <w:rPr>
          <w:szCs w:val="28"/>
        </w:rPr>
      </w:pPr>
      <w:r>
        <w:t xml:space="preserve">Для описания динамики нейтронно-физических и теплогидравлических процессов в ядерных реакторах в среде </w:t>
      </w:r>
      <w:r>
        <w:rPr>
          <w:lang w:val="en-US"/>
        </w:rPr>
        <w:t>SimInTech</w:t>
      </w:r>
      <w:r>
        <w:t xml:space="preserve"> используются </w:t>
      </w:r>
      <w:r>
        <w:rPr>
          <w:b/>
          <w:bCs/>
          <w:i/>
          <w:iCs/>
        </w:rPr>
        <w:t>более простые</w:t>
      </w:r>
      <w:r>
        <w:t xml:space="preserve">, но </w:t>
      </w:r>
      <w:r>
        <w:rPr>
          <w:b/>
          <w:bCs/>
          <w:i/>
          <w:iCs/>
        </w:rPr>
        <w:t>более “быстрые”</w:t>
      </w:r>
      <w:r>
        <w:t xml:space="preserve"> математические модели, чем в вышеупомянутых отраслевых программных средствах.</w:t>
      </w:r>
    </w:p>
    <w:p w:rsidR="004B6471" w:rsidRDefault="00D808FB" w:rsidP="00D808FB">
      <w:pPr>
        <w:pStyle w:val="Textbody"/>
      </w:pPr>
      <w:r>
        <w:t>Программно-технические возможности</w:t>
      </w:r>
      <w:r w:rsidR="00C13CBD" w:rsidRPr="00C13CBD">
        <w:t xml:space="preserve"> </w:t>
      </w:r>
      <w:r w:rsidR="00C13CBD">
        <w:t xml:space="preserve">среды </w:t>
      </w:r>
      <w:r w:rsidR="00C13CBD">
        <w:rPr>
          <w:lang w:val="en-US"/>
        </w:rPr>
        <w:t>SimInTech</w:t>
      </w:r>
      <w:r>
        <w:t xml:space="preserve"> </w:t>
      </w:r>
      <w:r>
        <w:rPr>
          <w:u w:val="single"/>
        </w:rPr>
        <w:t>качественно превосходят</w:t>
      </w:r>
      <w:r>
        <w:t xml:space="preserve"> возможности отечественных отраслевых программных средств в задачах разработки математических моделей систем автоматического и логического управления, систем защит и блокировок применительно </w:t>
      </w:r>
      <w:r>
        <w:rPr>
          <w:u w:val="single"/>
        </w:rPr>
        <w:t xml:space="preserve">к проектному обоснованию АСУ ТП для энергоблоков АЭС </w:t>
      </w:r>
      <w:r>
        <w:t>с реактором типа ВВЭР и РБМК.</w:t>
      </w:r>
    </w:p>
    <w:p w:rsidR="00C13CBD" w:rsidRDefault="00C13CBD" w:rsidP="00D808FB">
      <w:pPr>
        <w:pStyle w:val="Textbody"/>
      </w:pPr>
      <w:r>
        <w:t xml:space="preserve">Не менее важным достоинством среды </w:t>
      </w:r>
      <w:r>
        <w:rPr>
          <w:lang w:val="en-US"/>
        </w:rPr>
        <w:t>SimInTech</w:t>
      </w:r>
      <w:r>
        <w:t xml:space="preserve"> является широта области применимости: от </w:t>
      </w:r>
      <w:r>
        <w:rPr>
          <w:u w:val="single"/>
        </w:rPr>
        <w:t>простейших</w:t>
      </w:r>
      <w:r>
        <w:t xml:space="preserve"> динамических задач учебного назначения до </w:t>
      </w:r>
      <w:r>
        <w:rPr>
          <w:u w:val="single"/>
        </w:rPr>
        <w:t>реальных отраслевых</w:t>
      </w:r>
      <w:r>
        <w:t xml:space="preserve"> разработок, в том числе и в экспортном исполнении.</w:t>
      </w:r>
    </w:p>
    <w:p w:rsidR="00C13CBD" w:rsidRDefault="00C13CBD" w:rsidP="00D808FB">
      <w:pPr>
        <w:pStyle w:val="Textbody"/>
      </w:pPr>
      <w:r>
        <w:t xml:space="preserve">Наличие в среде </w:t>
      </w:r>
      <w:r>
        <w:rPr>
          <w:lang w:val="en-US"/>
        </w:rPr>
        <w:t>SimInTech</w:t>
      </w:r>
      <w:r>
        <w:t xml:space="preserve"> подробного учебно-методическое сопровождения позволяет использовать его в учебном процессе высшей школы по многим инженерным специальностям, включая и выбранную Вами.</w:t>
      </w:r>
    </w:p>
    <w:p w:rsidR="00C13CBD" w:rsidRDefault="00C13CBD" w:rsidP="00D808FB">
      <w:pPr>
        <w:pStyle w:val="Textbody"/>
      </w:pPr>
      <w:r>
        <w:t xml:space="preserve">В предыдущих лабораторных работах Вы освоили большинство методов работы в среде </w:t>
      </w:r>
      <w:r w:rsidR="00550031">
        <w:rPr>
          <w:lang w:val="en-US"/>
        </w:rPr>
        <w:t>SimInTech</w:t>
      </w:r>
      <w:r>
        <w:t xml:space="preserve">. В настоящей лабораторной работе Вы освоите еще ряд новых методов работы в среде </w:t>
      </w:r>
      <w:r w:rsidR="00550031">
        <w:t>SimInTech</w:t>
      </w:r>
      <w:r>
        <w:t xml:space="preserve">, а также выполните </w:t>
      </w:r>
      <w:r>
        <w:rPr>
          <w:i/>
          <w:iCs/>
        </w:rPr>
        <w:t>самостоятельное</w:t>
      </w:r>
      <w:r>
        <w:t xml:space="preserve"> численное исследование динамических характеристик упрощенной математической модели </w:t>
      </w:r>
      <w:r>
        <w:rPr>
          <w:u w:val="single"/>
        </w:rPr>
        <w:t>нелинейной</w:t>
      </w:r>
      <w:r>
        <w:t xml:space="preserve"> САР ядерного реактора с регулятором </w:t>
      </w:r>
      <w:r>
        <w:rPr>
          <w:u w:val="single"/>
        </w:rPr>
        <w:t>релейного</w:t>
      </w:r>
      <w:r>
        <w:t xml:space="preserve"> типа.</w:t>
      </w:r>
    </w:p>
    <w:p w:rsidR="00550031" w:rsidRPr="00550031" w:rsidRDefault="00550031" w:rsidP="00D808FB">
      <w:pPr>
        <w:pStyle w:val="Textbody"/>
        <w:rPr>
          <w:szCs w:val="28"/>
        </w:rPr>
      </w:pPr>
      <w:r>
        <w:t>Перейдем к выполнению заданий настоящей лабораторной работы</w:t>
      </w:r>
      <w:r w:rsidRPr="00550031">
        <w:t>.</w:t>
      </w:r>
    </w:p>
    <w:p w:rsidR="004B6471" w:rsidRPr="00DD73EF" w:rsidRDefault="0048767F">
      <w:pPr>
        <w:pStyle w:val="1"/>
        <w:tabs>
          <w:tab w:val="left" w:pos="806"/>
        </w:tabs>
        <w:ind w:firstLine="750"/>
        <w:rPr>
          <w:sz w:val="28"/>
          <w:szCs w:val="28"/>
        </w:rPr>
      </w:pPr>
      <w:bookmarkStart w:id="4" w:name="_Toc360285166"/>
      <w:bookmarkStart w:id="5" w:name="_Toc417152408"/>
      <w:r w:rsidRPr="00DD73EF">
        <w:rPr>
          <w:sz w:val="28"/>
          <w:szCs w:val="28"/>
        </w:rPr>
        <w:t>ЦЕЛЬ РАБОТЫ</w:t>
      </w:r>
      <w:bookmarkEnd w:id="4"/>
      <w:bookmarkEnd w:id="5"/>
    </w:p>
    <w:p w:rsidR="005E5058" w:rsidRPr="005E5058" w:rsidRDefault="00AA21D8" w:rsidP="005E5058">
      <w:pPr>
        <w:pStyle w:val="Standard"/>
        <w:numPr>
          <w:ilvl w:val="0"/>
          <w:numId w:val="13"/>
        </w:numPr>
        <w:ind w:firstLine="694"/>
        <w:rPr>
          <w:rFonts w:ascii="Cambria" w:hAnsi="Cambria"/>
          <w:sz w:val="28"/>
          <w:szCs w:val="28"/>
        </w:rPr>
      </w:pPr>
      <w:r w:rsidRPr="00AA21D8">
        <w:rPr>
          <w:rFonts w:ascii="Cambria" w:hAnsi="Cambria"/>
          <w:sz w:val="28"/>
          <w:szCs w:val="28"/>
        </w:rPr>
        <w:t xml:space="preserve">с описанием математических моделей нейтронно-кинетических процессов в специализированной библиотеке </w:t>
      </w:r>
      <w:r w:rsidRPr="005E5058">
        <w:rPr>
          <w:rFonts w:ascii="Cambria" w:hAnsi="Cambria"/>
          <w:b/>
          <w:i/>
          <w:sz w:val="28"/>
          <w:szCs w:val="28"/>
        </w:rPr>
        <w:t>Кинетика нейтронов</w:t>
      </w:r>
      <w:r w:rsidRPr="00AA21D8">
        <w:rPr>
          <w:rFonts w:ascii="Cambria" w:hAnsi="Cambria"/>
          <w:sz w:val="28"/>
          <w:szCs w:val="28"/>
        </w:rPr>
        <w:t>, включая:</w:t>
      </w:r>
    </w:p>
    <w:p w:rsidR="005E5058" w:rsidRPr="00F36569" w:rsidRDefault="005E5058" w:rsidP="00F36569">
      <w:pPr>
        <w:pStyle w:val="Textbody"/>
        <w:numPr>
          <w:ilvl w:val="1"/>
          <w:numId w:val="39"/>
        </w:numPr>
        <w:spacing w:after="0"/>
        <w:rPr>
          <w:szCs w:val="28"/>
        </w:rPr>
      </w:pPr>
      <w:r w:rsidRPr="005E5058">
        <w:rPr>
          <w:szCs w:val="28"/>
        </w:rPr>
        <w:t>сравнительный анализ частотных и переходных характеристик кинетики ядерного реактора с использованием одногруппового и “классического” (6-группового) описания ядер-предшественников запаздывающих нейтронов;</w:t>
      </w:r>
    </w:p>
    <w:p w:rsidR="005D7E9A" w:rsidRPr="00B06367" w:rsidRDefault="00F36569" w:rsidP="005D7E9A">
      <w:pPr>
        <w:pStyle w:val="Textbody"/>
        <w:numPr>
          <w:ilvl w:val="1"/>
          <w:numId w:val="39"/>
        </w:numPr>
        <w:spacing w:after="0"/>
        <w:rPr>
          <w:szCs w:val="28"/>
        </w:rPr>
      </w:pPr>
      <w:r w:rsidRPr="00F36569">
        <w:rPr>
          <w:szCs w:val="28"/>
        </w:rPr>
        <w:t xml:space="preserve">сравнение переходных характеристик кинетики ядерного реактора без учета и с учетом остаточного </w:t>
      </w:r>
      <w:r w:rsidRPr="00B06367">
        <w:rPr>
          <w:szCs w:val="28"/>
        </w:rPr>
        <w:t>энерговыделения;</w:t>
      </w:r>
    </w:p>
    <w:p w:rsidR="005D7E9A" w:rsidRPr="00B06367" w:rsidRDefault="005D7E9A" w:rsidP="00B06367">
      <w:pPr>
        <w:pStyle w:val="Standard"/>
        <w:numPr>
          <w:ilvl w:val="0"/>
          <w:numId w:val="13"/>
        </w:numPr>
        <w:ind w:firstLine="694"/>
        <w:rPr>
          <w:rFonts w:ascii="Cambria" w:hAnsi="Cambria"/>
          <w:sz w:val="28"/>
          <w:szCs w:val="28"/>
        </w:rPr>
      </w:pPr>
      <w:r w:rsidRPr="00B06367">
        <w:rPr>
          <w:rFonts w:ascii="Cambria" w:hAnsi="Cambria"/>
          <w:sz w:val="28"/>
          <w:szCs w:val="28"/>
        </w:rPr>
        <w:t>самостоятельное исследование нестационарных процессов в нелинейной САР ядерного реактора (САР ЯР) с релейным регулятором, включая:</w:t>
      </w:r>
    </w:p>
    <w:p w:rsidR="00F36569" w:rsidRDefault="00B06367" w:rsidP="00B06367">
      <w:pPr>
        <w:pStyle w:val="Textbody"/>
        <w:numPr>
          <w:ilvl w:val="1"/>
          <w:numId w:val="39"/>
        </w:numPr>
        <w:spacing w:after="0"/>
        <w:rPr>
          <w:szCs w:val="28"/>
        </w:rPr>
      </w:pPr>
      <w:r w:rsidRPr="00B06367">
        <w:rPr>
          <w:szCs w:val="28"/>
        </w:rPr>
        <w:t>формирование математической модели САР ЯР с релейным регулятором;</w:t>
      </w:r>
    </w:p>
    <w:p w:rsidR="00B06367" w:rsidRPr="00B06367" w:rsidRDefault="00B06367" w:rsidP="00B06367">
      <w:pPr>
        <w:pStyle w:val="Textbody"/>
        <w:numPr>
          <w:ilvl w:val="1"/>
          <w:numId w:val="39"/>
        </w:numPr>
        <w:spacing w:after="0"/>
        <w:rPr>
          <w:szCs w:val="28"/>
        </w:rPr>
      </w:pPr>
      <w:r w:rsidRPr="00B06367">
        <w:rPr>
          <w:szCs w:val="28"/>
        </w:rPr>
        <w:t>моделирование переходных процессов при варьировании параметров САР ЯР.</w:t>
      </w:r>
    </w:p>
    <w:p w:rsidR="004B6471" w:rsidRPr="00DD73EF" w:rsidRDefault="00DD73EF" w:rsidP="00DD73EF">
      <w:pPr>
        <w:pStyle w:val="1"/>
        <w:rPr>
          <w:sz w:val="28"/>
          <w:szCs w:val="28"/>
        </w:rPr>
      </w:pPr>
      <w:bookmarkStart w:id="6" w:name="main1"/>
      <w:bookmarkStart w:id="7" w:name="_Toc360285167"/>
      <w:bookmarkStart w:id="8" w:name="_Toc417152409"/>
      <w:bookmarkEnd w:id="6"/>
      <w:r w:rsidRPr="00DD73EF">
        <w:rPr>
          <w:sz w:val="28"/>
          <w:szCs w:val="28"/>
        </w:rPr>
        <w:t xml:space="preserve">1 </w:t>
      </w:r>
      <w:bookmarkEnd w:id="7"/>
      <w:r w:rsidR="0048767F" w:rsidRPr="00DD73EF">
        <w:rPr>
          <w:sz w:val="28"/>
          <w:szCs w:val="28"/>
        </w:rPr>
        <w:t>М</w:t>
      </w:r>
      <w:r w:rsidR="00E04271">
        <w:rPr>
          <w:sz w:val="28"/>
          <w:szCs w:val="28"/>
        </w:rPr>
        <w:t>АТЕМАТИЧЕСКИЕ МОДЕЛИ НЕЙТРОННОЙ КИНЕТИК</w:t>
      </w:r>
      <w:bookmarkEnd w:id="8"/>
    </w:p>
    <w:p w:rsidR="004B6471" w:rsidRPr="0060031F" w:rsidRDefault="0048767F">
      <w:pPr>
        <w:pStyle w:val="2"/>
        <w:rPr>
          <w:rFonts w:ascii="Cambria" w:hAnsi="Cambria"/>
          <w:highlight w:val="yellow"/>
        </w:rPr>
      </w:pPr>
      <w:bookmarkStart w:id="9" w:name="prop11"/>
      <w:bookmarkStart w:id="10" w:name="_Toc360285168"/>
      <w:bookmarkStart w:id="11" w:name="_Toc417152410"/>
      <w:bookmarkEnd w:id="9"/>
      <w:r w:rsidRPr="00E04271">
        <w:rPr>
          <w:rFonts w:ascii="Cambria" w:hAnsi="Cambria"/>
        </w:rPr>
        <w:t xml:space="preserve">1.1 </w:t>
      </w:r>
      <w:bookmarkEnd w:id="10"/>
      <w:r w:rsidR="00E04271" w:rsidRPr="00E04271">
        <w:rPr>
          <w:rFonts w:ascii="Cambria" w:hAnsi="Cambria"/>
        </w:rPr>
        <w:t>Описание блоков специализированной библиотеки Кинетики нейтронов</w:t>
      </w:r>
      <w:bookmarkEnd w:id="11"/>
      <w:r w:rsidR="00E04271" w:rsidRPr="00E04271">
        <w:rPr>
          <w:rFonts w:ascii="Cambria" w:hAnsi="Cambria"/>
        </w:rPr>
        <w:t xml:space="preserve"> </w:t>
      </w:r>
    </w:p>
    <w:p w:rsidR="00E04271" w:rsidRPr="00E04271" w:rsidRDefault="00E04271">
      <w:pPr>
        <w:pStyle w:val="Textbody"/>
        <w:rPr>
          <w:szCs w:val="28"/>
          <w:highlight w:val="yellow"/>
          <w:shd w:val="clear" w:color="auto" w:fill="FFFFFF"/>
        </w:rPr>
      </w:pPr>
      <w:r w:rsidRPr="00E04271">
        <w:rPr>
          <w:iCs/>
        </w:rPr>
        <w:t>Специализированная</w:t>
      </w:r>
      <w:r w:rsidRPr="00E04271">
        <w:t xml:space="preserve"> библиотека </w:t>
      </w:r>
      <w:r w:rsidRPr="00E04271">
        <w:rPr>
          <w:b/>
          <w:bCs/>
          <w:i/>
          <w:iCs/>
        </w:rPr>
        <w:t>Кинетика</w:t>
      </w:r>
      <w:r w:rsidRPr="00E04271">
        <w:rPr>
          <w:b/>
          <w:i/>
        </w:rPr>
        <w:t xml:space="preserve"> </w:t>
      </w:r>
      <w:r>
        <w:t xml:space="preserve">среды </w:t>
      </w:r>
      <w:r>
        <w:rPr>
          <w:lang w:val="en-US"/>
        </w:rPr>
        <w:t>SimInTech</w:t>
      </w:r>
      <w:r w:rsidRPr="00E04271">
        <w:t xml:space="preserve"> содержит </w:t>
      </w:r>
      <w:r w:rsidRPr="00E04271">
        <w:rPr>
          <w:b/>
          <w:bCs/>
        </w:rPr>
        <w:t>три</w:t>
      </w:r>
      <w:r w:rsidRPr="00E04271">
        <w:t xml:space="preserve"> типовых блока, </w:t>
      </w:r>
      <w:r w:rsidRPr="00E04271">
        <w:rPr>
          <w:iCs/>
        </w:rPr>
        <w:t>два</w:t>
      </w:r>
      <w:r w:rsidRPr="00E04271">
        <w:t xml:space="preserve"> из которых описывают нейтронно-кинетические процессы в ядерном реакторе в </w:t>
      </w:r>
      <w:r w:rsidRPr="00E04271">
        <w:rPr>
          <w:iCs/>
        </w:rPr>
        <w:t>точечном односкоростном</w:t>
      </w:r>
      <w:r w:rsidRPr="00E04271">
        <w:t xml:space="preserve"> приближении, а третий – описывает динамику </w:t>
      </w:r>
      <w:r w:rsidRPr="00E04271">
        <w:rPr>
          <w:iCs/>
        </w:rPr>
        <w:t>остаточного энерговыделения</w:t>
      </w:r>
      <w:r w:rsidRPr="00E04271">
        <w:t xml:space="preserve"> с учетом предыстории реактора (кампании).</w:t>
      </w:r>
    </w:p>
    <w:p w:rsidR="00E04271" w:rsidRDefault="00AC5966">
      <w:pPr>
        <w:pStyle w:val="Textbody"/>
        <w:rPr>
          <w:szCs w:val="28"/>
          <w:highlight w:val="yellow"/>
          <w:shd w:val="clear" w:color="auto" w:fill="FFFFFF"/>
        </w:rPr>
      </w:pPr>
      <w:r>
        <w:t xml:space="preserve">Первые два блока позволяют описывать кинетику ядер-предшественников запаздывающих нейтронов от одно- до n- группового приближений. Математические модели этих блоков получены на основании известных уравнений кинетики “точечного” ядерного реактора в односкоростном приближении (т.е. процесс деления ядер осуществляется нейтронами </w:t>
      </w:r>
      <w:r>
        <w:rPr>
          <w:i/>
          <w:iCs/>
        </w:rPr>
        <w:t>одной</w:t>
      </w:r>
      <w:r>
        <w:t xml:space="preserve"> энергетической группы - либо только тепловыми, либо только быстрыми):</w:t>
      </w:r>
    </w:p>
    <w:p w:rsidR="00E04271" w:rsidRPr="0010452A" w:rsidRDefault="0002682C">
      <w:pPr>
        <w:pStyle w:val="Textbody"/>
        <w:rPr>
          <w:szCs w:val="28"/>
          <w:highlight w:val="yellow"/>
          <w:shd w:val="clear" w:color="auto" w:fill="FFFFFF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  <w:shd w:val="clear" w:color="auto" w:fill="FFFFFF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dN(t)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ρ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эфф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  <w:lang w:val="en-US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∙N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6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+S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;</m:t>
                    </m:r>
                  </m:e>
                </m:nary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∙N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,</m:t>
                </m:r>
              </m:e>
            </m:eqArr>
          </m:e>
        </m:d>
      </m:oMath>
      <w:r w:rsidR="00C32C3A">
        <w:rPr>
          <w:szCs w:val="28"/>
          <w:shd w:val="clear" w:color="auto" w:fill="FFFFFF"/>
        </w:rPr>
        <w:tab/>
      </w:r>
      <w:r w:rsidR="00C32C3A">
        <w:rPr>
          <w:szCs w:val="28"/>
          <w:shd w:val="clear" w:color="auto" w:fill="FFFFFF"/>
        </w:rPr>
        <w:tab/>
      </w:r>
      <w:r w:rsidR="00C32C3A">
        <w:rPr>
          <w:szCs w:val="28"/>
          <w:shd w:val="clear" w:color="auto" w:fill="FFFFFF"/>
        </w:rPr>
        <w:tab/>
      </w:r>
      <w:r w:rsidR="00C32C3A">
        <w:rPr>
          <w:szCs w:val="28"/>
          <w:shd w:val="clear" w:color="auto" w:fill="FFFFFF"/>
        </w:rPr>
        <w:tab/>
      </w:r>
      <w:r w:rsidR="00C32C3A">
        <w:rPr>
          <w:szCs w:val="28"/>
          <w:shd w:val="clear" w:color="auto" w:fill="FFFFFF"/>
        </w:rPr>
        <w:tab/>
      </w:r>
      <w:r w:rsidR="00C32C3A">
        <w:rPr>
          <w:szCs w:val="28"/>
          <w:shd w:val="clear" w:color="auto" w:fill="FFFFFF"/>
        </w:rPr>
        <w:tab/>
      </w:r>
      <w:r w:rsidR="00C32C3A">
        <w:rPr>
          <w:szCs w:val="28"/>
          <w:shd w:val="clear" w:color="auto" w:fill="FFFFFF"/>
        </w:rPr>
        <w:tab/>
      </w:r>
      <w:r w:rsidR="00C32C3A">
        <w:rPr>
          <w:szCs w:val="28"/>
          <w:shd w:val="clear" w:color="auto" w:fill="FFFFFF"/>
        </w:rPr>
        <w:tab/>
      </w:r>
      <w:r w:rsidR="00C32C3A">
        <w:rPr>
          <w:szCs w:val="28"/>
          <w:shd w:val="clear" w:color="auto" w:fill="FFFFFF"/>
        </w:rPr>
        <w:tab/>
      </w:r>
      <w:r w:rsidR="00C32C3A">
        <w:rPr>
          <w:szCs w:val="28"/>
          <w:shd w:val="clear" w:color="auto" w:fill="FFFFFF"/>
        </w:rPr>
        <w:tab/>
      </w:r>
      <w:r w:rsidR="00C32C3A">
        <w:rPr>
          <w:szCs w:val="28"/>
          <w:shd w:val="clear" w:color="auto" w:fill="FFFFFF"/>
        </w:rPr>
        <w:tab/>
      </w:r>
      <w:r w:rsidR="00C32C3A">
        <w:rPr>
          <w:szCs w:val="28"/>
          <w:shd w:val="clear" w:color="auto" w:fill="FFFFFF"/>
        </w:rPr>
        <w:tab/>
        <w:t>(1.1)</w:t>
      </w:r>
    </w:p>
    <w:p w:rsidR="00AC5966" w:rsidRPr="00461E9D" w:rsidRDefault="005F25B2" w:rsidP="004B291E">
      <w:pPr>
        <w:pStyle w:val="Textbody"/>
        <w:ind w:firstLine="0"/>
        <w:rPr>
          <w:szCs w:val="28"/>
          <w:shd w:val="clear" w:color="auto" w:fill="FFFFFF"/>
        </w:rPr>
      </w:pPr>
      <w:r w:rsidRPr="005F25B2">
        <w:rPr>
          <w:szCs w:val="28"/>
          <w:shd w:val="clear" w:color="auto" w:fill="FFFFFF"/>
        </w:rPr>
        <w:t>где</w:t>
      </w:r>
      <w:r w:rsidRPr="00461E9D">
        <w:rPr>
          <w:szCs w:val="28"/>
          <w:shd w:val="clear" w:color="auto" w:fill="FFFFFF"/>
        </w:rPr>
        <w:t>:</w:t>
      </w:r>
    </w:p>
    <w:p w:rsidR="005F25B2" w:rsidRDefault="00461E9D" w:rsidP="004B291E">
      <w:pPr>
        <w:pStyle w:val="Textbody"/>
        <w:ind w:firstLine="0"/>
      </w:pPr>
      <w:r w:rsidRPr="00461E9D">
        <w:rPr>
          <w:szCs w:val="28"/>
          <w:lang w:val="en-US"/>
        </w:rPr>
        <w:t>N</w:t>
      </w:r>
      <w:r w:rsidRPr="00461E9D">
        <w:rPr>
          <w:szCs w:val="28"/>
        </w:rPr>
        <w:t>(</w:t>
      </w:r>
      <w:r w:rsidRPr="00461E9D">
        <w:rPr>
          <w:szCs w:val="28"/>
          <w:lang w:val="en-US"/>
        </w:rPr>
        <w:t>t</w:t>
      </w:r>
      <w:r w:rsidRPr="00461E9D">
        <w:rPr>
          <w:szCs w:val="28"/>
        </w:rPr>
        <w:t xml:space="preserve">) - </w:t>
      </w:r>
      <w:r w:rsidRPr="00461E9D">
        <w:t>мощность</w:t>
      </w:r>
      <w:r>
        <w:t xml:space="preserve"> реактора;</w:t>
      </w:r>
    </w:p>
    <w:p w:rsidR="00461E9D" w:rsidRDefault="00461E9D" w:rsidP="004B291E">
      <w:pPr>
        <w:pStyle w:val="Textbody"/>
        <w:ind w:firstLine="0"/>
      </w:pPr>
      <w:r>
        <w:sym w:font="Symbol" w:char="F072"/>
      </w:r>
      <w:r w:rsidRPr="00E20EE4">
        <w:t>(</w:t>
      </w:r>
      <w:r>
        <w:rPr>
          <w:lang w:val="en-US"/>
        </w:rPr>
        <w:t>t</w:t>
      </w:r>
      <w:r w:rsidRPr="00E20EE4">
        <w:t xml:space="preserve">) - </w:t>
      </w:r>
      <w:r>
        <w:t>реактивность;</w:t>
      </w:r>
    </w:p>
    <w:p w:rsidR="00461E9D" w:rsidRDefault="00461E9D" w:rsidP="004B291E">
      <w:pPr>
        <w:pStyle w:val="Textbody"/>
        <w:ind w:firstLine="0"/>
      </w:pPr>
      <w:r>
        <w:sym w:font="Symbol" w:char="F062"/>
      </w:r>
      <w:r>
        <w:rPr>
          <w:vertAlign w:val="subscript"/>
        </w:rPr>
        <w:t>эфф</w:t>
      </w:r>
      <w:r>
        <w:t xml:space="preserve"> - эффективная доля запаздывающих нейтронов;</w:t>
      </w:r>
    </w:p>
    <w:p w:rsidR="00A1308C" w:rsidRDefault="00A1308C" w:rsidP="004B291E">
      <w:pPr>
        <w:pStyle w:val="Textbody"/>
        <w:ind w:firstLine="0"/>
      </w:pPr>
      <w:r>
        <w:rPr>
          <w:lang w:val="en-US"/>
        </w:rPr>
        <w:t>l</w:t>
      </w:r>
      <w:r w:rsidRPr="00A1308C">
        <w:t xml:space="preserve"> - </w:t>
      </w:r>
      <w:r>
        <w:t>время жизни мгновенных нейтронов;</w:t>
      </w:r>
    </w:p>
    <w:p w:rsidR="00A1308C" w:rsidRDefault="00A1308C" w:rsidP="004B291E">
      <w:pPr>
        <w:pStyle w:val="Textbody"/>
        <w:ind w:firstLine="0"/>
      </w:pPr>
      <w:r>
        <w:rPr>
          <w:lang w:val="en-US"/>
        </w:rPr>
        <w:t>C</w:t>
      </w:r>
      <w:r>
        <w:rPr>
          <w:vertAlign w:val="subscript"/>
          <w:lang w:val="en-US"/>
        </w:rPr>
        <w:t>i</w:t>
      </w:r>
      <w:r w:rsidRPr="00A1308C">
        <w:t>(</w:t>
      </w:r>
      <w:r>
        <w:rPr>
          <w:lang w:val="en-US"/>
        </w:rPr>
        <w:t>t</w:t>
      </w:r>
      <w:r w:rsidRPr="00A1308C">
        <w:t xml:space="preserve">) - </w:t>
      </w:r>
      <w:r>
        <w:t xml:space="preserve">концентрация ядер-предшественников запаздывающих </w:t>
      </w:r>
      <w:r w:rsidRPr="00A1308C">
        <w:t xml:space="preserve">нейтронов </w:t>
      </w:r>
      <w:r w:rsidRPr="00CB00D6">
        <w:rPr>
          <w:i/>
          <w:iCs/>
        </w:rPr>
        <w:t>i</w:t>
      </w:r>
      <w:r w:rsidRPr="00A1308C">
        <w:t>-той группы</w:t>
      </w:r>
      <w:r>
        <w:t>;</w:t>
      </w:r>
    </w:p>
    <w:p w:rsidR="00A1308C" w:rsidRDefault="00A1308C" w:rsidP="004B291E">
      <w:pPr>
        <w:pStyle w:val="Textbody"/>
        <w:ind w:firstLine="0"/>
      </w:pPr>
      <w:r>
        <w:sym w:font="Symbol" w:char="F06C"/>
      </w:r>
      <w:r>
        <w:rPr>
          <w:vertAlign w:val="subscript"/>
          <w:lang w:val="en-US"/>
        </w:rPr>
        <w:t>i</w:t>
      </w:r>
      <w:r w:rsidRPr="00A1308C">
        <w:t xml:space="preserve"> - </w:t>
      </w:r>
      <w:r>
        <w:t xml:space="preserve">постоянная распада ядер-предшественников </w:t>
      </w:r>
      <w:r>
        <w:rPr>
          <w:i/>
          <w:iCs/>
        </w:rPr>
        <w:t>i</w:t>
      </w:r>
      <w:r>
        <w:t>-той группы;</w:t>
      </w:r>
    </w:p>
    <w:p w:rsidR="00A1308C" w:rsidRDefault="00CB00D6" w:rsidP="004B291E">
      <w:pPr>
        <w:pStyle w:val="Textbody"/>
        <w:ind w:firstLine="0"/>
      </w:pPr>
      <w:r>
        <w:sym w:font="Symbol" w:char="F062"/>
      </w:r>
      <w:r>
        <w:rPr>
          <w:vertAlign w:val="subscript"/>
          <w:lang w:val="en-US"/>
        </w:rPr>
        <w:t>i</w:t>
      </w:r>
      <w:r w:rsidRPr="00CB00D6">
        <w:t xml:space="preserve"> - </w:t>
      </w:r>
      <w:r>
        <w:t xml:space="preserve">доля запаздывающих нейтронов </w:t>
      </w:r>
      <w:r>
        <w:rPr>
          <w:i/>
          <w:iCs/>
        </w:rPr>
        <w:t>i</w:t>
      </w:r>
      <w:r>
        <w:t>-той группы;</w:t>
      </w:r>
    </w:p>
    <w:p w:rsidR="00CB00D6" w:rsidRDefault="00CB00D6" w:rsidP="004B291E">
      <w:pPr>
        <w:pStyle w:val="Textbody"/>
        <w:ind w:firstLine="0"/>
      </w:pPr>
      <w:r>
        <w:rPr>
          <w:lang w:val="en-US"/>
        </w:rPr>
        <w:t>S</w:t>
      </w:r>
      <w:r w:rsidRPr="00CB00D6">
        <w:t>(</w:t>
      </w:r>
      <w:r>
        <w:rPr>
          <w:lang w:val="en-US"/>
        </w:rPr>
        <w:t>t</w:t>
      </w:r>
      <w:r w:rsidRPr="00CB00D6">
        <w:t xml:space="preserve">) - </w:t>
      </w:r>
      <w:r>
        <w:t>интенсивность внешнего источника нейтронов.</w:t>
      </w:r>
    </w:p>
    <w:p w:rsidR="00CB00D6" w:rsidRPr="00CB00D6" w:rsidRDefault="008823F3" w:rsidP="00D2610E">
      <w:pPr>
        <w:pStyle w:val="Textbody"/>
      </w:pPr>
      <w:r>
        <w:rPr>
          <w:b/>
          <w:bCs/>
          <w:u w:val="single"/>
        </w:rPr>
        <w:t>Первый типовой блок</w:t>
      </w:r>
      <w:r>
        <w:t xml:space="preserve"> (</w:t>
      </w:r>
      <w:r>
        <w:rPr>
          <w:i/>
          <w:iCs/>
        </w:rPr>
        <w:t>Классическая модель</w:t>
      </w:r>
      <w:r>
        <w:t xml:space="preserve">) соответствует </w:t>
      </w:r>
      <w:r>
        <w:rPr>
          <w:i/>
          <w:iCs/>
        </w:rPr>
        <w:t>постоянной</w:t>
      </w:r>
      <w:r>
        <w:t xml:space="preserve"> (во времени) интенсивности </w:t>
      </w:r>
      <w:r>
        <w:rPr>
          <w:i/>
          <w:iCs/>
        </w:rPr>
        <w:t>внешнего</w:t>
      </w:r>
      <w:r>
        <w:t xml:space="preserve"> источника нейтронов. Входом является изменение реактивности</w:t>
      </w:r>
    </w:p>
    <w:p w:rsidR="00A1308C" w:rsidRPr="00203FF0" w:rsidRDefault="00E20EE4" w:rsidP="004B291E">
      <w:pPr>
        <w:pStyle w:val="Textbody"/>
        <w:ind w:firstLine="0"/>
        <w:rPr>
          <w:i/>
        </w:rPr>
      </w:pPr>
      <m:oMath>
        <m:r>
          <w:rPr>
            <w:rFonts w:ascii="Cambria Math" w:hAnsi="Cambria Math"/>
          </w:rPr>
          <m:t>∆ρ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 w:rsidR="00203FF0" w:rsidRPr="00203FF0">
        <w:rPr>
          <w:i/>
        </w:rPr>
        <w:t xml:space="preserve"> ,</w:t>
      </w:r>
    </w:p>
    <w:p w:rsidR="00461E9D" w:rsidRPr="00203FF0" w:rsidRDefault="00A1308C" w:rsidP="004B291E">
      <w:pPr>
        <w:pStyle w:val="Textbody"/>
        <w:ind w:firstLine="0"/>
      </w:pPr>
      <w:r w:rsidRPr="00A1308C">
        <w:t xml:space="preserve"> </w:t>
      </w:r>
      <w:r w:rsidR="00E20EE4">
        <w:t>а выходом – либо безразмерное отклонение мощности</w:t>
      </w:r>
      <w:r w:rsidR="00203FF0" w:rsidRPr="00203FF0">
        <w:t xml:space="preserve">   </w:t>
      </w:r>
    </w:p>
    <w:p w:rsidR="00E20EE4" w:rsidRPr="00203FF0" w:rsidRDefault="0002682C" w:rsidP="004B291E">
      <w:pPr>
        <w:pStyle w:val="Textbody"/>
        <w:ind w:firstLine="0"/>
        <w:rPr>
          <w:i/>
        </w:rPr>
      </w:pPr>
      <m:oMath>
        <m:acc>
          <m:accPr>
            <m:chr m:val="̃"/>
            <m:ctrlPr>
              <w:rPr>
                <w:rFonts w:ascii="Cambria Math" w:hAnsi="Cambria Math"/>
                <w:i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n</m:t>
            </m:r>
          </m:e>
        </m:acc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-N(0)</m:t>
                </m:r>
              </m:e>
            </m:d>
          </m:num>
          <m:den>
            <m:r>
              <w:rPr>
                <w:rFonts w:ascii="Cambria Math" w:hAnsi="Cambria Math"/>
              </w:rPr>
              <m:t>N(0)</m:t>
            </m:r>
          </m:den>
        </m:f>
      </m:oMath>
      <w:r w:rsidR="00203FF0" w:rsidRPr="00203FF0">
        <w:t xml:space="preserve">  , </w:t>
      </w:r>
      <w:r w:rsidR="00203FF0">
        <w:t>либо нормированная мощность</w:t>
      </w:r>
      <w:r w:rsidR="00203FF0" w:rsidRPr="00203FF0">
        <w:t xml:space="preserve"> 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N(t)</m:t>
            </m:r>
          </m:num>
          <m:den>
            <m:r>
              <w:rPr>
                <w:rFonts w:ascii="Cambria Math" w:hAnsi="Cambria Math"/>
              </w:rPr>
              <m:t>N(0)</m:t>
            </m:r>
          </m:den>
        </m:f>
      </m:oMath>
      <w:r w:rsidR="00203FF0" w:rsidRPr="00203FF0">
        <w:t>.</w:t>
      </w:r>
    </w:p>
    <w:p w:rsidR="00203FF0" w:rsidRPr="00203FF0" w:rsidRDefault="00203FF0" w:rsidP="004B291E">
      <w:pPr>
        <w:pStyle w:val="Textbody"/>
        <w:ind w:firstLine="0"/>
        <w:rPr>
          <w:i/>
          <w:szCs w:val="28"/>
          <w:highlight w:val="yellow"/>
          <w:shd w:val="clear" w:color="auto" w:fill="FFFFFF"/>
        </w:rPr>
      </w:pPr>
      <w:r>
        <w:t>После преобразований исходная система уравнений принимает вид:</w:t>
      </w:r>
    </w:p>
    <w:p w:rsidR="005F25B2" w:rsidRPr="00601AB7" w:rsidRDefault="0002682C" w:rsidP="004B291E">
      <w:pPr>
        <w:pStyle w:val="Textbody"/>
        <w:ind w:firstLine="0"/>
        <w:rPr>
          <w:szCs w:val="28"/>
          <w:highlight w:val="yellow"/>
          <w:shd w:val="clear" w:color="auto" w:fill="FFFFFF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  <w:shd w:val="clear" w:color="auto" w:fill="FFFFFF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d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n</m:t>
                        </m:r>
                      </m:e>
                    </m:acc>
                  </m:num>
                  <m:den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эфф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  <w:lang w:val="en-US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-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n</m:t>
                        </m:r>
                      </m:e>
                    </m:acc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1+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*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6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∙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</m:t>
                                </m:r>
                              </m:sub>
                            </m:sSub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+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ρ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(t)∙(1+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n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)</m:t>
                        </m:r>
                      </m:e>
                    </m:nary>
                  </m:e>
                </m:d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;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d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c</m:t>
                        </m:r>
                      </m:e>
                    </m:acc>
                  </m:num>
                  <m:den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n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-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i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(t)</m:t>
                    </m:r>
                  </m:e>
                </m:d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,</m:t>
                </m:r>
              </m:e>
            </m:eqArr>
          </m:e>
        </m:d>
      </m:oMath>
      <w:r w:rsidR="000051D1" w:rsidRPr="000051D1">
        <w:rPr>
          <w:szCs w:val="28"/>
          <w:shd w:val="clear" w:color="auto" w:fill="FFFFFF"/>
        </w:rPr>
        <w:t xml:space="preserve">    </w:t>
      </w:r>
      <w:r w:rsidR="000051D1">
        <w:rPr>
          <w:szCs w:val="28"/>
          <w:shd w:val="clear" w:color="auto" w:fill="FFFFFF"/>
        </w:rPr>
        <w:tab/>
      </w:r>
      <w:r w:rsidR="000051D1">
        <w:rPr>
          <w:szCs w:val="28"/>
          <w:shd w:val="clear" w:color="auto" w:fill="FFFFFF"/>
        </w:rPr>
        <w:tab/>
      </w:r>
      <w:r w:rsidR="000051D1">
        <w:rPr>
          <w:szCs w:val="28"/>
          <w:shd w:val="clear" w:color="auto" w:fill="FFFFFF"/>
        </w:rPr>
        <w:tab/>
      </w:r>
      <w:r w:rsidR="00C32C3A">
        <w:rPr>
          <w:szCs w:val="28"/>
          <w:shd w:val="clear" w:color="auto" w:fill="FFFFFF"/>
        </w:rPr>
        <w:t xml:space="preserve">         </w:t>
      </w:r>
      <w:r w:rsidR="00C32C3A">
        <w:rPr>
          <w:szCs w:val="28"/>
          <w:shd w:val="clear" w:color="auto" w:fill="FFFFFF"/>
        </w:rPr>
        <w:tab/>
      </w:r>
      <w:r w:rsidR="00C32C3A">
        <w:rPr>
          <w:szCs w:val="28"/>
          <w:shd w:val="clear" w:color="auto" w:fill="FFFFFF"/>
        </w:rPr>
        <w:tab/>
      </w:r>
      <w:r w:rsidR="00C32C3A">
        <w:rPr>
          <w:szCs w:val="28"/>
          <w:shd w:val="clear" w:color="auto" w:fill="FFFFFF"/>
        </w:rPr>
        <w:tab/>
      </w:r>
      <w:r w:rsidR="00C32C3A">
        <w:rPr>
          <w:szCs w:val="28"/>
          <w:shd w:val="clear" w:color="auto" w:fill="FFFFFF"/>
        </w:rPr>
        <w:tab/>
      </w:r>
      <w:r w:rsidR="00C32C3A">
        <w:rPr>
          <w:szCs w:val="28"/>
          <w:shd w:val="clear" w:color="auto" w:fill="FFFFFF"/>
        </w:rPr>
        <w:tab/>
      </w:r>
      <w:r w:rsidR="00C32C3A">
        <w:rPr>
          <w:szCs w:val="28"/>
          <w:shd w:val="clear" w:color="auto" w:fill="FFFFFF"/>
        </w:rPr>
        <w:tab/>
      </w:r>
      <w:r w:rsidR="00C32C3A">
        <w:rPr>
          <w:szCs w:val="28"/>
          <w:shd w:val="clear" w:color="auto" w:fill="FFFFFF"/>
        </w:rPr>
        <w:tab/>
        <w:t>(1.2)</w:t>
      </w:r>
      <w:r w:rsidR="000051D1">
        <w:rPr>
          <w:szCs w:val="28"/>
          <w:shd w:val="clear" w:color="auto" w:fill="FFFFFF"/>
        </w:rPr>
        <w:tab/>
      </w:r>
      <w:r w:rsidR="000051D1">
        <w:rPr>
          <w:szCs w:val="28"/>
          <w:shd w:val="clear" w:color="auto" w:fill="FFFFFF"/>
        </w:rPr>
        <w:tab/>
      </w:r>
      <w:r w:rsidR="000051D1">
        <w:rPr>
          <w:szCs w:val="28"/>
          <w:shd w:val="clear" w:color="auto" w:fill="FFFFFF"/>
        </w:rPr>
        <w:tab/>
      </w:r>
      <w:r w:rsidR="000051D1">
        <w:rPr>
          <w:szCs w:val="28"/>
          <w:shd w:val="clear" w:color="auto" w:fill="FFFFFF"/>
        </w:rPr>
        <w:tab/>
      </w:r>
      <w:r w:rsidR="000051D1">
        <w:rPr>
          <w:szCs w:val="28"/>
          <w:shd w:val="clear" w:color="auto" w:fill="FFFFFF"/>
        </w:rPr>
        <w:tab/>
      </w:r>
      <w:r w:rsidR="000051D1">
        <w:rPr>
          <w:szCs w:val="28"/>
          <w:shd w:val="clear" w:color="auto" w:fill="FFFFFF"/>
        </w:rPr>
        <w:tab/>
      </w:r>
      <w:r w:rsidR="000051D1">
        <w:rPr>
          <w:szCs w:val="28"/>
          <w:shd w:val="clear" w:color="auto" w:fill="FFFFFF"/>
        </w:rPr>
        <w:tab/>
      </w:r>
      <w:r w:rsidR="000051D1">
        <w:rPr>
          <w:szCs w:val="28"/>
          <w:shd w:val="clear" w:color="auto" w:fill="FFFFFF"/>
        </w:rPr>
        <w:tab/>
      </w:r>
      <w:r w:rsidR="000051D1">
        <w:rPr>
          <w:szCs w:val="28"/>
          <w:shd w:val="clear" w:color="auto" w:fill="FFFFFF"/>
        </w:rPr>
        <w:tab/>
      </w:r>
      <w:r w:rsidR="000051D1">
        <w:rPr>
          <w:szCs w:val="28"/>
          <w:shd w:val="clear" w:color="auto" w:fill="FFFFFF"/>
        </w:rPr>
        <w:tab/>
      </w:r>
      <w:r w:rsidR="000051D1">
        <w:rPr>
          <w:szCs w:val="28"/>
          <w:shd w:val="clear" w:color="auto" w:fill="FFFFFF"/>
        </w:rPr>
        <w:tab/>
      </w:r>
      <w:r w:rsidR="000051D1">
        <w:rPr>
          <w:szCs w:val="28"/>
          <w:shd w:val="clear" w:color="auto" w:fill="FFFFFF"/>
        </w:rPr>
        <w:tab/>
      </w:r>
      <w:r w:rsidR="000051D1">
        <w:rPr>
          <w:szCs w:val="28"/>
          <w:shd w:val="clear" w:color="auto" w:fill="FFFFFF"/>
        </w:rPr>
        <w:tab/>
      </w:r>
    </w:p>
    <w:p w:rsidR="005F25B2" w:rsidRPr="00601AB7" w:rsidRDefault="000051D1" w:rsidP="004B291E">
      <w:pPr>
        <w:pStyle w:val="Textbody"/>
        <w:ind w:firstLine="0"/>
        <w:rPr>
          <w:szCs w:val="28"/>
          <w:shd w:val="clear" w:color="auto" w:fill="FFFFFF"/>
        </w:rPr>
      </w:pPr>
      <w:r w:rsidRPr="000051D1">
        <w:rPr>
          <w:szCs w:val="28"/>
          <w:shd w:val="clear" w:color="auto" w:fill="FFFFFF"/>
        </w:rPr>
        <w:t>где</w:t>
      </w:r>
      <w:r w:rsidRPr="00601AB7">
        <w:rPr>
          <w:szCs w:val="28"/>
          <w:shd w:val="clear" w:color="auto" w:fill="FFFFFF"/>
        </w:rPr>
        <w:t>:</w:t>
      </w:r>
    </w:p>
    <w:p w:rsidR="000051D1" w:rsidRDefault="0002682C" w:rsidP="004B291E">
      <w:pPr>
        <w:pStyle w:val="Textbody"/>
        <w:ind w:firstLine="0"/>
      </w:pPr>
      <m:oMath>
        <m:acc>
          <m:accPr>
            <m:chr m:val="̃"/>
            <m:ctrlPr>
              <w:rPr>
                <w:rFonts w:ascii="Cambria Math" w:hAnsi="Cambria Math"/>
                <w:i/>
                <w:szCs w:val="28"/>
                <w:shd w:val="clear" w:color="auto" w:fill="FFFFFF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с</m:t>
                </m:r>
              </m:e>
              <m:sub>
                <m:r>
                  <w:rPr>
                    <w:rFonts w:ascii="Cambria Math" w:hAnsi="Cambria Math"/>
                    <w:szCs w:val="28"/>
                    <w:shd w:val="clear" w:color="auto" w:fill="FFFFFF"/>
                    <w:lang w:val="en-US"/>
                  </w:rPr>
                  <m:t>i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  <w:szCs w:val="28"/>
                <w:shd w:val="clear" w:color="auto" w:fill="FFFFFF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shd w:val="clear" w:color="auto" w:fill="FFFFFF"/>
                <w:lang w:val="en-US"/>
              </w:rPr>
              <m:t>t</m:t>
            </m:r>
          </m:e>
        </m:d>
        <m:r>
          <w:rPr>
            <w:rFonts w:ascii="Cambria Math" w:hAnsi="Cambria Math"/>
            <w:szCs w:val="28"/>
            <w:shd w:val="clear" w:color="auto" w:fill="FFFFFF"/>
          </w:rPr>
          <m:t xml:space="preserve"> </m:t>
        </m:r>
      </m:oMath>
      <w:r w:rsidR="00601AB7" w:rsidRPr="00601AB7">
        <w:rPr>
          <w:szCs w:val="28"/>
          <w:shd w:val="clear" w:color="auto" w:fill="FFFFFF"/>
        </w:rPr>
        <w:t xml:space="preserve">- </w:t>
      </w:r>
      <w:r w:rsidR="00601AB7">
        <w:t xml:space="preserve">нормированное отклонение концентрации ядер-предшественников запаздывающих нейтронов </w:t>
      </w:r>
      <w:r w:rsidR="00601AB7">
        <w:rPr>
          <w:i/>
          <w:iCs/>
        </w:rPr>
        <w:t>i</w:t>
      </w:r>
      <w:r w:rsidR="00601AB7">
        <w:t>-той группы;</w:t>
      </w:r>
    </w:p>
    <w:p w:rsidR="00601AB7" w:rsidRDefault="0002682C" w:rsidP="004B291E">
      <w:pPr>
        <w:pStyle w:val="Textbody"/>
        <w:ind w:firstLine="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601AB7" w:rsidRPr="00601AB7">
        <w:t xml:space="preserve"> - </w:t>
      </w:r>
      <w:r w:rsidR="00601AB7">
        <w:t>бсолютная (по модулю) подкритичность ядерного реактора;</w:t>
      </w:r>
    </w:p>
    <w:p w:rsidR="00601AB7" w:rsidRPr="00E45D55" w:rsidRDefault="0002682C" w:rsidP="004B291E">
      <w:pPr>
        <w:pStyle w:val="Textbody"/>
        <w:ind w:firstLine="0"/>
      </w:pP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ρ</m:t>
            </m:r>
          </m:e>
        </m:acc>
        <m:r>
          <w:rPr>
            <w:rFonts w:ascii="Cambria Math" w:hAnsi="Cambria Math"/>
          </w:rPr>
          <m:t>(t)</m:t>
        </m:r>
      </m:oMath>
      <w:r w:rsidR="00601AB7" w:rsidRPr="00601AB7">
        <w:t xml:space="preserve">- </w:t>
      </w:r>
      <w:r w:rsidR="00601AB7">
        <w:t>относительное изменение реактивности в долях</w:t>
      </w:r>
      <w:r w:rsidR="00601AB7" w:rsidRPr="00601AB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эфф</m:t>
            </m:r>
          </m:sub>
        </m:sSub>
      </m:oMath>
      <w:r w:rsidR="00E45D55" w:rsidRPr="00E45D55">
        <w:t>;</w:t>
      </w:r>
    </w:p>
    <w:p w:rsidR="00E45D55" w:rsidRPr="00E45D55" w:rsidRDefault="0002682C" w:rsidP="004B291E">
      <w:pPr>
        <w:pStyle w:val="Textbody"/>
        <w:ind w:firstLine="0"/>
        <w:rPr>
          <w:szCs w:val="28"/>
          <w:highlight w:val="yellow"/>
          <w:shd w:val="clear" w:color="auto" w:fill="FFFFFF"/>
        </w:rPr>
      </w:pPr>
      <m:oMath>
        <m:sSubSup>
          <m:sSubSup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  <m:sup>
            <m:r>
              <w:rPr>
                <w:rFonts w:ascii="Cambria Math" w:hAnsi="Cambria Math"/>
                <w:szCs w:val="28"/>
                <w:shd w:val="clear" w:color="auto" w:fill="FFFFFF"/>
              </w:rPr>
              <m:t>*</m:t>
            </m:r>
          </m:sup>
        </m:sSubSup>
      </m:oMath>
      <w:r w:rsidR="006804CC">
        <w:t xml:space="preserve">- относительная доля запаздывающих нейтронов </w:t>
      </w:r>
      <w:r w:rsidR="006804CC">
        <w:rPr>
          <w:i/>
          <w:iCs/>
        </w:rPr>
        <w:t>i</w:t>
      </w:r>
      <w:r w:rsidR="006804CC">
        <w:t>-той группы.</w:t>
      </w:r>
    </w:p>
    <w:p w:rsidR="005F25B2" w:rsidRDefault="006804CC" w:rsidP="004B291E">
      <w:pPr>
        <w:pStyle w:val="Textbody"/>
        <w:ind w:firstLine="0"/>
      </w:pPr>
      <w:r>
        <w:t xml:space="preserve">При </w:t>
      </w:r>
      <w:r>
        <w:rPr>
          <w:i/>
          <w:iCs/>
        </w:rPr>
        <w:t>t</w:t>
      </w:r>
      <w:r>
        <w:t xml:space="preserve"> = 0 реактор находится в стационаре, поэтому</w:t>
      </w:r>
    </w:p>
    <w:p w:rsidR="00100354" w:rsidRPr="00100354" w:rsidRDefault="0002682C" w:rsidP="004B291E">
      <w:pPr>
        <w:pStyle w:val="Textbody"/>
        <w:ind w:firstLine="0"/>
        <w:rPr>
          <w:szCs w:val="28"/>
          <w:highlight w:val="yellow"/>
          <w:shd w:val="clear" w:color="auto" w:fill="FFFFFF"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n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5F25B2" w:rsidRDefault="005F25B2" w:rsidP="004B291E">
      <w:pPr>
        <w:pStyle w:val="Textbody"/>
        <w:ind w:firstLine="0"/>
        <w:rPr>
          <w:szCs w:val="28"/>
          <w:highlight w:val="yellow"/>
          <w:shd w:val="clear" w:color="auto" w:fill="FFFFFF"/>
        </w:rPr>
      </w:pPr>
    </w:p>
    <w:p w:rsidR="00100354" w:rsidRDefault="00100354" w:rsidP="00D2610E">
      <w:pPr>
        <w:pStyle w:val="Textbody"/>
        <w:rPr>
          <w:szCs w:val="28"/>
          <w:highlight w:val="yellow"/>
          <w:shd w:val="clear" w:color="auto" w:fill="FFFFFF"/>
        </w:rPr>
      </w:pPr>
      <w:r>
        <w:t xml:space="preserve">На рис. 1.1 представлена копия диалогового окна этого блока. По умолчанию </w:t>
      </w:r>
      <w:r w:rsidRPr="00100354"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  <m:sup>
            <m:r>
              <w:rPr>
                <w:rFonts w:ascii="Cambria Math" w:hAnsi="Cambria Math"/>
                <w:szCs w:val="28"/>
                <w:shd w:val="clear" w:color="auto" w:fill="FFFFFF"/>
              </w:rPr>
              <m:t>*</m:t>
            </m:r>
          </m:sup>
        </m:sSubSup>
      </m:oMath>
      <w:r>
        <w:t xml:space="preserve"> и</w:t>
      </w:r>
      <w:r w:rsidRPr="00100354">
        <w:t xml:space="preserve"> </w:t>
      </w:r>
      <w:r>
        <w:sym w:font="Symbol" w:char="F06C"/>
      </w:r>
      <w:r>
        <w:rPr>
          <w:vertAlign w:val="subscript"/>
          <w:lang w:val="en-US"/>
        </w:rPr>
        <w:t>i</w:t>
      </w:r>
      <w:r>
        <w:t xml:space="preserve"> </w:t>
      </w:r>
      <w:r>
        <w:rPr>
          <w:vertAlign w:val="subscript"/>
        </w:rPr>
        <w:t xml:space="preserve"> </w:t>
      </w:r>
      <w:r>
        <w:t xml:space="preserve">соответствуют данным для “чистого” топлива </w:t>
      </w:r>
      <w:r>
        <w:rPr>
          <w:vertAlign w:val="superscript"/>
        </w:rPr>
        <w:t>235</w:t>
      </w:r>
      <w:r>
        <w:t>U, хотя Пользователь может их скорректировать, например, если в процессе работы реактора нуклидный состав топлива изменился. Структура диалогового окна этого блока позволяет задать и другое число групп ядер-предшественников запаздывающих нейтронов и, соответственно,</w:t>
      </w:r>
      <w:r w:rsidR="00D42BDE" w:rsidRPr="00D42BDE"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  <m:sup>
            <m:r>
              <w:rPr>
                <w:rFonts w:ascii="Cambria Math" w:hAnsi="Cambria Math"/>
                <w:szCs w:val="28"/>
                <w:shd w:val="clear" w:color="auto" w:fill="FFFFFF"/>
              </w:rPr>
              <m:t>*</m:t>
            </m:r>
          </m:sup>
        </m:sSubSup>
      </m:oMath>
      <w:r>
        <w:rPr>
          <w:i/>
          <w:iCs/>
        </w:rPr>
        <w:t xml:space="preserve"> </w:t>
      </w:r>
      <w:r>
        <w:t xml:space="preserve">и </w:t>
      </w:r>
      <w:r>
        <w:rPr>
          <w:rFonts w:ascii="Symbol" w:hAnsi="Symbol"/>
        </w:rPr>
        <w:t></w:t>
      </w:r>
      <w:r>
        <w:t xml:space="preserve"> </w:t>
      </w:r>
      <w:r>
        <w:rPr>
          <w:i/>
          <w:iCs/>
          <w:vertAlign w:val="subscript"/>
        </w:rPr>
        <w:t>i</w:t>
      </w:r>
      <w:r>
        <w:rPr>
          <w:vertAlign w:val="subscript"/>
        </w:rPr>
        <w:t xml:space="preserve"> </w:t>
      </w:r>
      <w:r>
        <w:t>. Например, если необходимо учесть вклад фотонейтронов, то, число групп может быть увеличено, например, до 8, и наоборот, можн</w:t>
      </w:r>
      <w:r w:rsidR="00D42BDE">
        <w:t>о задать и одногрупповую модель.</w:t>
      </w:r>
    </w:p>
    <w:p w:rsidR="006804CC" w:rsidRDefault="0083151D" w:rsidP="00555214">
      <w:pPr>
        <w:pStyle w:val="Textbody"/>
        <w:ind w:firstLine="0"/>
        <w:jc w:val="center"/>
        <w:rPr>
          <w:szCs w:val="28"/>
          <w:highlight w:val="yellow"/>
          <w:shd w:val="clear" w:color="auto" w:fill="FFFFFF"/>
        </w:rPr>
      </w:pPr>
      <w:r>
        <w:rPr>
          <w:noProof/>
          <w:szCs w:val="28"/>
          <w:shd w:val="clear" w:color="auto" w:fill="FFFFFF"/>
        </w:rPr>
        <w:drawing>
          <wp:inline distT="0" distB="0" distL="0" distR="0">
            <wp:extent cx="5019675" cy="212209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.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880"/>
                    <a:stretch/>
                  </pic:blipFill>
                  <pic:spPr bwMode="auto">
                    <a:xfrm>
                      <a:off x="0" y="0"/>
                      <a:ext cx="5020376" cy="2122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5214" w:rsidRPr="00555214" w:rsidRDefault="00555214" w:rsidP="00555214">
      <w:pPr>
        <w:pStyle w:val="Textbody"/>
        <w:ind w:firstLine="0"/>
        <w:jc w:val="center"/>
        <w:rPr>
          <w:szCs w:val="28"/>
          <w:shd w:val="clear" w:color="auto" w:fill="FFFFFF"/>
        </w:rPr>
      </w:pPr>
      <w:r w:rsidRPr="00555214">
        <w:rPr>
          <w:szCs w:val="28"/>
          <w:shd w:val="clear" w:color="auto" w:fill="FFFFFF"/>
        </w:rPr>
        <w:t>Рисунок 1.1</w:t>
      </w:r>
      <w:r>
        <w:rPr>
          <w:szCs w:val="28"/>
          <w:shd w:val="clear" w:color="auto" w:fill="FFFFFF"/>
        </w:rPr>
        <w:t xml:space="preserve"> – Свойства блока </w:t>
      </w:r>
      <w:r w:rsidRPr="00555214">
        <w:rPr>
          <w:b/>
          <w:i/>
          <w:szCs w:val="28"/>
          <w:shd w:val="clear" w:color="auto" w:fill="FFFFFF"/>
        </w:rPr>
        <w:t>Точечная Кинетика</w:t>
      </w:r>
    </w:p>
    <w:p w:rsidR="006804CC" w:rsidRDefault="006804CC" w:rsidP="004B291E">
      <w:pPr>
        <w:pStyle w:val="Textbody"/>
        <w:ind w:firstLine="0"/>
        <w:rPr>
          <w:szCs w:val="28"/>
          <w:highlight w:val="yellow"/>
          <w:shd w:val="clear" w:color="auto" w:fill="FFFFFF"/>
        </w:rPr>
      </w:pPr>
    </w:p>
    <w:p w:rsidR="00D2610E" w:rsidRDefault="00D2610E" w:rsidP="00D2610E">
      <w:pPr>
        <w:pStyle w:val="Textbody"/>
        <w:rPr>
          <w:szCs w:val="28"/>
          <w:highlight w:val="yellow"/>
          <w:shd w:val="clear" w:color="auto" w:fill="FFFFFF"/>
        </w:rPr>
      </w:pPr>
      <w:r>
        <w:t>Значение времени жизни мгновенных нейтронов (по умолчанию) соответствует приблизительно времени жизни в ядерном реакторе типа РБМК.</w:t>
      </w:r>
    </w:p>
    <w:p w:rsidR="006804CC" w:rsidRDefault="00233C67" w:rsidP="00233C67">
      <w:pPr>
        <w:pStyle w:val="Textbody"/>
      </w:pPr>
      <w:r>
        <w:t>Значения в последней диалоговой строке (</w:t>
      </w:r>
      <w:r>
        <w:rPr>
          <w:i/>
          <w:iCs/>
        </w:rPr>
        <w:t>Нормировка</w:t>
      </w:r>
      <w:r>
        <w:t xml:space="preserve">) соответствуют следующим видам выходного сигнала блока: </w:t>
      </w:r>
      <w:r>
        <w:rPr>
          <w:b/>
          <w:bCs/>
        </w:rPr>
        <w:t>1</w:t>
      </w:r>
      <w:r>
        <w:t xml:space="preserve"> - нормированная мощность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N(t)</m:t>
            </m:r>
          </m:num>
          <m:den>
            <m:r>
              <w:rPr>
                <w:rFonts w:ascii="Cambria Math" w:hAnsi="Cambria Math"/>
              </w:rPr>
              <m:t>N(0)</m:t>
            </m:r>
          </m:den>
        </m:f>
      </m:oMath>
      <w:r>
        <w:t xml:space="preserve"> , а </w:t>
      </w:r>
      <w:r>
        <w:rPr>
          <w:b/>
          <w:bCs/>
        </w:rPr>
        <w:t>0</w:t>
      </w:r>
      <w:r>
        <w:t xml:space="preserve"> - безразмерное отклонение мощности </w:t>
      </w:r>
      <m:oMath>
        <m:acc>
          <m:accPr>
            <m:chr m:val="̃"/>
            <m:ctrlPr>
              <w:rPr>
                <w:rFonts w:ascii="Cambria Math" w:hAnsi="Cambria Math"/>
                <w:i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n</m:t>
            </m:r>
          </m:e>
        </m:acc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-N(0)</m:t>
                </m:r>
              </m:e>
            </m:d>
          </m:num>
          <m:den>
            <m:r>
              <w:rPr>
                <w:rFonts w:ascii="Cambria Math" w:hAnsi="Cambria Math"/>
              </w:rPr>
              <m:t>N(0)</m:t>
            </m:r>
          </m:den>
        </m:f>
      </m:oMath>
      <w:r>
        <w:t>.</w:t>
      </w:r>
    </w:p>
    <w:p w:rsidR="00233C67" w:rsidRDefault="00326BD2" w:rsidP="003D3A9C">
      <w:pPr>
        <w:pStyle w:val="Textbody"/>
      </w:pPr>
      <w:r>
        <w:rPr>
          <w:b/>
          <w:bCs/>
          <w:u w:val="single"/>
        </w:rPr>
        <w:t>Второй типовой блок</w:t>
      </w:r>
      <w:r>
        <w:rPr>
          <w:b/>
          <w:bCs/>
        </w:rPr>
        <w:t xml:space="preserve"> </w:t>
      </w:r>
      <w:r>
        <w:t>соответствует</w:t>
      </w:r>
      <w:r>
        <w:rPr>
          <w:i/>
          <w:iCs/>
        </w:rPr>
        <w:t xml:space="preserve"> Модели мгновенного скачка</w:t>
      </w:r>
      <w:r>
        <w:t xml:space="preserve">. Входом является изменение реактивности </w:t>
      </w:r>
      <m:oMath>
        <m:r>
          <w:rPr>
            <w:rFonts w:ascii="Cambria Math" w:hAnsi="Cambria Math"/>
          </w:rPr>
          <m:t>∆ρ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t>, а выходом – либо нормированная мощность</w:t>
      </w:r>
    </w:p>
    <w:p w:rsidR="00326BD2" w:rsidRDefault="0002682C" w:rsidP="00326BD2">
      <w:pPr>
        <w:pStyle w:val="Textbody"/>
        <w:ind w:left="709" w:firstLine="0"/>
      </w:pP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N(t)</m:t>
            </m:r>
          </m:num>
          <m:den>
            <m:r>
              <w:rPr>
                <w:rFonts w:ascii="Cambria Math" w:hAnsi="Cambria Math"/>
              </w:rPr>
              <m:t>N(0)</m:t>
            </m:r>
          </m:den>
        </m:f>
      </m:oMath>
      <w:r w:rsidR="00326BD2">
        <w:t>, либо безразмерное отклонение мощности</w:t>
      </w:r>
    </w:p>
    <w:p w:rsidR="00326BD2" w:rsidRPr="00326BD2" w:rsidRDefault="0002682C" w:rsidP="00326BD2">
      <w:pPr>
        <w:pStyle w:val="Textbody"/>
        <w:ind w:left="709" w:firstLine="0"/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  <w:szCs w:val="28"/>
                </w:rPr>
              </m:ctrlPr>
            </m:accPr>
            <m:e>
              <m:r>
                <w:rPr>
                  <w:rFonts w:ascii="Cambria Math" w:hAnsi="Cambria Math"/>
                  <w:szCs w:val="28"/>
                </w:rPr>
                <m:t>n</m:t>
              </m:r>
            </m:e>
          </m:acc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-N(0)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N(0)</m:t>
              </m:r>
            </m:den>
          </m:f>
        </m:oMath>
      </m:oMathPara>
    </w:p>
    <w:p w:rsidR="00326BD2" w:rsidRDefault="00326BD2" w:rsidP="00326BD2">
      <w:pPr>
        <w:pStyle w:val="Textbody"/>
        <w:ind w:left="709" w:firstLine="0"/>
      </w:pPr>
      <w:r>
        <w:t>Уравнения кинетики нейтронов после преобразований исходной системы уравнений принимает вид:</w:t>
      </w:r>
    </w:p>
    <w:p w:rsidR="003D3A9C" w:rsidRPr="00353774" w:rsidRDefault="0002682C" w:rsidP="00326BD2">
      <w:pPr>
        <w:pStyle w:val="Textbody"/>
        <w:ind w:left="709" w:firstLine="0"/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acc>
                <m:r>
                  <w:rPr>
                    <w:rFonts w:ascii="Cambria Math" w:hAnsi="Cambria Math"/>
                  </w:rPr>
                  <m:t>(t)=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(t)</m:t>
                        </m:r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(t)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</w:rPr>
                      <m:t>(t)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,</m:t>
                </m:r>
              </m:e>
            </m:eqArr>
          </m:e>
        </m:d>
      </m:oMath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rPr>
          <w:szCs w:val="28"/>
          <w:shd w:val="clear" w:color="auto" w:fill="FFFFFF"/>
        </w:rPr>
        <w:t>(1.3)</w:t>
      </w:r>
    </w:p>
    <w:p w:rsidR="0083151D" w:rsidRDefault="00313E34" w:rsidP="00326BD2">
      <w:pPr>
        <w:pStyle w:val="Textbody"/>
        <w:ind w:left="709" w:firstLine="0"/>
      </w:pPr>
      <w:r>
        <w:t xml:space="preserve">где, </w:t>
      </w:r>
    </w:p>
    <w:p w:rsidR="00313E34" w:rsidRPr="00313E34" w:rsidRDefault="0002682C" w:rsidP="00326BD2">
      <w:pPr>
        <w:pStyle w:val="Textbody"/>
        <w:ind w:left="709" w:firstLine="0"/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(t)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(0)</m:t>
              </m:r>
            </m:den>
          </m:f>
        </m:oMath>
      </m:oMathPara>
    </w:p>
    <w:p w:rsidR="00326BD2" w:rsidRDefault="0044247B" w:rsidP="00326BD2">
      <w:pPr>
        <w:pStyle w:val="Textbody"/>
        <w:ind w:left="709" w:firstLine="0"/>
      </w:pPr>
      <w:r>
        <w:t xml:space="preserve">а остальные обозначения совпадают с системой для блока с “классической” моделью кинетики нейтронов. Очевидно, что если при </w:t>
      </w:r>
      <m:oMath>
        <m:r>
          <w:rPr>
            <w:rFonts w:ascii="Cambria Math" w:hAnsi="Cambria Math"/>
          </w:rPr>
          <m:t>t≤0</m:t>
        </m:r>
      </m:oMath>
      <w:r w:rsidRPr="0044247B">
        <w:rPr>
          <w:i/>
          <w:iCs/>
        </w:rPr>
        <w:t xml:space="preserve"> </w:t>
      </w:r>
      <w:r>
        <w:t xml:space="preserve">нейтронная мощность постоянна, то начальные условия для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  <m:r>
          <w:rPr>
            <w:rFonts w:ascii="Cambria Math" w:hAnsi="Cambria Math"/>
          </w:rPr>
          <m:t>(0)</m:t>
        </m:r>
      </m:oMath>
      <w:r w:rsidRPr="0044247B">
        <w:rPr>
          <w:noProof/>
        </w:rPr>
        <w:t xml:space="preserve"> </w:t>
      </w:r>
      <w:r>
        <w:t>равны 1.0.</w:t>
      </w:r>
    </w:p>
    <w:p w:rsidR="000E41CC" w:rsidRDefault="00ED72F8" w:rsidP="00ED72F8">
      <w:pPr>
        <w:pStyle w:val="Textbody"/>
      </w:pPr>
      <w:r>
        <w:t xml:space="preserve">На рис. 1.2 представлена экранная копия диалогового окна этого блока, где умолчанию </w:t>
      </w:r>
      <m:oMath>
        <m:sSubSup>
          <m:sSubSup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  <m:sup>
            <m:r>
              <w:rPr>
                <w:rFonts w:ascii="Cambria Math" w:hAnsi="Cambria Math"/>
                <w:szCs w:val="28"/>
                <w:shd w:val="clear" w:color="auto" w:fill="FFFFFF"/>
              </w:rPr>
              <m:t>*</m:t>
            </m:r>
          </m:sup>
        </m:sSubSup>
      </m:oMath>
      <w:r>
        <w:rPr>
          <w:i/>
          <w:iCs/>
        </w:rPr>
        <w:t xml:space="preserve"> </w:t>
      </w:r>
      <w:r>
        <w:t xml:space="preserve">и </w:t>
      </w:r>
      <w:r>
        <w:rPr>
          <w:rFonts w:ascii="Symbol" w:hAnsi="Symbol"/>
        </w:rPr>
        <w:t></w:t>
      </w:r>
      <w:r>
        <w:t xml:space="preserve"> </w:t>
      </w:r>
      <w:r>
        <w:rPr>
          <w:i/>
          <w:iCs/>
          <w:vertAlign w:val="subscript"/>
        </w:rPr>
        <w:t>i</w:t>
      </w:r>
      <w:r>
        <w:rPr>
          <w:vertAlign w:val="subscript"/>
        </w:rPr>
        <w:t xml:space="preserve">  </w:t>
      </w:r>
      <w:r>
        <w:t xml:space="preserve">соответствуют данным для “чистого” топлива </w:t>
      </w:r>
      <w:r>
        <w:rPr>
          <w:vertAlign w:val="superscript"/>
        </w:rPr>
        <w:t>235</w:t>
      </w:r>
      <w:r>
        <w:t xml:space="preserve">U, а значения параметра </w:t>
      </w:r>
      <w:r>
        <w:rPr>
          <w:i/>
          <w:iCs/>
        </w:rPr>
        <w:t>Нормировка</w:t>
      </w:r>
      <w:r>
        <w:t xml:space="preserve"> имеют тот же смысл, что и в диалоговом окне блока с “классической” моделью кинетики нейтронов.</w:t>
      </w:r>
    </w:p>
    <w:p w:rsidR="000E41CC" w:rsidRDefault="00ED72F8" w:rsidP="00ED72F8">
      <w:pPr>
        <w:pStyle w:val="Textbody"/>
      </w:pPr>
      <w:r>
        <w:rPr>
          <w:b/>
          <w:bCs/>
        </w:rPr>
        <w:t xml:space="preserve">Примечание: </w:t>
      </w:r>
      <w:r>
        <w:t xml:space="preserve">Переход к </w:t>
      </w:r>
      <w:r>
        <w:rPr>
          <w:i/>
          <w:iCs/>
        </w:rPr>
        <w:t xml:space="preserve">абсолютной </w:t>
      </w:r>
      <w:r>
        <w:t>нейтронной мощности ядерного реактора необходимо проводить по соотношению:</w:t>
      </w:r>
    </w:p>
    <w:p w:rsidR="00ED72F8" w:rsidRPr="00C32C3A" w:rsidRDefault="00ED72F8" w:rsidP="00ED72F8">
      <w:pPr>
        <w:pStyle w:val="Textbody"/>
        <w:ind w:left="709" w:hanging="709"/>
      </w:pPr>
      <m:oMath>
        <m:r>
          <w:rPr>
            <w:rFonts w:ascii="Cambria Math" w:hAnsi="Cambria Math"/>
            <w:szCs w:val="28"/>
            <w:lang w:val="en-US"/>
          </w:rPr>
          <m:t>N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</m:d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d>
          </m:den>
        </m:f>
        <m:r>
          <w:rPr>
            <w:rFonts w:ascii="Cambria Math" w:hAnsi="Cambria Math"/>
          </w:rPr>
          <m:t>=N(0)∙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(t)</m:t>
        </m:r>
      </m:oMath>
      <w:r w:rsidR="00C32C3A">
        <w:t xml:space="preserve"> </w:t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rPr>
          <w:szCs w:val="28"/>
          <w:shd w:val="clear" w:color="auto" w:fill="FFFFFF"/>
        </w:rPr>
        <w:t>(1.4)</w:t>
      </w:r>
    </w:p>
    <w:p w:rsidR="00ED72F8" w:rsidRPr="00ED72F8" w:rsidRDefault="00ED72F8" w:rsidP="00ED72F8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Cambria" w:hAnsi="Cambria"/>
          <w:sz w:val="28"/>
          <w:szCs w:val="24"/>
        </w:rPr>
      </w:pPr>
      <w:r w:rsidRPr="00ED72F8">
        <w:rPr>
          <w:rFonts w:ascii="Cambria" w:hAnsi="Cambria"/>
          <w:sz w:val="28"/>
          <w:szCs w:val="24"/>
        </w:rPr>
        <w:t xml:space="preserve">где N(0) - стационарное значение мощности при t = 0. </w:t>
      </w:r>
    </w:p>
    <w:p w:rsidR="00B9664A" w:rsidRPr="00326BD2" w:rsidRDefault="00ED72F8" w:rsidP="00326BD2">
      <w:pPr>
        <w:pStyle w:val="Textbody"/>
        <w:ind w:left="709" w:firstLine="0"/>
        <w:rPr>
          <w:szCs w:val="28"/>
          <w:highlight w:val="yellow"/>
          <w:shd w:val="clear" w:color="auto" w:fill="FFFFFF"/>
        </w:rPr>
      </w:pPr>
      <m:oMathPara>
        <m:oMath>
          <m:r>
            <w:rPr>
              <w:rFonts w:ascii="Cambria Math" w:hAnsi="Cambria Math"/>
              <w:i/>
              <w:noProof/>
              <w:szCs w:val="28"/>
            </w:rPr>
            <w:drawing>
              <wp:inline distT="0" distB="0" distL="0" distR="0" wp14:anchorId="0782029B" wp14:editId="21AAB4C0">
                <wp:extent cx="5019675" cy="4410075"/>
                <wp:effectExtent l="0" t="0" r="9525" b="9525"/>
                <wp:docPr id="4" name="Рисунок 4" descr="C:\Dolgov\Лабораторки\Лабораторная работа №5\рисунки к лабе 5\Рисунок 1.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C:\Dolgov\Лабораторки\Лабораторная работа №5\рисунки к лабе 5\Рисунок 1.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19675" cy="441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:r>
        </m:oMath>
      </m:oMathPara>
    </w:p>
    <w:p w:rsidR="00ED72F8" w:rsidRPr="00ED72F8" w:rsidRDefault="00ED72F8" w:rsidP="00ED72F8">
      <w:pPr>
        <w:pStyle w:val="Textbody"/>
        <w:ind w:firstLine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Рисунок 1.</w:t>
      </w:r>
      <w:r w:rsidRPr="00ED72F8">
        <w:rPr>
          <w:szCs w:val="28"/>
          <w:shd w:val="clear" w:color="auto" w:fill="FFFFFF"/>
        </w:rPr>
        <w:t>2</w:t>
      </w:r>
      <w:r>
        <w:rPr>
          <w:szCs w:val="28"/>
          <w:shd w:val="clear" w:color="auto" w:fill="FFFFFF"/>
        </w:rPr>
        <w:t xml:space="preserve"> – Свойства блока </w:t>
      </w:r>
      <w:r w:rsidRPr="00555214">
        <w:rPr>
          <w:b/>
          <w:i/>
          <w:szCs w:val="28"/>
          <w:shd w:val="clear" w:color="auto" w:fill="FFFFFF"/>
        </w:rPr>
        <w:t>Точечная Кинетика</w:t>
      </w:r>
      <w:r w:rsidRPr="00ED72F8">
        <w:rPr>
          <w:b/>
          <w:i/>
          <w:szCs w:val="28"/>
          <w:shd w:val="clear" w:color="auto" w:fill="FFFFFF"/>
        </w:rPr>
        <w:t xml:space="preserve"> (</w:t>
      </w:r>
      <w:r>
        <w:rPr>
          <w:b/>
          <w:i/>
          <w:szCs w:val="28"/>
          <w:shd w:val="clear" w:color="auto" w:fill="FFFFFF"/>
        </w:rPr>
        <w:t>Модель мгновенного скачка)</w:t>
      </w:r>
    </w:p>
    <w:p w:rsidR="006804CC" w:rsidRDefault="006804CC" w:rsidP="004B291E">
      <w:pPr>
        <w:pStyle w:val="Textbody"/>
        <w:ind w:firstLine="0"/>
        <w:rPr>
          <w:szCs w:val="28"/>
          <w:highlight w:val="yellow"/>
          <w:shd w:val="clear" w:color="auto" w:fill="FFFFFF"/>
        </w:rPr>
      </w:pPr>
    </w:p>
    <w:p w:rsidR="00326BD2" w:rsidRDefault="00FF420A" w:rsidP="00FF420A">
      <w:pPr>
        <w:pStyle w:val="Textbody"/>
        <w:rPr>
          <w:szCs w:val="28"/>
          <w:highlight w:val="yellow"/>
          <w:shd w:val="clear" w:color="auto" w:fill="FFFFFF"/>
        </w:rPr>
      </w:pPr>
      <w:r>
        <w:rPr>
          <w:b/>
          <w:bCs/>
          <w:u w:val="single"/>
        </w:rPr>
        <w:t>Третий типовой блок</w:t>
      </w:r>
      <w:r>
        <w:t xml:space="preserve"> (</w:t>
      </w:r>
      <w:r>
        <w:rPr>
          <w:i/>
          <w:iCs/>
        </w:rPr>
        <w:t>Остаточное энерговыделение</w:t>
      </w:r>
      <w:r>
        <w:t xml:space="preserve">) в библиотеке </w:t>
      </w:r>
      <w:r>
        <w:rPr>
          <w:b/>
          <w:bCs/>
          <w:i/>
          <w:iCs/>
        </w:rPr>
        <w:t>Кинетика</w:t>
      </w:r>
      <w:r>
        <w:rPr>
          <w:i/>
          <w:iCs/>
        </w:rPr>
        <w:t xml:space="preserve"> нейтронов </w:t>
      </w:r>
      <w:r>
        <w:t xml:space="preserve">позволяет учесть дополнительный вклад остаточного тепловыделения продуктов деления в тепловую мощность ядерного реактора, что особо актуально при </w:t>
      </w:r>
      <w:r>
        <w:rPr>
          <w:i/>
          <w:iCs/>
        </w:rPr>
        <w:t>резких снижениях</w:t>
      </w:r>
      <w:r>
        <w:t xml:space="preserve"> нейтронной мощности. Входной сигнал в блок - относительная нейтронная мощность (нормированная на номинальную нейтронную мощность), а выходной сигнал из блока – относительная тепловая мощность реактора (нормированная на номинальную нейтронную мощность), определяемая выражением:</w:t>
      </w:r>
    </w:p>
    <w:p w:rsidR="00E02EC8" w:rsidRDefault="0002682C" w:rsidP="004B291E">
      <w:pPr>
        <w:pStyle w:val="Textbody"/>
        <w:ind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тепл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</m:t>
        </m:r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n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ост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 w:rsidR="00FF420A">
        <w:t>,</w:t>
      </w:r>
      <w:r w:rsidR="00C32C3A">
        <w:t xml:space="preserve"> </w:t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rPr>
          <w:szCs w:val="28"/>
          <w:shd w:val="clear" w:color="auto" w:fill="FFFFFF"/>
        </w:rPr>
        <w:t>(1.5)</w:t>
      </w:r>
    </w:p>
    <w:p w:rsidR="00E02EC8" w:rsidRDefault="00E02EC8" w:rsidP="004B291E">
      <w:pPr>
        <w:pStyle w:val="Textbody"/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тепл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>
        <w:t xml:space="preserve"> 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ост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>
        <w:t xml:space="preserve"> - нормированные на номинальную нейтронную мощность тепловая мощность реактора и мощность остаточного тепловыделения, соответственно.</w:t>
      </w:r>
    </w:p>
    <w:p w:rsidR="00E02EC8" w:rsidRPr="00E02EC8" w:rsidRDefault="00E02EC8" w:rsidP="00E02EC8">
      <w:pPr>
        <w:pStyle w:val="Textbody"/>
      </w:pPr>
      <w:r>
        <w:t>Предыстория работы реактора задается в виде суперпозиции “ступенек” нормированной нейтронной мощности. На рис. 1.3 представлена экранная копия диалогового окна этого блока.</w:t>
      </w:r>
    </w:p>
    <w:p w:rsidR="00326BD2" w:rsidRDefault="00326BD2" w:rsidP="004B291E">
      <w:pPr>
        <w:pStyle w:val="Textbody"/>
        <w:ind w:firstLine="0"/>
        <w:rPr>
          <w:szCs w:val="28"/>
          <w:highlight w:val="yellow"/>
          <w:shd w:val="clear" w:color="auto" w:fill="FFFFFF"/>
        </w:rPr>
      </w:pPr>
    </w:p>
    <w:p w:rsidR="00326BD2" w:rsidRDefault="00E02EC8" w:rsidP="00E02EC8">
      <w:pPr>
        <w:pStyle w:val="Textbody"/>
        <w:ind w:firstLine="0"/>
        <w:jc w:val="center"/>
        <w:rPr>
          <w:szCs w:val="28"/>
          <w:highlight w:val="yellow"/>
          <w:shd w:val="clear" w:color="auto" w:fill="FFFFFF"/>
        </w:rPr>
      </w:pPr>
      <w:r>
        <w:rPr>
          <w:noProof/>
          <w:szCs w:val="28"/>
          <w:shd w:val="clear" w:color="auto" w:fill="FFFFFF"/>
        </w:rPr>
        <w:drawing>
          <wp:inline distT="0" distB="0" distL="0" distR="0">
            <wp:extent cx="2771775" cy="107612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.3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259" b="75594"/>
                    <a:stretch/>
                  </pic:blipFill>
                  <pic:spPr bwMode="auto">
                    <a:xfrm>
                      <a:off x="0" y="0"/>
                      <a:ext cx="2772668" cy="1076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18B2" w:rsidRPr="00ED72F8" w:rsidRDefault="009C18B2" w:rsidP="009C18B2">
      <w:pPr>
        <w:pStyle w:val="Textbody"/>
        <w:ind w:firstLine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Рисунок 1.3 – Свойства блока </w:t>
      </w:r>
      <w:r>
        <w:rPr>
          <w:b/>
          <w:i/>
          <w:szCs w:val="28"/>
          <w:shd w:val="clear" w:color="auto" w:fill="FFFFFF"/>
        </w:rPr>
        <w:t>Остаточное энерговыделение</w:t>
      </w:r>
      <w:r w:rsidR="00B37C16">
        <w:rPr>
          <w:b/>
          <w:i/>
          <w:szCs w:val="28"/>
          <w:shd w:val="clear" w:color="auto" w:fill="FFFFFF"/>
        </w:rPr>
        <w:t xml:space="preserve"> (по </w:t>
      </w:r>
      <w:r w:rsidR="00B37C16">
        <w:rPr>
          <w:b/>
          <w:i/>
          <w:szCs w:val="28"/>
          <w:shd w:val="clear" w:color="auto" w:fill="FFFFFF"/>
          <w:lang w:val="en-US"/>
        </w:rPr>
        <w:t>ANSI</w:t>
      </w:r>
      <w:r w:rsidR="00B37C16">
        <w:rPr>
          <w:b/>
          <w:i/>
          <w:szCs w:val="28"/>
          <w:shd w:val="clear" w:color="auto" w:fill="FFFFFF"/>
        </w:rPr>
        <w:t>)</w:t>
      </w:r>
    </w:p>
    <w:p w:rsidR="00ED72F8" w:rsidRPr="003523E0" w:rsidRDefault="00B37C16" w:rsidP="00EF3538">
      <w:pPr>
        <w:pStyle w:val="Textbody"/>
      </w:pPr>
      <w:r>
        <w:t xml:space="preserve">Данные в диалоговом окне на рис. 1.3 описывают следующую предысторию работы ядерного реактора: на момент моделирования реактор имеет кампанию 9 </w:t>
      </w:r>
      <w:r w:rsidRPr="003523E0">
        <w:t>×</w:t>
      </w:r>
      <w:r>
        <w:t>10</w:t>
      </w:r>
      <w:r w:rsidR="00EF3538" w:rsidRPr="00EF3538">
        <w:rPr>
          <w:vertAlign w:val="superscript"/>
        </w:rPr>
        <w:t>6</w:t>
      </w:r>
      <w:r w:rsidRPr="003523E0">
        <w:t xml:space="preserve"> </w:t>
      </w:r>
      <w:r>
        <w:t xml:space="preserve">с, причем: при 0 =&lt; </w:t>
      </w:r>
      <w:r w:rsidRPr="003523E0">
        <w:t>t</w:t>
      </w:r>
      <w:r>
        <w:t xml:space="preserve"> =&lt; 1</w:t>
      </w:r>
      <w:r w:rsidRPr="003523E0">
        <w:t>×</w:t>
      </w:r>
      <w:r>
        <w:t xml:space="preserve"> 10</w:t>
      </w:r>
      <w:r w:rsidR="00EF3538" w:rsidRPr="00EF3538">
        <w:rPr>
          <w:vertAlign w:val="superscript"/>
        </w:rPr>
        <w:t>5</w:t>
      </w:r>
      <w:r w:rsidRPr="003523E0">
        <w:t xml:space="preserve"> </w:t>
      </w:r>
      <w:r>
        <w:t xml:space="preserve"> c относительная нейтронная мощность реактора (нормированная на номинальную нейтронную мощность) равнялась 0.5;</w:t>
      </w:r>
    </w:p>
    <w:p w:rsidR="00ED72F8" w:rsidRDefault="00EF3538" w:rsidP="00140E08">
      <w:pPr>
        <w:pStyle w:val="Textbody"/>
        <w:ind w:firstLine="0"/>
        <w:jc w:val="left"/>
        <w:rPr>
          <w:szCs w:val="28"/>
          <w:highlight w:val="yellow"/>
          <w:shd w:val="clear" w:color="auto" w:fill="FFFFFF"/>
        </w:rPr>
      </w:pPr>
      <w:r>
        <w:t>при 1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>5</w:t>
      </w:r>
      <w:r>
        <w:t xml:space="preserve"> &lt; </w:t>
      </w:r>
      <w:r>
        <w:rPr>
          <w:i/>
          <w:iCs/>
        </w:rPr>
        <w:t>t</w:t>
      </w:r>
      <w:r>
        <w:t xml:space="preserve"> =&lt; 5 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 xml:space="preserve"> 5</w:t>
      </w:r>
      <w:r>
        <w:t xml:space="preserve"> c</w:t>
      </w:r>
      <w:r w:rsidRPr="00EF3538"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=0.7</m:t>
        </m:r>
      </m:oMath>
      <w:r>
        <w:t>;</w:t>
      </w:r>
      <w:r>
        <w:br/>
        <w:t xml:space="preserve">при 5 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 xml:space="preserve"> 5</w:t>
      </w:r>
      <w:r>
        <w:t xml:space="preserve"> &lt; </w:t>
      </w:r>
      <w:r>
        <w:rPr>
          <w:i/>
          <w:iCs/>
        </w:rPr>
        <w:t>t</w:t>
      </w:r>
      <w:r>
        <w:t xml:space="preserve"> =&lt; 1 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 xml:space="preserve"> 6</w:t>
      </w:r>
      <w:r>
        <w:t xml:space="preserve"> c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=0.8</m:t>
        </m:r>
      </m:oMath>
      <w:r>
        <w:t xml:space="preserve">; </w:t>
      </w:r>
      <w:r>
        <w:br/>
        <w:t>при 1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 xml:space="preserve"> 6</w:t>
      </w:r>
      <w:r>
        <w:t xml:space="preserve"> &lt; </w:t>
      </w:r>
      <w:r>
        <w:rPr>
          <w:i/>
          <w:iCs/>
        </w:rPr>
        <w:t>t</w:t>
      </w:r>
      <w:r>
        <w:t xml:space="preserve"> =&lt; 9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 xml:space="preserve"> 6</w:t>
      </w:r>
      <w:r>
        <w:t xml:space="preserve"> c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=1.0</m:t>
        </m:r>
      </m:oMath>
      <w:r>
        <w:t>.</w:t>
      </w:r>
    </w:p>
    <w:p w:rsidR="00140E08" w:rsidRPr="00461E9D" w:rsidRDefault="00140E08" w:rsidP="00140E08">
      <w:pPr>
        <w:pStyle w:val="Textbody"/>
        <w:ind w:firstLine="0"/>
        <w:jc w:val="left"/>
        <w:rPr>
          <w:szCs w:val="28"/>
          <w:highlight w:val="yellow"/>
          <w:shd w:val="clear" w:color="auto" w:fill="FFFFFF"/>
        </w:rPr>
      </w:pPr>
    </w:p>
    <w:p w:rsidR="00383C0A" w:rsidRPr="00383C0A" w:rsidRDefault="0048767F" w:rsidP="00383C0A">
      <w:pPr>
        <w:pStyle w:val="2"/>
        <w:rPr>
          <w:rFonts w:ascii="Cambria" w:hAnsi="Cambria"/>
          <w:shd w:val="clear" w:color="auto" w:fill="FFFFFF"/>
        </w:rPr>
      </w:pPr>
      <w:bookmarkStart w:id="12" w:name="start12"/>
      <w:bookmarkStart w:id="13" w:name="_Toc360285169"/>
      <w:bookmarkStart w:id="14" w:name="_Toc417152411"/>
      <w:bookmarkEnd w:id="12"/>
      <w:r w:rsidRPr="00DA039A">
        <w:rPr>
          <w:rFonts w:ascii="Cambria" w:hAnsi="Cambria"/>
          <w:shd w:val="clear" w:color="auto" w:fill="FFFFFF"/>
        </w:rPr>
        <w:t xml:space="preserve">1.2 </w:t>
      </w:r>
      <w:bookmarkEnd w:id="13"/>
      <w:r w:rsidR="00DA039A" w:rsidRPr="00DA039A">
        <w:rPr>
          <w:rFonts w:ascii="Cambria" w:hAnsi="Cambria"/>
          <w:shd w:val="clear" w:color="auto" w:fill="FFFFFF"/>
        </w:rPr>
        <w:t>Сравнение «классической» и одногрупповой моделей кинетики нейтронов</w:t>
      </w:r>
      <w:bookmarkEnd w:id="14"/>
      <w:r w:rsidR="00DA039A" w:rsidRPr="00DA039A">
        <w:rPr>
          <w:rFonts w:ascii="Cambria" w:hAnsi="Cambria"/>
          <w:shd w:val="clear" w:color="auto" w:fill="FFFFFF"/>
        </w:rPr>
        <w:t xml:space="preserve"> </w:t>
      </w:r>
      <w:r w:rsidR="00DD73EF" w:rsidRPr="00DA039A">
        <w:rPr>
          <w:rFonts w:ascii="Cambria" w:hAnsi="Cambria"/>
          <w:shd w:val="clear" w:color="auto" w:fill="FFFFFF"/>
        </w:rPr>
        <w:t xml:space="preserve"> </w:t>
      </w:r>
    </w:p>
    <w:p w:rsidR="00383C0A" w:rsidRDefault="00383C0A" w:rsidP="00383C0A">
      <w:pPr>
        <w:pStyle w:val="Textbody"/>
      </w:pPr>
      <w:r>
        <w:t xml:space="preserve">В прошлом семестре при выполнении лабораторных работ и домашнего задания по курсу “УТС” Вы использовали </w:t>
      </w:r>
      <w:r>
        <w:rPr>
          <w:i/>
          <w:iCs/>
        </w:rPr>
        <w:t>простейшую</w:t>
      </w:r>
      <w:r>
        <w:t xml:space="preserve"> математическую модель нейтронно-кинетических процессов в ядерном реакторе, а именно: “точечную” модель с </w:t>
      </w:r>
      <w:r>
        <w:rPr>
          <w:u w:val="single"/>
        </w:rPr>
        <w:t>одной</w:t>
      </w:r>
      <w:r>
        <w:t xml:space="preserve"> </w:t>
      </w:r>
      <w:r>
        <w:rPr>
          <w:i/>
          <w:iCs/>
        </w:rPr>
        <w:t>эффективной</w:t>
      </w:r>
      <w:r>
        <w:t xml:space="preserve"> группой запаздывающих нейтронов. </w:t>
      </w:r>
    </w:p>
    <w:p w:rsidR="00383C0A" w:rsidRDefault="00383C0A" w:rsidP="00383C0A">
      <w:pPr>
        <w:pStyle w:val="Textbody"/>
      </w:pPr>
      <w:r>
        <w:t xml:space="preserve">Если рассматриваются “длительные” переходные процессы, то значение </w:t>
      </w:r>
      <w:r>
        <w:rPr>
          <w:i/>
          <w:iCs/>
        </w:rPr>
        <w:t>эффективной</w:t>
      </w:r>
      <w:r>
        <w:t xml:space="preserve"> постоянной распада </w:t>
      </w:r>
      <w:r>
        <w:rPr>
          <w:rFonts w:ascii="Symbol" w:hAnsi="Symbol"/>
        </w:rPr>
        <w:t></w:t>
      </w:r>
      <w:r>
        <w:t xml:space="preserve"> ядер-предшественников запаздывающих нейтронов в одногрупповой модели рекомендуется получать осреднением “времен жизни” групп запаздывающих нейтронов по соотношению:</w:t>
      </w:r>
    </w:p>
    <w:p w:rsidR="00121FF1" w:rsidRDefault="0002682C" w:rsidP="00121FF1">
      <w:pPr>
        <w:pStyle w:val="Textbody"/>
        <w:ind w:firstLine="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6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 xml:space="preserve"> </m:t>
            </m:r>
          </m:e>
        </m:nary>
      </m:oMath>
      <w:r w:rsidR="00121FF1">
        <w:t>,</w:t>
      </w:r>
      <w:r w:rsidR="003B0763">
        <w:t xml:space="preserve"> </w:t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rPr>
          <w:szCs w:val="28"/>
          <w:shd w:val="clear" w:color="auto" w:fill="FFFFFF"/>
        </w:rPr>
        <w:t>(1.6)</w:t>
      </w:r>
    </w:p>
    <w:p w:rsidR="00121FF1" w:rsidRDefault="00121FF1" w:rsidP="00383C0A">
      <w:pPr>
        <w:pStyle w:val="Textbody"/>
      </w:pPr>
      <w:r>
        <w:t xml:space="preserve">которое дает значение </w:t>
      </w:r>
      <w:r w:rsidR="00A20BA4">
        <w:sym w:font="Symbol" w:char="F06C"/>
      </w:r>
      <w:r>
        <w:t xml:space="preserve"> = 0.0767 с</w:t>
      </w:r>
      <w:r w:rsidRPr="00121FF1">
        <w:rPr>
          <w:vertAlign w:val="superscript"/>
        </w:rPr>
        <w:t>-1</w:t>
      </w:r>
      <w:r>
        <w:t xml:space="preserve"> (необходимо заметить, что в некоторых учебных пособиях приводится значение </w:t>
      </w:r>
      <w:r w:rsidR="00A20BA4">
        <w:sym w:font="Symbol" w:char="F06C"/>
      </w:r>
      <w:r>
        <w:t xml:space="preserve"> = 0.072 с</w:t>
      </w:r>
      <w:r>
        <w:rPr>
          <w:vertAlign w:val="superscript"/>
        </w:rPr>
        <w:t>-1</w:t>
      </w:r>
      <w:r>
        <w:t>).</w:t>
      </w:r>
    </w:p>
    <w:p w:rsidR="005F3627" w:rsidRPr="00383C0A" w:rsidRDefault="00121FF1" w:rsidP="00383C0A">
      <w:pPr>
        <w:pStyle w:val="Textbody"/>
      </w:pPr>
      <w:r>
        <w:t xml:space="preserve">Если рассматриваются “короткие” переходные процессы (например, начальный этап развития переходного процесса при значительном скачке реактивности), то значение эффективной постоянной распада </w:t>
      </w:r>
      <w:r>
        <w:rPr>
          <w:rFonts w:ascii="Symbol" w:hAnsi="Symbol"/>
        </w:rPr>
        <w:t></w:t>
      </w:r>
      <w:r>
        <w:t xml:space="preserve"> ядер-предшественников запаздывающих нейтронов в одногрупповой модели можно получить из соотношения:</w:t>
      </w:r>
    </w:p>
    <w:p w:rsidR="00383C0A" w:rsidRPr="00AE5F87" w:rsidRDefault="001A230A" w:rsidP="001A230A">
      <w:pPr>
        <w:pStyle w:val="Textbody"/>
        <w:ind w:firstLine="0"/>
      </w:pPr>
      <m:oMath>
        <m:r>
          <w:rPr>
            <w:rFonts w:ascii="Cambria Math" w:hAnsi="Cambria Math"/>
          </w:rPr>
          <m:t>λ=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6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e>
        </m:nary>
      </m:oMath>
      <w:r w:rsidRPr="00AE5F87">
        <w:t>,</w:t>
      </w:r>
      <w:r w:rsidR="003B0763">
        <w:t xml:space="preserve"> </w:t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rPr>
          <w:szCs w:val="28"/>
          <w:shd w:val="clear" w:color="auto" w:fill="FFFFFF"/>
        </w:rPr>
        <w:t>(1.7)</w:t>
      </w:r>
    </w:p>
    <w:p w:rsidR="001A230A" w:rsidRDefault="001A230A" w:rsidP="001A230A">
      <w:pPr>
        <w:pStyle w:val="Textbody"/>
        <w:ind w:firstLine="0"/>
      </w:pPr>
      <w:r>
        <w:t xml:space="preserve">которое дает значение </w:t>
      </w:r>
      <w:r w:rsidR="00A20BA4">
        <w:sym w:font="Symbol" w:char="F06C"/>
      </w:r>
      <w:r>
        <w:t xml:space="preserve"> = 0.405 с</w:t>
      </w:r>
      <w:r w:rsidR="00A20BA4" w:rsidRPr="00FE3559">
        <w:rPr>
          <w:vertAlign w:val="superscript"/>
        </w:rPr>
        <w:t>-1</w:t>
      </w:r>
      <w:r>
        <w:t>.</w:t>
      </w:r>
    </w:p>
    <w:p w:rsidR="00A20BA4" w:rsidRPr="00A20BA4" w:rsidRDefault="003A678B" w:rsidP="003A678B">
      <w:pPr>
        <w:pStyle w:val="Textbody"/>
      </w:pPr>
      <w:r>
        <w:t xml:space="preserve">Выполним сравнение частотных и переходных характеристик для одногрупповой (для обоих вариантов </w:t>
      </w:r>
      <w:r>
        <w:br/>
        <w:t xml:space="preserve">расчета </w:t>
      </w:r>
      <w:r>
        <w:rPr>
          <w:rFonts w:ascii="Symbol" w:hAnsi="Symbol"/>
        </w:rPr>
        <w:t></w:t>
      </w:r>
      <w:r>
        <w:t xml:space="preserve"> ) и для “классической” моделей кинетики нейтронов. Сформируйте структурную схему, внешний вид которой должен быть близок рис. 1.4.</w:t>
      </w:r>
    </w:p>
    <w:p w:rsidR="001A230A" w:rsidRPr="001A230A" w:rsidRDefault="001A230A">
      <w:pPr>
        <w:pStyle w:val="Textbody"/>
        <w:rPr>
          <w:szCs w:val="28"/>
          <w:highlight w:val="yellow"/>
          <w:shd w:val="clear" w:color="auto" w:fill="FFFFFF"/>
        </w:rPr>
      </w:pPr>
    </w:p>
    <w:p w:rsidR="00383C0A" w:rsidRDefault="00383C0A">
      <w:pPr>
        <w:pStyle w:val="Textbody"/>
        <w:rPr>
          <w:szCs w:val="28"/>
          <w:highlight w:val="yellow"/>
          <w:shd w:val="clear" w:color="auto" w:fill="FFFFFF"/>
        </w:rPr>
      </w:pPr>
    </w:p>
    <w:p w:rsidR="00383C0A" w:rsidRDefault="00383C0A">
      <w:pPr>
        <w:pStyle w:val="Textbody"/>
        <w:rPr>
          <w:szCs w:val="28"/>
          <w:highlight w:val="yellow"/>
          <w:shd w:val="clear" w:color="auto" w:fill="FFFFFF"/>
        </w:rPr>
      </w:pPr>
    </w:p>
    <w:p w:rsidR="00FE3559" w:rsidRDefault="00FE3559" w:rsidP="00FE3559">
      <w:pPr>
        <w:pStyle w:val="Textbody"/>
        <w:jc w:val="center"/>
        <w:rPr>
          <w:szCs w:val="28"/>
          <w:highlight w:val="yellow"/>
          <w:shd w:val="clear" w:color="auto" w:fill="FFFFFF"/>
        </w:rPr>
      </w:pPr>
      <w:r>
        <w:rPr>
          <w:noProof/>
          <w:szCs w:val="28"/>
          <w:shd w:val="clear" w:color="auto" w:fill="FFFFFF"/>
        </w:rPr>
        <w:drawing>
          <wp:inline distT="0" distB="0" distL="0" distR="0">
            <wp:extent cx="2943225" cy="33369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.4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982"/>
                    <a:stretch/>
                  </pic:blipFill>
                  <pic:spPr bwMode="auto">
                    <a:xfrm>
                      <a:off x="0" y="0"/>
                      <a:ext cx="2943636" cy="33374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3559" w:rsidRPr="00ED72F8" w:rsidRDefault="00FE3559" w:rsidP="00FE3559">
      <w:pPr>
        <w:pStyle w:val="Textbody"/>
        <w:ind w:firstLine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Рисунок 1.4 – Структурная схема проекта</w:t>
      </w:r>
    </w:p>
    <w:p w:rsidR="00383C0A" w:rsidRDefault="00383C0A">
      <w:pPr>
        <w:pStyle w:val="Textbody"/>
        <w:rPr>
          <w:szCs w:val="28"/>
          <w:highlight w:val="yellow"/>
          <w:shd w:val="clear" w:color="auto" w:fill="FFFFFF"/>
        </w:rPr>
      </w:pPr>
    </w:p>
    <w:p w:rsidR="00A32469" w:rsidRPr="004F71FE" w:rsidRDefault="00A32469" w:rsidP="004F55DC">
      <w:pPr>
        <w:widowControl/>
        <w:suppressAutoHyphens w:val="0"/>
        <w:autoSpaceDN/>
        <w:spacing w:before="100" w:beforeAutospacing="1" w:after="100" w:afterAutospacing="1"/>
        <w:ind w:firstLine="709"/>
        <w:textAlignment w:val="auto"/>
        <w:rPr>
          <w:rFonts w:ascii="Cambria" w:hAnsi="Cambria"/>
          <w:kern w:val="0"/>
          <w:sz w:val="28"/>
          <w:szCs w:val="28"/>
        </w:rPr>
      </w:pPr>
      <w:r w:rsidRPr="004F71FE">
        <w:rPr>
          <w:rFonts w:ascii="Cambria" w:hAnsi="Cambria"/>
          <w:b/>
          <w:bCs/>
          <w:kern w:val="0"/>
          <w:sz w:val="28"/>
          <w:szCs w:val="28"/>
        </w:rPr>
        <w:t>Внимание:</w:t>
      </w:r>
      <w:r w:rsidRPr="004F71FE">
        <w:rPr>
          <w:rFonts w:ascii="Cambria" w:hAnsi="Cambria"/>
          <w:kern w:val="0"/>
          <w:sz w:val="28"/>
          <w:szCs w:val="28"/>
        </w:rPr>
        <w:t xml:space="preserve"> Набранные структурные схемы, математические выкладки и результаты расчетов необходимо представлять преподавателю для “согласования”. </w:t>
      </w:r>
    </w:p>
    <w:p w:rsidR="00A32469" w:rsidRDefault="004F71FE" w:rsidP="004F55DC">
      <w:pPr>
        <w:widowControl/>
        <w:suppressAutoHyphens w:val="0"/>
        <w:autoSpaceDN/>
        <w:spacing w:before="100" w:beforeAutospacing="1" w:after="100" w:afterAutospacing="1"/>
        <w:ind w:firstLine="709"/>
        <w:textAlignment w:val="auto"/>
        <w:rPr>
          <w:rFonts w:ascii="Cambria" w:hAnsi="Cambria"/>
          <w:kern w:val="0"/>
          <w:sz w:val="28"/>
          <w:szCs w:val="28"/>
        </w:rPr>
      </w:pPr>
      <w:r w:rsidRPr="004F71FE">
        <w:rPr>
          <w:rFonts w:ascii="Cambria" w:hAnsi="Cambria"/>
          <w:kern w:val="0"/>
          <w:sz w:val="28"/>
          <w:szCs w:val="28"/>
        </w:rPr>
        <w:t xml:space="preserve">Откройте вкладку </w:t>
      </w:r>
      <w:r w:rsidRPr="004F71FE">
        <w:rPr>
          <w:rFonts w:ascii="Cambria" w:hAnsi="Cambria"/>
          <w:b/>
          <w:i/>
          <w:kern w:val="0"/>
          <w:sz w:val="28"/>
          <w:szCs w:val="28"/>
        </w:rPr>
        <w:t xml:space="preserve">Параметры </w:t>
      </w:r>
      <w:r>
        <w:rPr>
          <w:rFonts w:ascii="Cambria" w:hAnsi="Cambria"/>
          <w:kern w:val="0"/>
          <w:sz w:val="28"/>
          <w:szCs w:val="28"/>
        </w:rPr>
        <w:t xml:space="preserve">проекта </w:t>
      </w:r>
      <w:r w:rsidRPr="004F71FE">
        <w:rPr>
          <w:rFonts w:ascii="Cambria" w:hAnsi="Cambria"/>
          <w:kern w:val="0"/>
          <w:sz w:val="28"/>
          <w:szCs w:val="28"/>
        </w:rPr>
        <w:t xml:space="preserve"> и заполните его таким же образом, как это выполнено на рис. 1.5.</w:t>
      </w:r>
    </w:p>
    <w:p w:rsidR="004F71FE" w:rsidRDefault="00B6683F" w:rsidP="004F55DC">
      <w:pPr>
        <w:widowControl/>
        <w:suppressAutoHyphens w:val="0"/>
        <w:autoSpaceDN/>
        <w:spacing w:before="100" w:beforeAutospacing="1" w:after="100" w:afterAutospacing="1"/>
        <w:ind w:firstLine="709"/>
        <w:textAlignment w:val="auto"/>
        <w:rPr>
          <w:rFonts w:ascii="Cambria" w:hAnsi="Cambria"/>
          <w:kern w:val="0"/>
          <w:sz w:val="28"/>
          <w:szCs w:val="28"/>
        </w:rPr>
      </w:pPr>
      <w:r w:rsidRPr="00B6683F">
        <w:rPr>
          <w:rFonts w:ascii="Cambria" w:hAnsi="Cambria"/>
          <w:kern w:val="0"/>
          <w:sz w:val="28"/>
          <w:szCs w:val="28"/>
        </w:rPr>
        <w:t xml:space="preserve">Величина скачка реактивности </w:t>
      </w:r>
      <w:r w:rsidRPr="00B6683F">
        <w:rPr>
          <w:rFonts w:ascii="Cambria" w:hAnsi="Cambria"/>
          <w:b/>
          <w:kern w:val="0"/>
          <w:sz w:val="28"/>
          <w:szCs w:val="28"/>
        </w:rPr>
        <w:t>d_po</w:t>
      </w:r>
      <w:r w:rsidRPr="00B6683F">
        <w:rPr>
          <w:rFonts w:ascii="Cambria" w:hAnsi="Cambria"/>
          <w:kern w:val="0"/>
          <w:sz w:val="28"/>
          <w:szCs w:val="28"/>
        </w:rPr>
        <w:t xml:space="preserve"> задается параметром </w:t>
      </w:r>
      <w:r w:rsidRPr="00B6683F">
        <w:rPr>
          <w:rFonts w:ascii="Cambria" w:hAnsi="Cambria"/>
          <w:b/>
          <w:kern w:val="0"/>
          <w:sz w:val="28"/>
          <w:szCs w:val="28"/>
        </w:rPr>
        <w:t>k</w:t>
      </w:r>
      <w:r>
        <w:rPr>
          <w:rFonts w:ascii="Cambria" w:hAnsi="Cambria"/>
          <w:kern w:val="0"/>
          <w:sz w:val="28"/>
          <w:szCs w:val="28"/>
        </w:rPr>
        <w:t xml:space="preserve"> (в долях </w:t>
      </w:r>
      <w:r>
        <w:rPr>
          <w:rFonts w:ascii="Cambria" w:hAnsi="Cambria"/>
          <w:kern w:val="0"/>
          <w:sz w:val="28"/>
          <w:szCs w:val="28"/>
        </w:rPr>
        <w:sym w:font="Symbol" w:char="F062"/>
      </w:r>
      <w:r>
        <w:rPr>
          <w:rFonts w:ascii="Cambria" w:hAnsi="Cambria"/>
          <w:kern w:val="0"/>
          <w:sz w:val="28"/>
          <w:szCs w:val="28"/>
          <w:vertAlign w:val="subscript"/>
        </w:rPr>
        <w:t>эфф</w:t>
      </w:r>
      <w:r>
        <w:rPr>
          <w:rFonts w:ascii="Cambria" w:hAnsi="Cambria"/>
          <w:kern w:val="0"/>
          <w:sz w:val="28"/>
          <w:szCs w:val="28"/>
        </w:rPr>
        <w:t>).</w:t>
      </w:r>
    </w:p>
    <w:p w:rsidR="00B6683F" w:rsidRDefault="00B6683F" w:rsidP="004F55DC">
      <w:pPr>
        <w:widowControl/>
        <w:suppressAutoHyphens w:val="0"/>
        <w:autoSpaceDN/>
        <w:spacing w:before="100" w:beforeAutospacing="1" w:after="100" w:afterAutospacing="1"/>
        <w:ind w:firstLine="709"/>
        <w:textAlignment w:val="auto"/>
        <w:rPr>
          <w:rFonts w:ascii="Cambria" w:hAnsi="Cambria"/>
          <w:kern w:val="0"/>
          <w:sz w:val="28"/>
          <w:szCs w:val="28"/>
        </w:rPr>
      </w:pPr>
      <w:r w:rsidRPr="00B6683F">
        <w:rPr>
          <w:rFonts w:ascii="Cambria" w:hAnsi="Cambria"/>
          <w:kern w:val="0"/>
          <w:sz w:val="28"/>
          <w:szCs w:val="28"/>
        </w:rPr>
        <w:t xml:space="preserve">Глобальные параметры </w:t>
      </w:r>
      <w:r w:rsidRPr="00B6683F">
        <w:rPr>
          <w:rFonts w:ascii="Cambria" w:hAnsi="Cambria"/>
          <w:b/>
          <w:kern w:val="0"/>
          <w:sz w:val="28"/>
          <w:szCs w:val="28"/>
        </w:rPr>
        <w:t>Lam</w:t>
      </w:r>
      <w:r w:rsidRPr="00B6683F">
        <w:rPr>
          <w:rFonts w:ascii="Cambria" w:hAnsi="Cambria"/>
          <w:kern w:val="0"/>
          <w:sz w:val="28"/>
          <w:szCs w:val="28"/>
        </w:rPr>
        <w:t xml:space="preserve"> и </w:t>
      </w:r>
      <w:r w:rsidRPr="00B6683F">
        <w:rPr>
          <w:rFonts w:ascii="Cambria" w:hAnsi="Cambria"/>
          <w:b/>
          <w:kern w:val="0"/>
          <w:sz w:val="28"/>
          <w:szCs w:val="28"/>
        </w:rPr>
        <w:t>Lam_1</w:t>
      </w:r>
      <w:r w:rsidRPr="00B6683F">
        <w:rPr>
          <w:rFonts w:ascii="Cambria" w:hAnsi="Cambria"/>
          <w:kern w:val="0"/>
          <w:sz w:val="28"/>
          <w:szCs w:val="28"/>
        </w:rPr>
        <w:t xml:space="preserve"> – эффективные постоянные распада, вычисленные по соотношениям (1.6) и (1.7), соответственно.</w:t>
      </w:r>
    </w:p>
    <w:p w:rsidR="00B6683F" w:rsidRDefault="00B94B6B" w:rsidP="00F30613">
      <w:pPr>
        <w:widowControl/>
        <w:suppressAutoHyphens w:val="0"/>
        <w:autoSpaceDN/>
        <w:spacing w:before="100" w:beforeAutospacing="1" w:after="100" w:afterAutospacing="1"/>
        <w:jc w:val="center"/>
        <w:textAlignment w:val="auto"/>
        <w:rPr>
          <w:rFonts w:ascii="Cambria" w:hAnsi="Cambria"/>
          <w:kern w:val="0"/>
          <w:sz w:val="28"/>
          <w:szCs w:val="28"/>
        </w:rPr>
      </w:pPr>
      <w:r>
        <w:rPr>
          <w:rFonts w:ascii="Cambria" w:hAnsi="Cambria"/>
          <w:noProof/>
          <w:kern w:val="0"/>
          <w:sz w:val="28"/>
          <w:szCs w:val="28"/>
        </w:rPr>
        <w:drawing>
          <wp:inline distT="0" distB="0" distL="0" distR="0">
            <wp:extent cx="6944694" cy="2657846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.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4694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613" w:rsidRPr="00ED72F8" w:rsidRDefault="00F30613" w:rsidP="00F30613">
      <w:pPr>
        <w:pStyle w:val="Textbody"/>
        <w:ind w:firstLine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Рисунок 1.5 – Вкладка </w:t>
      </w:r>
      <w:r w:rsidRPr="00F30613">
        <w:rPr>
          <w:b/>
          <w:i/>
          <w:szCs w:val="28"/>
          <w:shd w:val="clear" w:color="auto" w:fill="FFFFFF"/>
        </w:rPr>
        <w:t xml:space="preserve">Параметры </w:t>
      </w:r>
      <w:r>
        <w:rPr>
          <w:szCs w:val="28"/>
          <w:shd w:val="clear" w:color="auto" w:fill="FFFFFF"/>
        </w:rPr>
        <w:t>проекта</w:t>
      </w:r>
    </w:p>
    <w:p w:rsidR="00F30613" w:rsidRDefault="00F30613" w:rsidP="00F30613">
      <w:pPr>
        <w:widowControl/>
        <w:suppressAutoHyphens w:val="0"/>
        <w:autoSpaceDN/>
        <w:spacing w:before="100" w:beforeAutospacing="1" w:after="100" w:afterAutospacing="1"/>
        <w:jc w:val="center"/>
        <w:textAlignment w:val="auto"/>
        <w:rPr>
          <w:rFonts w:ascii="Cambria" w:hAnsi="Cambria"/>
          <w:kern w:val="0"/>
          <w:sz w:val="28"/>
          <w:szCs w:val="28"/>
        </w:rPr>
      </w:pPr>
    </w:p>
    <w:p w:rsidR="004F55DC" w:rsidRDefault="004F55DC" w:rsidP="00123893">
      <w:pPr>
        <w:widowControl/>
        <w:suppressAutoHyphens w:val="0"/>
        <w:autoSpaceDN/>
        <w:spacing w:before="100" w:beforeAutospacing="1" w:after="100" w:afterAutospacing="1"/>
        <w:ind w:firstLine="709"/>
        <w:jc w:val="both"/>
        <w:textAlignment w:val="auto"/>
        <w:rPr>
          <w:rFonts w:ascii="Cambria" w:hAnsi="Cambria"/>
          <w:kern w:val="0"/>
          <w:sz w:val="28"/>
          <w:szCs w:val="28"/>
        </w:rPr>
      </w:pPr>
      <w:r w:rsidRPr="004F55DC">
        <w:rPr>
          <w:rFonts w:ascii="Cambria" w:hAnsi="Cambria"/>
          <w:kern w:val="0"/>
          <w:sz w:val="28"/>
          <w:szCs w:val="28"/>
        </w:rPr>
        <w:t>Переместите в</w:t>
      </w:r>
      <w:r>
        <w:rPr>
          <w:rFonts w:ascii="Cambria" w:hAnsi="Cambria"/>
          <w:kern w:val="0"/>
          <w:sz w:val="28"/>
          <w:szCs w:val="28"/>
        </w:rPr>
        <w:t>о вкладке</w:t>
      </w:r>
      <w:r w:rsidRPr="004F55DC">
        <w:rPr>
          <w:rFonts w:ascii="Cambria" w:hAnsi="Cambria"/>
          <w:kern w:val="0"/>
          <w:sz w:val="28"/>
          <w:szCs w:val="28"/>
        </w:rPr>
        <w:t xml:space="preserve"> </w:t>
      </w:r>
      <w:r w:rsidRPr="004F55DC">
        <w:rPr>
          <w:rFonts w:ascii="Cambria" w:hAnsi="Cambria"/>
          <w:b/>
          <w:i/>
          <w:kern w:val="0"/>
          <w:sz w:val="28"/>
          <w:szCs w:val="28"/>
        </w:rPr>
        <w:t>Параметры</w:t>
      </w:r>
      <w:r w:rsidRPr="004F55DC">
        <w:rPr>
          <w:rFonts w:ascii="Cambria" w:hAnsi="Cambria"/>
          <w:i/>
          <w:kern w:val="0"/>
          <w:sz w:val="28"/>
          <w:szCs w:val="28"/>
        </w:rPr>
        <w:t xml:space="preserve"> </w:t>
      </w:r>
      <w:r w:rsidR="00AC2DCD">
        <w:rPr>
          <w:rFonts w:ascii="Cambria" w:hAnsi="Cambria"/>
          <w:kern w:val="0"/>
          <w:sz w:val="28"/>
          <w:szCs w:val="28"/>
        </w:rPr>
        <w:t>курсор на кнопки</w:t>
      </w:r>
      <w:r w:rsidRPr="004F55DC">
        <w:rPr>
          <w:rFonts w:ascii="Cambria" w:hAnsi="Cambria"/>
          <w:kern w:val="0"/>
          <w:sz w:val="28"/>
          <w:szCs w:val="28"/>
        </w:rPr>
        <w:t xml:space="preserve"> </w:t>
      </w:r>
      <w:r w:rsidR="00AC2DCD" w:rsidRPr="00AC2DCD">
        <w:rPr>
          <w:rFonts w:ascii="Cambria" w:hAnsi="Cambria"/>
          <w:b/>
          <w:i/>
          <w:kern w:val="0"/>
          <w:sz w:val="28"/>
          <w:szCs w:val="28"/>
        </w:rPr>
        <w:t>Рассчитать все</w:t>
      </w:r>
      <w:r w:rsidR="00AC2DCD">
        <w:rPr>
          <w:rFonts w:ascii="Cambria" w:hAnsi="Cambria"/>
          <w:kern w:val="0"/>
          <w:sz w:val="28"/>
          <w:szCs w:val="28"/>
        </w:rPr>
        <w:t xml:space="preserve"> и </w:t>
      </w:r>
      <w:r w:rsidRPr="004F55DC">
        <w:rPr>
          <w:rFonts w:ascii="Cambria" w:hAnsi="Cambria"/>
          <w:b/>
          <w:i/>
          <w:kern w:val="0"/>
          <w:sz w:val="28"/>
          <w:szCs w:val="28"/>
        </w:rPr>
        <w:t>Просмотр всех переменных</w:t>
      </w:r>
      <w:r w:rsidRPr="004F55DC">
        <w:rPr>
          <w:rFonts w:ascii="Cambria" w:hAnsi="Cambria"/>
          <w:kern w:val="0"/>
          <w:sz w:val="28"/>
          <w:szCs w:val="28"/>
        </w:rPr>
        <w:t xml:space="preserve"> и выполните щелчок левой клавишей мыши</w:t>
      </w:r>
      <w:r w:rsidR="00AC2DCD">
        <w:rPr>
          <w:rFonts w:ascii="Cambria" w:hAnsi="Cambria"/>
          <w:kern w:val="0"/>
          <w:sz w:val="28"/>
          <w:szCs w:val="28"/>
        </w:rPr>
        <w:t xml:space="preserve"> соотвественно</w:t>
      </w:r>
      <w:r w:rsidRPr="004F55DC">
        <w:rPr>
          <w:rFonts w:ascii="Cambria" w:hAnsi="Cambria"/>
          <w:kern w:val="0"/>
          <w:sz w:val="28"/>
          <w:szCs w:val="28"/>
        </w:rPr>
        <w:t>: появится таблица с расчетными данными. Используя “прокрутку” таблицы, убедитесь, что рассчитанные значения эффективных постоянных распада ядер-предшественников для “коротких” и “длительных” переходных процессов совпадают с</w:t>
      </w:r>
      <w:r w:rsidR="00123893">
        <w:rPr>
          <w:rFonts w:ascii="Cambria" w:hAnsi="Cambria"/>
          <w:kern w:val="0"/>
          <w:sz w:val="28"/>
          <w:szCs w:val="28"/>
        </w:rPr>
        <w:t xml:space="preserve"> приведенными выше значениями.</w:t>
      </w:r>
    </w:p>
    <w:p w:rsidR="004F71FE" w:rsidRDefault="00123893" w:rsidP="00123893">
      <w:pPr>
        <w:widowControl/>
        <w:suppressAutoHyphens w:val="0"/>
        <w:autoSpaceDN/>
        <w:spacing w:before="100" w:beforeAutospacing="1" w:after="100" w:afterAutospacing="1"/>
        <w:ind w:firstLine="709"/>
        <w:jc w:val="both"/>
        <w:textAlignment w:val="auto"/>
        <w:rPr>
          <w:rFonts w:ascii="Cambria" w:hAnsi="Cambria"/>
          <w:kern w:val="0"/>
          <w:sz w:val="28"/>
          <w:szCs w:val="28"/>
        </w:rPr>
      </w:pPr>
      <w:r>
        <w:rPr>
          <w:rFonts w:ascii="Cambria" w:hAnsi="Cambria"/>
          <w:kern w:val="0"/>
          <w:sz w:val="28"/>
          <w:szCs w:val="28"/>
        </w:rPr>
        <w:t>Выйдите из вкладки</w:t>
      </w:r>
      <w:r w:rsidRPr="00123893">
        <w:rPr>
          <w:rFonts w:ascii="Cambria" w:hAnsi="Cambria"/>
          <w:kern w:val="0"/>
          <w:sz w:val="28"/>
          <w:szCs w:val="28"/>
        </w:rPr>
        <w:t xml:space="preserve"> </w:t>
      </w:r>
      <w:r w:rsidRPr="00123893">
        <w:rPr>
          <w:rFonts w:ascii="Cambria" w:hAnsi="Cambria"/>
          <w:b/>
          <w:i/>
          <w:kern w:val="0"/>
          <w:sz w:val="28"/>
          <w:szCs w:val="28"/>
        </w:rPr>
        <w:t>Параметры</w:t>
      </w:r>
      <w:r>
        <w:rPr>
          <w:rFonts w:ascii="Cambria" w:hAnsi="Cambria"/>
          <w:kern w:val="0"/>
          <w:sz w:val="28"/>
          <w:szCs w:val="28"/>
        </w:rPr>
        <w:t xml:space="preserve"> </w:t>
      </w:r>
      <w:r w:rsidRPr="00123893">
        <w:rPr>
          <w:rFonts w:ascii="Cambria" w:hAnsi="Cambria"/>
          <w:kern w:val="0"/>
          <w:sz w:val="28"/>
          <w:szCs w:val="28"/>
        </w:rPr>
        <w:t>и задайте параметры блоков структурной схемы. В блоке, описывающем 6-ти групповую модель кинетики нейтронов, оставьте параметры диалоговых строк по умолчанию. В блоках, описывающих одногрупповую модель кинетики нейтронов, в диалоговой строке Постоянные распада групп… введите Lam или Lam_1, соответственно. Что вводить в других диалоговых строках этих блоков – необходимо определить самостоятельно</w:t>
      </w:r>
      <w:r>
        <w:rPr>
          <w:rFonts w:ascii="Cambria" w:hAnsi="Cambria"/>
          <w:kern w:val="0"/>
          <w:sz w:val="28"/>
          <w:szCs w:val="28"/>
        </w:rPr>
        <w:t>.</w:t>
      </w:r>
    </w:p>
    <w:p w:rsidR="00123893" w:rsidRDefault="00B94B6B" w:rsidP="00F00DA7">
      <w:pPr>
        <w:widowControl/>
        <w:suppressAutoHyphens w:val="0"/>
        <w:autoSpaceDN/>
        <w:spacing w:before="100" w:beforeAutospacing="1" w:after="100" w:afterAutospacing="1"/>
        <w:ind w:firstLine="709"/>
        <w:jc w:val="both"/>
        <w:textAlignment w:val="auto"/>
        <w:rPr>
          <w:rFonts w:ascii="Cambria" w:hAnsi="Cambria"/>
          <w:kern w:val="0"/>
          <w:sz w:val="28"/>
          <w:szCs w:val="28"/>
        </w:rPr>
      </w:pPr>
      <w:r w:rsidRPr="00B94B6B">
        <w:rPr>
          <w:rFonts w:ascii="Cambria" w:hAnsi="Cambria"/>
          <w:kern w:val="0"/>
          <w:sz w:val="28"/>
          <w:szCs w:val="28"/>
        </w:rPr>
        <w:t xml:space="preserve">Выполним сначала моделирование “длительного” переходного процесса при скачке реактивности 0.01×bэфф. Установите в диалоговом окне </w:t>
      </w:r>
      <w:r w:rsidRPr="00F00DA7">
        <w:rPr>
          <w:rFonts w:ascii="Cambria" w:hAnsi="Cambria"/>
          <w:b/>
          <w:i/>
          <w:kern w:val="0"/>
          <w:sz w:val="28"/>
          <w:szCs w:val="28"/>
        </w:rPr>
        <w:t>Параметры расчета</w:t>
      </w:r>
      <w:r w:rsidRPr="00B94B6B">
        <w:rPr>
          <w:rFonts w:ascii="Cambria" w:hAnsi="Cambria"/>
          <w:kern w:val="0"/>
          <w:sz w:val="28"/>
          <w:szCs w:val="28"/>
        </w:rPr>
        <w:t xml:space="preserve"> следующие параметры интегрирования: Время интегрирования – 1000; Минимальный шаг интегрирования – </w:t>
      </w:r>
      <w:r w:rsidR="00D147D2">
        <w:rPr>
          <w:rFonts w:ascii="Cambria" w:hAnsi="Cambria"/>
          <w:kern w:val="0"/>
          <w:sz w:val="28"/>
          <w:szCs w:val="28"/>
        </w:rPr>
        <w:t>1е-</w:t>
      </w:r>
      <w:r w:rsidR="00D147D2">
        <w:rPr>
          <w:rFonts w:ascii="Cambria" w:hAnsi="Cambria"/>
          <w:kern w:val="0"/>
          <w:sz w:val="28"/>
          <w:szCs w:val="28"/>
          <w:vertAlign w:val="superscript"/>
        </w:rPr>
        <w:t>-10</w:t>
      </w:r>
      <w:r w:rsidRPr="00B94B6B">
        <w:rPr>
          <w:rFonts w:ascii="Cambria" w:hAnsi="Cambria"/>
          <w:kern w:val="0"/>
          <w:sz w:val="28"/>
          <w:szCs w:val="28"/>
        </w:rPr>
        <w:t xml:space="preserve">; Максимальный шаг интегрирования – 0.1; Шаг </w:t>
      </w:r>
      <w:r w:rsidR="005A3735">
        <w:rPr>
          <w:rFonts w:ascii="Cambria" w:hAnsi="Cambria"/>
          <w:kern w:val="0"/>
          <w:sz w:val="28"/>
          <w:szCs w:val="28"/>
        </w:rPr>
        <w:t>синхронизации задачи</w:t>
      </w:r>
      <w:r w:rsidRPr="00B94B6B">
        <w:rPr>
          <w:rFonts w:ascii="Cambria" w:hAnsi="Cambria"/>
          <w:kern w:val="0"/>
          <w:sz w:val="28"/>
          <w:szCs w:val="28"/>
        </w:rPr>
        <w:t xml:space="preserve"> – 0.1. Параметры других диалоговых строк - по умолчанию.</w:t>
      </w:r>
    </w:p>
    <w:p w:rsidR="006004B7" w:rsidRDefault="006004B7" w:rsidP="006004B7">
      <w:pPr>
        <w:widowControl/>
        <w:suppressAutoHyphens w:val="0"/>
        <w:autoSpaceDN/>
        <w:spacing w:before="100" w:beforeAutospacing="1" w:after="100" w:afterAutospacing="1"/>
        <w:ind w:firstLine="709"/>
        <w:textAlignment w:val="auto"/>
        <w:rPr>
          <w:rFonts w:ascii="Cambria" w:hAnsi="Cambria"/>
          <w:kern w:val="0"/>
          <w:sz w:val="28"/>
          <w:szCs w:val="28"/>
        </w:rPr>
      </w:pPr>
      <w:r w:rsidRPr="006004B7">
        <w:rPr>
          <w:rFonts w:ascii="Cambria" w:hAnsi="Cambria"/>
          <w:kern w:val="0"/>
          <w:sz w:val="28"/>
          <w:szCs w:val="28"/>
        </w:rPr>
        <w:t xml:space="preserve">Выполните расчет переходного процесса. Приведите вид линий и параметры осей координат в графическом окне к виду, близкому рис. 1.6. </w:t>
      </w:r>
    </w:p>
    <w:p w:rsidR="0076124E" w:rsidRDefault="00C011EB" w:rsidP="0076124E">
      <w:pPr>
        <w:widowControl/>
        <w:suppressAutoHyphens w:val="0"/>
        <w:autoSpaceDN/>
        <w:spacing w:before="100" w:beforeAutospacing="1" w:after="100" w:afterAutospacing="1"/>
        <w:ind w:firstLine="709"/>
        <w:textAlignment w:val="auto"/>
        <w:rPr>
          <w:rFonts w:ascii="Cambria" w:hAnsi="Cambria"/>
          <w:kern w:val="0"/>
          <w:sz w:val="28"/>
          <w:szCs w:val="28"/>
        </w:rPr>
      </w:pPr>
      <w:r w:rsidRPr="00C011EB">
        <w:rPr>
          <w:rFonts w:ascii="Cambria" w:hAnsi="Cambria"/>
          <w:kern w:val="0"/>
          <w:sz w:val="28"/>
          <w:szCs w:val="28"/>
        </w:rPr>
        <w:t xml:space="preserve">На рис. 1.6 </w:t>
      </w:r>
      <w:r w:rsidR="00CC246A">
        <w:rPr>
          <w:rFonts w:ascii="Cambria" w:hAnsi="Cambria"/>
          <w:kern w:val="0"/>
          <w:sz w:val="28"/>
          <w:szCs w:val="28"/>
        </w:rPr>
        <w:t xml:space="preserve">синей </w:t>
      </w:r>
      <w:r w:rsidRPr="00C011EB">
        <w:rPr>
          <w:rFonts w:ascii="Cambria" w:hAnsi="Cambria"/>
          <w:kern w:val="0"/>
          <w:sz w:val="28"/>
          <w:szCs w:val="28"/>
        </w:rPr>
        <w:t>линией двойной толщины показан график переходного процесса для “классической” модели кинетики нейтронов, сплошной одинарной</w:t>
      </w:r>
      <w:r w:rsidR="00CC246A">
        <w:rPr>
          <w:rFonts w:ascii="Cambria" w:hAnsi="Cambria"/>
          <w:kern w:val="0"/>
          <w:sz w:val="28"/>
          <w:szCs w:val="28"/>
        </w:rPr>
        <w:t xml:space="preserve"> красной</w:t>
      </w:r>
      <w:r w:rsidRPr="00C011EB">
        <w:rPr>
          <w:rFonts w:ascii="Cambria" w:hAnsi="Cambria"/>
          <w:kern w:val="0"/>
          <w:sz w:val="28"/>
          <w:szCs w:val="28"/>
        </w:rPr>
        <w:t xml:space="preserve"> линией – для одногрупповой модели с эффективной постоянной распада Lam, рассчитанной по соотношению (1.6), а пунктирной</w:t>
      </w:r>
      <w:r w:rsidR="00CC246A">
        <w:rPr>
          <w:rFonts w:ascii="Cambria" w:hAnsi="Cambria"/>
          <w:kern w:val="0"/>
          <w:sz w:val="28"/>
          <w:szCs w:val="28"/>
        </w:rPr>
        <w:t xml:space="preserve"> розвой</w:t>
      </w:r>
      <w:r w:rsidRPr="00C011EB">
        <w:rPr>
          <w:rFonts w:ascii="Cambria" w:hAnsi="Cambria"/>
          <w:kern w:val="0"/>
          <w:sz w:val="28"/>
          <w:szCs w:val="28"/>
        </w:rPr>
        <w:t xml:space="preserve"> линией - для одногрупповой модели с эффективной постоянной распада Lam_1, рассчитанной по соотношению (1.7). </w:t>
      </w:r>
    </w:p>
    <w:p w:rsidR="00C011EB" w:rsidRDefault="00C011EB" w:rsidP="0076124E">
      <w:pPr>
        <w:widowControl/>
        <w:suppressAutoHyphens w:val="0"/>
        <w:autoSpaceDN/>
        <w:spacing w:before="100" w:beforeAutospacing="1" w:after="100" w:afterAutospacing="1"/>
        <w:ind w:firstLine="709"/>
        <w:textAlignment w:val="auto"/>
        <w:rPr>
          <w:rFonts w:ascii="Cambria" w:hAnsi="Cambria"/>
          <w:kern w:val="0"/>
          <w:sz w:val="28"/>
          <w:szCs w:val="28"/>
        </w:rPr>
      </w:pPr>
      <w:r w:rsidRPr="00C011EB">
        <w:rPr>
          <w:rFonts w:ascii="Cambria" w:hAnsi="Cambria"/>
          <w:kern w:val="0"/>
          <w:sz w:val="28"/>
          <w:szCs w:val="28"/>
        </w:rPr>
        <w:t>Результаты рис. 1.6 показывают, что с эффективной постоянной распада Lam одногрупповая модель кинетики лишь приблизительно соответствует “классической” модели кинетики, а с эффективной постоянной распада Lam_1 – различие огромно (при t = 1000 c приблизительно в 40 раз).</w:t>
      </w:r>
    </w:p>
    <w:p w:rsidR="00C057FF" w:rsidRDefault="00110228" w:rsidP="00C057FF">
      <w:pPr>
        <w:widowControl/>
        <w:suppressAutoHyphens w:val="0"/>
        <w:autoSpaceDN/>
        <w:spacing w:before="100" w:beforeAutospacing="1" w:after="100" w:afterAutospacing="1"/>
        <w:ind w:firstLine="709"/>
        <w:jc w:val="center"/>
        <w:textAlignment w:val="auto"/>
        <w:rPr>
          <w:rFonts w:ascii="Cambria" w:hAnsi="Cambria"/>
          <w:kern w:val="0"/>
          <w:sz w:val="28"/>
          <w:szCs w:val="28"/>
        </w:rPr>
      </w:pPr>
      <w:r>
        <w:rPr>
          <w:rFonts w:ascii="Cambria" w:hAnsi="Cambria"/>
          <w:noProof/>
          <w:kern w:val="0"/>
          <w:sz w:val="28"/>
          <w:szCs w:val="28"/>
        </w:rPr>
        <w:drawing>
          <wp:inline distT="0" distB="0" distL="0" distR="0">
            <wp:extent cx="6973273" cy="638264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.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3273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7FF" w:rsidRPr="0098604F" w:rsidRDefault="00C057FF" w:rsidP="00C057FF">
      <w:pPr>
        <w:pStyle w:val="Textbody"/>
        <w:ind w:firstLine="0"/>
        <w:jc w:val="center"/>
        <w:rPr>
          <w:szCs w:val="28"/>
          <w:shd w:val="clear" w:color="auto" w:fill="FFFFFF"/>
          <w:vertAlign w:val="subscript"/>
        </w:rPr>
      </w:pPr>
      <w:r>
        <w:rPr>
          <w:szCs w:val="28"/>
          <w:shd w:val="clear" w:color="auto" w:fill="FFFFFF"/>
        </w:rPr>
        <w:t xml:space="preserve">Рисунок 1.6 – </w:t>
      </w:r>
      <w:r w:rsidR="00CC246A">
        <w:rPr>
          <w:szCs w:val="28"/>
          <w:shd w:val="clear" w:color="auto" w:fill="FFFFFF"/>
        </w:rPr>
        <w:t>Безразмерное отклонение мощности для классической и одногрупповой мо</w:t>
      </w:r>
      <w:r w:rsidR="00E9736A">
        <w:rPr>
          <w:szCs w:val="28"/>
          <w:shd w:val="clear" w:color="auto" w:fill="FFFFFF"/>
        </w:rPr>
        <w:t>делей нейтронной кинетики</w:t>
      </w:r>
      <w:r w:rsidR="0098604F">
        <w:rPr>
          <w:szCs w:val="28"/>
          <w:shd w:val="clear" w:color="auto" w:fill="FFFFFF"/>
        </w:rPr>
        <w:t xml:space="preserve"> при скачке реактивности 0.01*</w:t>
      </w:r>
      <w:r w:rsidR="0098604F">
        <w:rPr>
          <w:szCs w:val="28"/>
          <w:shd w:val="clear" w:color="auto" w:fill="FFFFFF"/>
        </w:rPr>
        <w:sym w:font="Symbol" w:char="F062"/>
      </w:r>
      <w:r w:rsidR="0098604F">
        <w:rPr>
          <w:szCs w:val="28"/>
          <w:shd w:val="clear" w:color="auto" w:fill="FFFFFF"/>
          <w:vertAlign w:val="subscript"/>
        </w:rPr>
        <w:t>эфф</w:t>
      </w:r>
    </w:p>
    <w:p w:rsidR="00E9736A" w:rsidRDefault="00E9736A" w:rsidP="00C057FF">
      <w:pPr>
        <w:pStyle w:val="Textbody"/>
        <w:ind w:firstLine="0"/>
        <w:jc w:val="center"/>
        <w:rPr>
          <w:szCs w:val="28"/>
          <w:shd w:val="clear" w:color="auto" w:fill="FFFFFF"/>
        </w:rPr>
      </w:pPr>
    </w:p>
    <w:p w:rsidR="00210866" w:rsidRDefault="00210866" w:rsidP="00210866">
      <w:pPr>
        <w:pStyle w:val="Textbody"/>
      </w:pPr>
      <w:r w:rsidRPr="00210866">
        <w:t xml:space="preserve">Выполним моделирование “короткого” переходного процесса при скачке реактивности </w:t>
      </w:r>
      <w:r w:rsidRPr="00210866">
        <w:rPr>
          <w:b/>
          <w:bCs/>
        </w:rPr>
        <w:t xml:space="preserve">0.1× b </w:t>
      </w:r>
      <w:r w:rsidRPr="00210866">
        <w:rPr>
          <w:i/>
          <w:iCs/>
          <w:vertAlign w:val="subscript"/>
        </w:rPr>
        <w:t>эфф</w:t>
      </w:r>
      <w:r w:rsidRPr="00210866">
        <w:rPr>
          <w:vertAlign w:val="subscript"/>
        </w:rPr>
        <w:t xml:space="preserve"> </w:t>
      </w:r>
      <w:r w:rsidRPr="00210866">
        <w:t xml:space="preserve">. Установите в диалоговом окне </w:t>
      </w:r>
      <w:r w:rsidRPr="00210866">
        <w:rPr>
          <w:b/>
          <w:bCs/>
        </w:rPr>
        <w:t>Параметры расчета</w:t>
      </w:r>
      <w:r w:rsidRPr="00210866">
        <w:t xml:space="preserve"> следующие параметры интегрирования: </w:t>
      </w:r>
      <w:r w:rsidRPr="00210866">
        <w:rPr>
          <w:i/>
          <w:iCs/>
        </w:rPr>
        <w:t>Время интегрирования</w:t>
      </w:r>
      <w:r w:rsidRPr="00210866">
        <w:t xml:space="preserve"> – </w:t>
      </w:r>
      <w:r w:rsidRPr="00210866">
        <w:rPr>
          <w:b/>
          <w:bCs/>
        </w:rPr>
        <w:t>3</w:t>
      </w:r>
      <w:r w:rsidRPr="00210866">
        <w:t xml:space="preserve">; </w:t>
      </w:r>
      <w:r w:rsidRPr="00210866">
        <w:rPr>
          <w:i/>
          <w:iCs/>
        </w:rPr>
        <w:t xml:space="preserve">Минимальный шаг интегрирования </w:t>
      </w:r>
      <w:r w:rsidRPr="00210866">
        <w:t xml:space="preserve">– </w:t>
      </w:r>
      <w:r>
        <w:rPr>
          <w:b/>
          <w:bCs/>
        </w:rPr>
        <w:t>1е</w:t>
      </w:r>
      <w:r>
        <w:rPr>
          <w:b/>
          <w:bCs/>
          <w:vertAlign w:val="superscript"/>
        </w:rPr>
        <w:t>-10</w:t>
      </w:r>
      <w:r w:rsidRPr="00210866">
        <w:t xml:space="preserve">; </w:t>
      </w:r>
      <w:r w:rsidRPr="00210866">
        <w:rPr>
          <w:i/>
          <w:iCs/>
        </w:rPr>
        <w:t>Максимальный шаг интегрирования</w:t>
      </w:r>
      <w:r w:rsidRPr="00210866">
        <w:t xml:space="preserve"> – </w:t>
      </w:r>
      <w:r w:rsidRPr="00210866">
        <w:rPr>
          <w:b/>
          <w:bCs/>
        </w:rPr>
        <w:t>0.001</w:t>
      </w:r>
      <w:r w:rsidRPr="00210866">
        <w:t xml:space="preserve">; </w:t>
      </w:r>
      <w:r w:rsidRPr="00210866">
        <w:rPr>
          <w:i/>
          <w:iCs/>
        </w:rPr>
        <w:t xml:space="preserve">Шаг </w:t>
      </w:r>
      <w:r w:rsidR="005A3735">
        <w:rPr>
          <w:i/>
          <w:iCs/>
        </w:rPr>
        <w:t>синхронизации задачи</w:t>
      </w:r>
      <w:r w:rsidRPr="00210866">
        <w:t xml:space="preserve"> – </w:t>
      </w:r>
      <w:r w:rsidRPr="00210866">
        <w:rPr>
          <w:b/>
          <w:bCs/>
        </w:rPr>
        <w:t>0.001</w:t>
      </w:r>
      <w:r w:rsidRPr="00210866">
        <w:t>. Параметры других диал</w:t>
      </w:r>
      <w:r>
        <w:t>оговых строк - по умолчанию.</w:t>
      </w:r>
    </w:p>
    <w:p w:rsidR="00E9736A" w:rsidRDefault="00210866" w:rsidP="00210866">
      <w:pPr>
        <w:pStyle w:val="Textbody"/>
      </w:pPr>
      <w:r w:rsidRPr="00210866">
        <w:t xml:space="preserve"> Выполните расчет переходного процесса. Приведите вид линий и параметры осей координат в графическом окне к виду, близкому рис. 1.7.</w:t>
      </w:r>
    </w:p>
    <w:p w:rsidR="00444FE5" w:rsidRDefault="00113558" w:rsidP="004E0A92">
      <w:pPr>
        <w:pStyle w:val="Textbody"/>
        <w:jc w:val="center"/>
      </w:pPr>
      <w:r>
        <w:rPr>
          <w:noProof/>
        </w:rPr>
        <w:drawing>
          <wp:inline distT="0" distB="0" distL="0" distR="0">
            <wp:extent cx="6973273" cy="638264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.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3273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876" w:rsidRDefault="008A0876" w:rsidP="008A0876">
      <w:pPr>
        <w:pStyle w:val="Textbody"/>
        <w:ind w:firstLine="0"/>
        <w:jc w:val="center"/>
        <w:rPr>
          <w:szCs w:val="28"/>
          <w:shd w:val="clear" w:color="auto" w:fill="FFFFFF"/>
          <w:vertAlign w:val="subscript"/>
        </w:rPr>
      </w:pPr>
      <w:r>
        <w:rPr>
          <w:szCs w:val="28"/>
          <w:shd w:val="clear" w:color="auto" w:fill="FFFFFF"/>
        </w:rPr>
        <w:t>Рисунок 1.</w:t>
      </w:r>
      <w:r w:rsidR="00EF0625">
        <w:rPr>
          <w:szCs w:val="28"/>
          <w:shd w:val="clear" w:color="auto" w:fill="FFFFFF"/>
        </w:rPr>
        <w:t>7</w:t>
      </w:r>
      <w:r>
        <w:rPr>
          <w:szCs w:val="28"/>
          <w:shd w:val="clear" w:color="auto" w:fill="FFFFFF"/>
        </w:rPr>
        <w:t xml:space="preserve"> – Безразмерное отклонение мощности для классической и одногрупповой моделей нейтронной кинетики при скачке реактивности 0.1*</w:t>
      </w:r>
      <w:r>
        <w:rPr>
          <w:szCs w:val="28"/>
          <w:shd w:val="clear" w:color="auto" w:fill="FFFFFF"/>
        </w:rPr>
        <w:sym w:font="Symbol" w:char="F062"/>
      </w:r>
      <w:r>
        <w:rPr>
          <w:szCs w:val="28"/>
          <w:shd w:val="clear" w:color="auto" w:fill="FFFFFF"/>
          <w:vertAlign w:val="subscript"/>
        </w:rPr>
        <w:t>эфф</w:t>
      </w:r>
    </w:p>
    <w:p w:rsidR="008A0876" w:rsidRDefault="008A0876" w:rsidP="008A0876">
      <w:pPr>
        <w:pStyle w:val="Textbody"/>
      </w:pPr>
    </w:p>
    <w:p w:rsidR="008A0876" w:rsidRDefault="008A0876" w:rsidP="008A0876">
      <w:pPr>
        <w:pStyle w:val="Textbody"/>
      </w:pPr>
      <w:r w:rsidRPr="008A0876">
        <w:t xml:space="preserve">Продолжая сравнение, выполним расчет частотных характеристик для “классической” и одногрупповой моделей кинетики нейтронов (для обоих вариантов вычисления </w:t>
      </w:r>
      <w:r>
        <w:sym w:font="Symbol" w:char="F06C"/>
      </w:r>
      <w:r>
        <w:t xml:space="preserve">). </w:t>
      </w:r>
    </w:p>
    <w:p w:rsidR="008A0876" w:rsidRPr="008A0876" w:rsidRDefault="008A0876" w:rsidP="008A0876">
      <w:pPr>
        <w:pStyle w:val="Textbody"/>
        <w:rPr>
          <w:szCs w:val="28"/>
          <w:shd w:val="clear" w:color="auto" w:fill="FFFFFF"/>
          <w:vertAlign w:val="subscript"/>
        </w:rPr>
      </w:pPr>
      <w:r w:rsidRPr="008A0876">
        <w:t xml:space="preserve">Выполните щелчок “мышью” по командной кнопке </w:t>
      </w:r>
      <w:r w:rsidRPr="008A0876">
        <w:rPr>
          <w:b/>
          <w:bCs/>
          <w:i/>
        </w:rPr>
        <w:t>Пуск</w:t>
      </w:r>
      <w:r w:rsidRPr="008A0876">
        <w:rPr>
          <w:i/>
        </w:rPr>
        <w:t xml:space="preserve"> </w:t>
      </w:r>
      <w:r w:rsidRPr="008A0876">
        <w:t xml:space="preserve">и затем по кнопке </w:t>
      </w:r>
      <w:r w:rsidRPr="008A0876">
        <w:rPr>
          <w:b/>
          <w:bCs/>
          <w:i/>
        </w:rPr>
        <w:t>Стоп</w:t>
      </w:r>
      <w:r w:rsidRPr="008A0876">
        <w:t xml:space="preserve">: расчет будет прерван, так и не начавшись; произойдет инициализация структурной схемы при </w:t>
      </w:r>
      <w:r w:rsidRPr="008A0876">
        <w:rPr>
          <w:u w:val="single"/>
        </w:rPr>
        <w:t>нулевом</w:t>
      </w:r>
      <w:r w:rsidRPr="008A0876">
        <w:t xml:space="preserve"> сигнале на входе блоков, о</w:t>
      </w:r>
      <w:r w:rsidR="00B776DD">
        <w:t>писывающих кинетику нейтронов.</w:t>
      </w:r>
    </w:p>
    <w:p w:rsidR="002C1044" w:rsidRDefault="002C1044" w:rsidP="002C1044">
      <w:pPr>
        <w:pStyle w:val="Textbody"/>
        <w:rPr>
          <w:szCs w:val="28"/>
        </w:rPr>
      </w:pPr>
      <w:r w:rsidRPr="00DD73EF">
        <w:rPr>
          <w:szCs w:val="28"/>
        </w:rPr>
        <w:t xml:space="preserve">Переместите курсор на закладку </w:t>
      </w:r>
      <w:r w:rsidRPr="00DD73EF">
        <w:rPr>
          <w:b/>
          <w:i/>
          <w:szCs w:val="28"/>
        </w:rPr>
        <w:t>Исследования</w:t>
      </w:r>
      <w:r w:rsidRPr="00DD73EF">
        <w:rPr>
          <w:szCs w:val="28"/>
        </w:rPr>
        <w:t xml:space="preserve"> и </w:t>
      </w:r>
      <w:r w:rsidRPr="00DD73EF">
        <w:rPr>
          <w:i/>
          <w:szCs w:val="28"/>
        </w:rPr>
        <w:t>однократным</w:t>
      </w:r>
      <w:r w:rsidRPr="00DD73EF">
        <w:rPr>
          <w:szCs w:val="28"/>
        </w:rPr>
        <w:t xml:space="preserve"> щелчком </w:t>
      </w:r>
      <w:r w:rsidRPr="00DD73EF">
        <w:rPr>
          <w:i/>
          <w:szCs w:val="28"/>
        </w:rPr>
        <w:t>левой</w:t>
      </w:r>
      <w:r w:rsidRPr="00DD73EF">
        <w:rPr>
          <w:szCs w:val="28"/>
        </w:rPr>
        <w:t xml:space="preserve"> клавиши "мыши" инициализируйте одноименный каталог в Общетехнической библиотеке типовых блоков. Перенесите в Схемное Окно блок </w:t>
      </w:r>
      <w:r w:rsidRPr="00DD73EF">
        <w:rPr>
          <w:b/>
          <w:bCs/>
          <w:i/>
          <w:szCs w:val="28"/>
        </w:rPr>
        <w:t>Построение частотных характеристик</w:t>
      </w:r>
      <w:r w:rsidRPr="00DD73EF">
        <w:rPr>
          <w:b/>
          <w:bCs/>
          <w:szCs w:val="28"/>
        </w:rPr>
        <w:t xml:space="preserve"> </w:t>
      </w:r>
      <w:r w:rsidRPr="00DD73EF">
        <w:rPr>
          <w:szCs w:val="28"/>
        </w:rPr>
        <w:t>и проведите к ним линии свя</w:t>
      </w:r>
      <w:r>
        <w:rPr>
          <w:szCs w:val="28"/>
        </w:rPr>
        <w:t xml:space="preserve">зи, как это </w:t>
      </w:r>
      <w:r w:rsidR="00EF0625">
        <w:rPr>
          <w:szCs w:val="28"/>
        </w:rPr>
        <w:t>показано на рис. 1.8</w:t>
      </w:r>
      <w:r w:rsidRPr="00DD73EF">
        <w:rPr>
          <w:szCs w:val="28"/>
        </w:rPr>
        <w:t>.</w:t>
      </w:r>
    </w:p>
    <w:p w:rsidR="002C1044" w:rsidRDefault="002C1044" w:rsidP="002C1044">
      <w:pPr>
        <w:pStyle w:val="Textbody"/>
        <w:rPr>
          <w:szCs w:val="28"/>
        </w:rPr>
      </w:pPr>
    </w:p>
    <w:p w:rsidR="00D30D65" w:rsidRDefault="00D30D65" w:rsidP="002C1044">
      <w:pPr>
        <w:pStyle w:val="Textbody"/>
        <w:rPr>
          <w:szCs w:val="28"/>
        </w:rPr>
      </w:pPr>
    </w:p>
    <w:p w:rsidR="00D30D65" w:rsidRDefault="00D30D65" w:rsidP="002C1044">
      <w:pPr>
        <w:pStyle w:val="Textbody"/>
        <w:rPr>
          <w:szCs w:val="28"/>
        </w:rPr>
      </w:pPr>
    </w:p>
    <w:p w:rsidR="00EF0625" w:rsidRDefault="00AA4DE4" w:rsidP="00EF0625">
      <w:pPr>
        <w:pStyle w:val="Textbody"/>
        <w:ind w:firstLine="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3962953" cy="453453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.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D65" w:rsidRPr="00DD73EF" w:rsidRDefault="00EF0625" w:rsidP="00D30D65">
      <w:pPr>
        <w:pStyle w:val="Textbody"/>
        <w:ind w:firstLine="0"/>
        <w:jc w:val="center"/>
        <w:rPr>
          <w:szCs w:val="28"/>
        </w:rPr>
      </w:pPr>
      <w:r>
        <w:rPr>
          <w:szCs w:val="28"/>
        </w:rPr>
        <w:t>Рисунок 1.8</w:t>
      </w:r>
      <w:r w:rsidR="00D30D65" w:rsidRPr="00DD73EF">
        <w:rPr>
          <w:szCs w:val="28"/>
        </w:rPr>
        <w:t xml:space="preserve"> — Схемное окно проекта</w:t>
      </w:r>
    </w:p>
    <w:p w:rsidR="00266CC2" w:rsidRPr="00DD73EF" w:rsidRDefault="00266CC2" w:rsidP="00266CC2">
      <w:pPr>
        <w:pStyle w:val="Textbody"/>
        <w:rPr>
          <w:szCs w:val="28"/>
        </w:rPr>
      </w:pPr>
      <w:r w:rsidRPr="00DD73EF">
        <w:rPr>
          <w:szCs w:val="28"/>
        </w:rPr>
        <w:t xml:space="preserve">Выполните оформление поясняющих подписей (щелчок </w:t>
      </w:r>
      <w:r w:rsidRPr="00DD73EF">
        <w:rPr>
          <w:i/>
          <w:szCs w:val="28"/>
        </w:rPr>
        <w:t>правой</w:t>
      </w:r>
      <w:r w:rsidRPr="00DD73EF">
        <w:rPr>
          <w:szCs w:val="28"/>
        </w:rPr>
        <w:t xml:space="preserve"> клавишей "мыши" по блоку, далее опция </w:t>
      </w:r>
      <w:r w:rsidRPr="00DD73EF">
        <w:rPr>
          <w:b/>
          <w:bCs/>
          <w:i/>
          <w:iCs/>
          <w:szCs w:val="28"/>
        </w:rPr>
        <w:t>Свойства</w:t>
      </w:r>
      <w:r w:rsidRPr="00DD73EF">
        <w:rPr>
          <w:szCs w:val="28"/>
        </w:rPr>
        <w:t xml:space="preserve"> и далее ...) и структурная схема С</w:t>
      </w:r>
      <w:r>
        <w:rPr>
          <w:szCs w:val="28"/>
        </w:rPr>
        <w:t>АР примет вид, подобный рис. 1.8</w:t>
      </w:r>
      <w:r w:rsidRPr="00DD73EF">
        <w:rPr>
          <w:szCs w:val="28"/>
        </w:rPr>
        <w:t>.</w:t>
      </w:r>
    </w:p>
    <w:p w:rsidR="00266CC2" w:rsidRPr="00DD73EF" w:rsidRDefault="00266CC2" w:rsidP="00266CC2">
      <w:pPr>
        <w:pStyle w:val="Textbody"/>
        <w:rPr>
          <w:szCs w:val="28"/>
        </w:rPr>
      </w:pPr>
      <w:r w:rsidRPr="00DD73EF">
        <w:rPr>
          <w:szCs w:val="28"/>
        </w:rPr>
        <w:t>Выделите</w:t>
      </w:r>
      <w:r w:rsidRPr="00DD73EF">
        <w:rPr>
          <w:szCs w:val="28"/>
          <w:shd w:val="clear" w:color="auto" w:fill="FFFFFF"/>
        </w:rPr>
        <w:t xml:space="preserve"> блок</w:t>
      </w:r>
      <w:r w:rsidR="00AA4DE4">
        <w:rPr>
          <w:szCs w:val="28"/>
          <w:shd w:val="clear" w:color="auto" w:fill="FFFFFF"/>
        </w:rPr>
        <w:t>и ЛАХ и</w:t>
      </w:r>
      <w:r w:rsidRPr="00DD73EF">
        <w:rPr>
          <w:szCs w:val="28"/>
          <w:shd w:val="clear" w:color="auto" w:fill="FFFFFF"/>
        </w:rPr>
        <w:t xml:space="preserve"> ФЧХ мышкой и сделайте щелчок левой кнопкой мыши. Из выпавшей вкладки выберите пункт </w:t>
      </w:r>
      <w:r w:rsidRPr="00DD73EF">
        <w:rPr>
          <w:b/>
          <w:bCs/>
          <w:i/>
          <w:iCs/>
          <w:szCs w:val="28"/>
          <w:shd w:val="clear" w:color="auto" w:fill="FFFFFF"/>
        </w:rPr>
        <w:t>Свойства объекта</w:t>
      </w:r>
      <w:r w:rsidRPr="00DD73EF">
        <w:rPr>
          <w:i/>
          <w:iCs/>
          <w:szCs w:val="28"/>
          <w:shd w:val="clear" w:color="auto" w:fill="FFFFFF"/>
        </w:rPr>
        <w:t xml:space="preserve">, </w:t>
      </w:r>
      <w:r>
        <w:rPr>
          <w:szCs w:val="28"/>
          <w:shd w:val="clear" w:color="auto" w:fill="FFFFFF"/>
        </w:rPr>
        <w:t>рис. 1.9</w:t>
      </w:r>
      <w:r w:rsidRPr="00DD73EF">
        <w:rPr>
          <w:i/>
          <w:iCs/>
          <w:szCs w:val="28"/>
          <w:shd w:val="clear" w:color="auto" w:fill="FFFFFF"/>
        </w:rPr>
        <w:t>.</w:t>
      </w:r>
    </w:p>
    <w:p w:rsidR="00266CC2" w:rsidRDefault="00265E73" w:rsidP="00E849B9">
      <w:pPr>
        <w:pStyle w:val="Textbody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3981450" cy="237106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.9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140"/>
                    <a:stretch/>
                  </pic:blipFill>
                  <pic:spPr bwMode="auto">
                    <a:xfrm>
                      <a:off x="0" y="0"/>
                      <a:ext cx="3982006" cy="2371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49B9" w:rsidRPr="00DD73EF" w:rsidRDefault="00E849B9" w:rsidP="00E849B9">
      <w:pPr>
        <w:pStyle w:val="Textbody"/>
        <w:ind w:firstLine="0"/>
        <w:jc w:val="center"/>
        <w:rPr>
          <w:szCs w:val="28"/>
        </w:rPr>
      </w:pPr>
      <w:r>
        <w:rPr>
          <w:szCs w:val="28"/>
          <w:shd w:val="clear" w:color="auto" w:fill="FFFFFF"/>
        </w:rPr>
        <w:t>Рисунок 1.9</w:t>
      </w:r>
      <w:r w:rsidRPr="00DD73EF">
        <w:rPr>
          <w:szCs w:val="28"/>
          <w:shd w:val="clear" w:color="auto" w:fill="FFFFFF"/>
        </w:rPr>
        <w:t xml:space="preserve"> — Свойства объекта блока </w:t>
      </w:r>
      <w:r w:rsidRPr="00DD73EF">
        <w:rPr>
          <w:b/>
          <w:bCs/>
          <w:i/>
          <w:iCs/>
          <w:szCs w:val="28"/>
          <w:shd w:val="clear" w:color="auto" w:fill="FFFFFF"/>
        </w:rPr>
        <w:t>Построение частотных характеристик</w:t>
      </w:r>
    </w:p>
    <w:p w:rsidR="00E849B9" w:rsidRPr="00DD73EF" w:rsidRDefault="00E849B9" w:rsidP="00E849B9">
      <w:pPr>
        <w:pStyle w:val="Textbody"/>
        <w:jc w:val="center"/>
        <w:rPr>
          <w:szCs w:val="28"/>
        </w:rPr>
      </w:pPr>
    </w:p>
    <w:p w:rsidR="00E849B9" w:rsidRPr="00DD73EF" w:rsidRDefault="00E849B9" w:rsidP="00E849B9">
      <w:pPr>
        <w:pStyle w:val="Textbody"/>
        <w:ind w:firstLine="700"/>
        <w:rPr>
          <w:szCs w:val="28"/>
        </w:rPr>
      </w:pPr>
      <w:r w:rsidRPr="00DD73EF">
        <w:rPr>
          <w:szCs w:val="28"/>
          <w:shd w:val="clear" w:color="auto" w:fill="FFFFFF"/>
        </w:rPr>
        <w:t xml:space="preserve">В открывшемся меню выберите опцию — </w:t>
      </w:r>
      <w:r w:rsidRPr="00DD73EF">
        <w:rPr>
          <w:b/>
          <w:bCs/>
          <w:i/>
          <w:szCs w:val="28"/>
          <w:shd w:val="clear" w:color="auto" w:fill="FFFFFF"/>
        </w:rPr>
        <w:t>Свойства объекта</w:t>
      </w:r>
      <w:r w:rsidRPr="00DD73EF">
        <w:rPr>
          <w:szCs w:val="28"/>
          <w:shd w:val="clear" w:color="auto" w:fill="FFFFFF"/>
        </w:rPr>
        <w:t xml:space="preserve">, щелкнув по ней </w:t>
      </w:r>
      <w:r w:rsidRPr="00DD73EF">
        <w:rPr>
          <w:i/>
          <w:szCs w:val="28"/>
          <w:shd w:val="clear" w:color="auto" w:fill="FFFFFF"/>
        </w:rPr>
        <w:t>левой</w:t>
      </w:r>
      <w:r w:rsidRPr="00DD73EF">
        <w:rPr>
          <w:szCs w:val="28"/>
          <w:shd w:val="clear" w:color="auto" w:fill="FFFFFF"/>
        </w:rPr>
        <w:t xml:space="preserve"> клавишей "мыши". Откроется диалоговое окно </w:t>
      </w:r>
      <w:r w:rsidRPr="00DD73EF">
        <w:rPr>
          <w:b/>
          <w:bCs/>
          <w:i/>
          <w:szCs w:val="28"/>
          <w:shd w:val="clear" w:color="auto" w:fill="FFFFFF"/>
        </w:rPr>
        <w:t>Свойства</w:t>
      </w:r>
      <w:r w:rsidRPr="00DD73EF">
        <w:rPr>
          <w:i/>
          <w:szCs w:val="28"/>
          <w:shd w:val="clear" w:color="auto" w:fill="FFFFFF"/>
        </w:rPr>
        <w:t xml:space="preserve"> </w:t>
      </w:r>
      <w:r w:rsidRPr="00DD73EF">
        <w:rPr>
          <w:szCs w:val="28"/>
          <w:shd w:val="clear" w:color="auto" w:fill="FFFFFF"/>
        </w:rPr>
        <w:t xml:space="preserve">блока </w:t>
      </w:r>
      <w:r w:rsidRPr="00DD73EF">
        <w:rPr>
          <w:b/>
          <w:bCs/>
          <w:i/>
          <w:iCs/>
          <w:szCs w:val="28"/>
          <w:shd w:val="clear" w:color="auto" w:fill="FFFFFF"/>
        </w:rPr>
        <w:t>Построение частотных характеристик</w:t>
      </w:r>
      <w:r w:rsidRPr="00DD73EF">
        <w:rPr>
          <w:szCs w:val="28"/>
          <w:shd w:val="clear" w:color="auto" w:fill="FFFFFF"/>
        </w:rPr>
        <w:t>. Введите</w:t>
      </w:r>
      <w:r>
        <w:rPr>
          <w:szCs w:val="28"/>
          <w:shd w:val="clear" w:color="auto" w:fill="FFFFFF"/>
        </w:rPr>
        <w:t xml:space="preserve"> </w:t>
      </w:r>
      <w:r w:rsidRPr="00DD73EF">
        <w:rPr>
          <w:szCs w:val="28"/>
          <w:shd w:val="clear" w:color="auto" w:fill="FFFFFF"/>
        </w:rPr>
        <w:t>пар</w:t>
      </w:r>
      <w:r>
        <w:rPr>
          <w:szCs w:val="28"/>
          <w:shd w:val="clear" w:color="auto" w:fill="FFFFFF"/>
        </w:rPr>
        <w:t xml:space="preserve">аметры такие же, как на </w:t>
      </w:r>
      <w:r>
        <w:rPr>
          <w:szCs w:val="28"/>
          <w:shd w:val="clear" w:color="auto" w:fill="FFFFFF"/>
        </w:rPr>
        <w:br/>
        <w:t>рис. 1.10</w:t>
      </w:r>
      <w:r w:rsidRPr="00DD73EF">
        <w:rPr>
          <w:szCs w:val="28"/>
          <w:shd w:val="clear" w:color="auto" w:fill="FFFFFF"/>
        </w:rPr>
        <w:t>.</w:t>
      </w:r>
    </w:p>
    <w:p w:rsidR="00D30D65" w:rsidRDefault="00E46F64" w:rsidP="00E849B9">
      <w:pPr>
        <w:pStyle w:val="Textbody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3976577" cy="2147570"/>
            <wp:effectExtent l="0" t="0" r="508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.10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811" b="51298"/>
                    <a:stretch/>
                  </pic:blipFill>
                  <pic:spPr bwMode="auto">
                    <a:xfrm>
                      <a:off x="0" y="0"/>
                      <a:ext cx="3977516" cy="2148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0625" w:rsidRDefault="00E849B9" w:rsidP="00E849B9">
      <w:pPr>
        <w:pStyle w:val="Textbody"/>
        <w:jc w:val="center"/>
        <w:rPr>
          <w:bCs/>
          <w:iCs/>
          <w:szCs w:val="28"/>
          <w:shd w:val="clear" w:color="auto" w:fill="FFFFFF"/>
        </w:rPr>
      </w:pPr>
      <w:r w:rsidRPr="00DD73EF">
        <w:rPr>
          <w:szCs w:val="28"/>
          <w:shd w:val="clear" w:color="auto" w:fill="FFFFFF"/>
        </w:rPr>
        <w:t>Рисунок 1.</w:t>
      </w:r>
      <w:r>
        <w:rPr>
          <w:szCs w:val="28"/>
          <w:shd w:val="clear" w:color="auto" w:fill="FFFFFF"/>
        </w:rPr>
        <w:t>10</w:t>
      </w:r>
      <w:r w:rsidRPr="00DD73EF">
        <w:rPr>
          <w:szCs w:val="28"/>
          <w:shd w:val="clear" w:color="auto" w:fill="FFFFFF"/>
        </w:rPr>
        <w:t xml:space="preserve"> — Параметры блока </w:t>
      </w:r>
      <w:r w:rsidRPr="00DD73EF">
        <w:rPr>
          <w:b/>
          <w:bCs/>
          <w:i/>
          <w:iCs/>
          <w:szCs w:val="28"/>
          <w:shd w:val="clear" w:color="auto" w:fill="FFFFFF"/>
        </w:rPr>
        <w:t>Построение частотных характеристик</w:t>
      </w:r>
      <w:r>
        <w:rPr>
          <w:b/>
          <w:bCs/>
          <w:i/>
          <w:iCs/>
          <w:szCs w:val="28"/>
          <w:shd w:val="clear" w:color="auto" w:fill="FFFFFF"/>
        </w:rPr>
        <w:t xml:space="preserve"> </w:t>
      </w:r>
      <w:r w:rsidR="00703BD2">
        <w:rPr>
          <w:bCs/>
          <w:iCs/>
          <w:szCs w:val="28"/>
          <w:shd w:val="clear" w:color="auto" w:fill="FFFFFF"/>
        </w:rPr>
        <w:t>для Л</w:t>
      </w:r>
      <w:r>
        <w:rPr>
          <w:bCs/>
          <w:iCs/>
          <w:szCs w:val="28"/>
          <w:shd w:val="clear" w:color="auto" w:fill="FFFFFF"/>
        </w:rPr>
        <w:t>АХ</w:t>
      </w:r>
    </w:p>
    <w:p w:rsidR="004E38C7" w:rsidRPr="00DD73EF" w:rsidRDefault="004E38C7" w:rsidP="004E38C7">
      <w:pPr>
        <w:pStyle w:val="Textbody"/>
        <w:ind w:firstLine="717"/>
        <w:rPr>
          <w:szCs w:val="28"/>
          <w:shd w:val="clear" w:color="auto" w:fill="FFFFFF"/>
        </w:rPr>
      </w:pPr>
      <w:r w:rsidRPr="00DD73EF">
        <w:rPr>
          <w:szCs w:val="28"/>
          <w:shd w:val="clear" w:color="auto" w:fill="FFFFFF"/>
        </w:rPr>
        <w:t xml:space="preserve">Заполнив по инструкции </w:t>
      </w:r>
      <w:r>
        <w:rPr>
          <w:szCs w:val="28"/>
          <w:shd w:val="clear" w:color="auto" w:fill="FFFFFF"/>
        </w:rPr>
        <w:t>свойства блока</w:t>
      </w:r>
      <w:r w:rsidRPr="00DD73EF">
        <w:rPr>
          <w:szCs w:val="28"/>
          <w:shd w:val="clear" w:color="auto" w:fill="FFFFFF"/>
        </w:rPr>
        <w:t xml:space="preserve"> </w:t>
      </w:r>
      <w:r>
        <w:rPr>
          <w:b/>
          <w:i/>
          <w:szCs w:val="28"/>
          <w:shd w:val="clear" w:color="auto" w:fill="FFFFFF"/>
        </w:rPr>
        <w:t>Построение частотных характеристик</w:t>
      </w:r>
      <w:r w:rsidRPr="00DD73EF">
        <w:rPr>
          <w:szCs w:val="28"/>
          <w:shd w:val="clear" w:color="auto" w:fill="FFFFFF"/>
        </w:rPr>
        <w:t xml:space="preserve">, Вы задали следующее: рассчитать </w:t>
      </w:r>
      <m:oMath>
        <m:r>
          <w:rPr>
            <w:rFonts w:ascii="Cambria Math" w:hAnsi="Cambria Math"/>
            <w:szCs w:val="28"/>
            <w:shd w:val="clear" w:color="auto" w:fill="FFFFFF"/>
          </w:rPr>
          <m:t>Lm(ω)</m:t>
        </m:r>
      </m:oMath>
      <w:r w:rsidRPr="00DD73EF">
        <w:rPr>
          <w:szCs w:val="28"/>
          <w:shd w:val="clear" w:color="auto" w:fill="FFFFFF"/>
        </w:rPr>
        <w:t xml:space="preserve"> (ЛАХ) и </w:t>
      </w:r>
      <m:oMath>
        <m:r>
          <w:rPr>
            <w:rFonts w:ascii="Cambria Math" w:hAnsi="Cambria Math"/>
            <w:szCs w:val="28"/>
            <w:shd w:val="clear" w:color="auto" w:fill="FFFFFF"/>
          </w:rPr>
          <m:t>φ(ω)</m:t>
        </m:r>
      </m:oMath>
      <w:r w:rsidRPr="00DD73EF">
        <w:rPr>
          <w:szCs w:val="28"/>
          <w:shd w:val="clear" w:color="auto" w:fill="FFFFFF"/>
        </w:rPr>
        <w:t xml:space="preserve"> (ФЧХ) разомкнутой САР, если:</w:t>
      </w:r>
    </w:p>
    <w:p w:rsidR="004E38C7" w:rsidRPr="00DD73EF" w:rsidRDefault="004E38C7" w:rsidP="004E38C7">
      <w:pPr>
        <w:pStyle w:val="Textbody"/>
        <w:numPr>
          <w:ilvl w:val="0"/>
          <w:numId w:val="26"/>
        </w:numPr>
        <w:spacing w:after="0"/>
        <w:ind w:hanging="284"/>
        <w:rPr>
          <w:szCs w:val="28"/>
        </w:rPr>
      </w:pPr>
      <w:r w:rsidRPr="00DD73EF">
        <w:rPr>
          <w:szCs w:val="28"/>
        </w:rPr>
        <w:t>Начальная частота</w:t>
      </w:r>
      <w:r>
        <w:rPr>
          <w:szCs w:val="28"/>
        </w:rPr>
        <w:t xml:space="preserve"> –</w:t>
      </w:r>
      <w:r w:rsidRPr="00DD73EF">
        <w:rPr>
          <w:szCs w:val="28"/>
        </w:rPr>
        <w:t xml:space="preserve"> </w:t>
      </w:r>
      <w:r>
        <w:rPr>
          <w:szCs w:val="28"/>
          <w:shd w:val="clear" w:color="auto" w:fill="FFFFFF"/>
        </w:rPr>
        <w:t>0.001 Гц</w:t>
      </w:r>
      <w:r w:rsidRPr="00DD73EF">
        <w:rPr>
          <w:szCs w:val="28"/>
        </w:rPr>
        <w:fldChar w:fldCharType="begin"/>
      </w:r>
      <w:r w:rsidRPr="00DD73EF">
        <w:rPr>
          <w:szCs w:val="28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Cs w:val="28"/>
          </w:rPr>
          <m:t>0.01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-1</m:t>
            </m:r>
          </m:sup>
        </m:sSup>
      </m:oMath>
      <w:r w:rsidRPr="00DD73EF">
        <w:rPr>
          <w:szCs w:val="28"/>
        </w:rPr>
        <w:instrText xml:space="preserve"> </w:instrText>
      </w:r>
      <w:r w:rsidRPr="00DD73EF">
        <w:rPr>
          <w:szCs w:val="28"/>
        </w:rPr>
        <w:fldChar w:fldCharType="end"/>
      </w:r>
      <w:r w:rsidRPr="00DD73EF">
        <w:rPr>
          <w:szCs w:val="28"/>
        </w:rPr>
        <w:t>;</w:t>
      </w:r>
    </w:p>
    <w:p w:rsidR="004E38C7" w:rsidRPr="00DD73EF" w:rsidRDefault="004E38C7" w:rsidP="004E38C7">
      <w:pPr>
        <w:pStyle w:val="Textbody"/>
        <w:numPr>
          <w:ilvl w:val="0"/>
          <w:numId w:val="26"/>
        </w:numPr>
        <w:spacing w:after="0"/>
        <w:rPr>
          <w:szCs w:val="28"/>
        </w:rPr>
      </w:pPr>
      <w:r w:rsidRPr="00DD73EF">
        <w:rPr>
          <w:szCs w:val="28"/>
        </w:rPr>
        <w:t>Конечная частота</w:t>
      </w:r>
      <w:r>
        <w:rPr>
          <w:szCs w:val="28"/>
        </w:rPr>
        <w:t xml:space="preserve"> –</w:t>
      </w:r>
      <w:r w:rsidRPr="00DD73EF">
        <w:rPr>
          <w:szCs w:val="28"/>
        </w:rPr>
        <w:t xml:space="preserve"> </w:t>
      </w:r>
      <w:r>
        <w:rPr>
          <w:szCs w:val="28"/>
          <w:shd w:val="clear" w:color="auto" w:fill="FFFFFF"/>
        </w:rPr>
        <w:t>1000 Гц</w:t>
      </w:r>
      <w:r w:rsidRPr="00DD73EF">
        <w:rPr>
          <w:szCs w:val="28"/>
        </w:rPr>
        <w:fldChar w:fldCharType="begin"/>
      </w:r>
      <w:r w:rsidRPr="00DD73EF">
        <w:rPr>
          <w:szCs w:val="28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Cs w:val="28"/>
          </w:rPr>
          <m:t>1000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-1</m:t>
            </m:r>
          </m:sup>
        </m:sSup>
      </m:oMath>
      <w:r w:rsidRPr="00DD73EF">
        <w:rPr>
          <w:szCs w:val="28"/>
        </w:rPr>
        <w:instrText xml:space="preserve"> </w:instrText>
      </w:r>
      <w:r w:rsidRPr="00DD73EF">
        <w:rPr>
          <w:szCs w:val="28"/>
        </w:rPr>
        <w:fldChar w:fldCharType="end"/>
      </w:r>
      <w:r w:rsidRPr="00DD73EF">
        <w:rPr>
          <w:szCs w:val="28"/>
        </w:rPr>
        <w:t>;</w:t>
      </w:r>
    </w:p>
    <w:p w:rsidR="004E38C7" w:rsidRPr="00DD73EF" w:rsidRDefault="004E38C7" w:rsidP="004E38C7">
      <w:pPr>
        <w:pStyle w:val="Textbody"/>
        <w:numPr>
          <w:ilvl w:val="0"/>
          <w:numId w:val="26"/>
        </w:numPr>
        <w:spacing w:after="0"/>
        <w:rPr>
          <w:szCs w:val="28"/>
        </w:rPr>
      </w:pPr>
      <w:r w:rsidRPr="00DD73EF">
        <w:rPr>
          <w:szCs w:val="28"/>
        </w:rPr>
        <w:t xml:space="preserve">Число точек вывода </w:t>
      </w:r>
      <w:r>
        <w:rPr>
          <w:szCs w:val="28"/>
        </w:rPr>
        <w:t>– 600</w:t>
      </w:r>
      <w:r w:rsidRPr="00DD73EF">
        <w:rPr>
          <w:szCs w:val="28"/>
        </w:rPr>
        <w:t xml:space="preserve"> (равномерно в логарифмическом масштабе);</w:t>
      </w:r>
    </w:p>
    <w:p w:rsidR="004E38C7" w:rsidRPr="00DD73EF" w:rsidRDefault="004E38C7" w:rsidP="004E38C7">
      <w:pPr>
        <w:pStyle w:val="Textbody"/>
        <w:numPr>
          <w:ilvl w:val="0"/>
          <w:numId w:val="26"/>
        </w:numPr>
        <w:spacing w:after="0"/>
        <w:rPr>
          <w:szCs w:val="28"/>
        </w:rPr>
      </w:pPr>
      <w:r w:rsidRPr="00DD73EF">
        <w:rPr>
          <w:szCs w:val="28"/>
        </w:rPr>
        <w:t xml:space="preserve">Относительное приращение для Якобиана </w:t>
      </w:r>
      <w:r>
        <w:rPr>
          <w:szCs w:val="28"/>
        </w:rPr>
        <w:t>–</w:t>
      </w:r>
      <w:r w:rsidRPr="00DD73EF">
        <w:rPr>
          <w:szCs w:val="28"/>
        </w:rPr>
        <w:t xml:space="preserve"> 0.001 (установлено по умолчанию);</w:t>
      </w:r>
    </w:p>
    <w:p w:rsidR="004E38C7" w:rsidRPr="003603B0" w:rsidRDefault="004E38C7" w:rsidP="003603B0">
      <w:pPr>
        <w:pStyle w:val="Textbody"/>
        <w:numPr>
          <w:ilvl w:val="0"/>
          <w:numId w:val="26"/>
        </w:numPr>
        <w:rPr>
          <w:szCs w:val="28"/>
        </w:rPr>
      </w:pPr>
      <w:r w:rsidRPr="00DD73EF">
        <w:rPr>
          <w:szCs w:val="28"/>
        </w:rPr>
        <w:t xml:space="preserve">Абсолютное приращение для Якобиана </w:t>
      </w:r>
      <w:r>
        <w:rPr>
          <w:szCs w:val="28"/>
        </w:rPr>
        <w:t>–</w:t>
      </w:r>
      <w:r>
        <w:rPr>
          <w:szCs w:val="28"/>
          <w:shd w:val="clear" w:color="auto" w:fill="FFFFFF"/>
        </w:rPr>
        <w:t xml:space="preserve"> 10</w:t>
      </w:r>
      <w:r w:rsidRPr="00DD73EF">
        <w:rPr>
          <w:szCs w:val="28"/>
          <w:shd w:val="clear" w:color="auto" w:fill="FFFFFF"/>
          <w:vertAlign w:val="superscript"/>
        </w:rPr>
        <w:t>-6</w:t>
      </w:r>
      <w:r>
        <w:rPr>
          <w:szCs w:val="28"/>
          <w:shd w:val="clear" w:color="auto" w:fill="FFFFFF"/>
        </w:rPr>
        <w:t xml:space="preserve"> </w:t>
      </w:r>
      <w:r w:rsidRPr="00DD73EF">
        <w:rPr>
          <w:szCs w:val="28"/>
        </w:rPr>
        <w:fldChar w:fldCharType="begin"/>
      </w:r>
      <w:r w:rsidRPr="00DD73EF">
        <w:rPr>
          <w:szCs w:val="28"/>
        </w:rPr>
        <w:instrText xml:space="preserve"> QUOTE </w:instrText>
      </w:r>
      <m:oMath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-6</m:t>
            </m:r>
          </m:sup>
        </m:sSup>
      </m:oMath>
      <w:r w:rsidRPr="00DD73EF">
        <w:rPr>
          <w:szCs w:val="28"/>
        </w:rPr>
        <w:instrText xml:space="preserve"> </w:instrText>
      </w:r>
      <w:r w:rsidRPr="00DD73EF">
        <w:rPr>
          <w:szCs w:val="28"/>
        </w:rPr>
        <w:fldChar w:fldCharType="end"/>
      </w:r>
      <w:r w:rsidRPr="00DD73EF">
        <w:rPr>
          <w:szCs w:val="28"/>
        </w:rPr>
        <w:t>(установлено по умолчанию)</w:t>
      </w:r>
    </w:p>
    <w:p w:rsidR="00D8136E" w:rsidRDefault="00D8136E" w:rsidP="00D8136E">
      <w:pPr>
        <w:pStyle w:val="Textbody"/>
      </w:pPr>
      <w:r>
        <w:t>Аналогично рисунку 1.10 задайте параметры блока и для ФЧХ.</w:t>
      </w:r>
    </w:p>
    <w:p w:rsidR="00AA4DE4" w:rsidRDefault="004E38C7" w:rsidP="00D8136E">
      <w:pPr>
        <w:pStyle w:val="Textbody"/>
        <w:tabs>
          <w:tab w:val="left" w:pos="3828"/>
        </w:tabs>
        <w:rPr>
          <w:szCs w:val="28"/>
        </w:rPr>
      </w:pPr>
      <w:r>
        <w:t xml:space="preserve">Далее, нажав кнопку </w:t>
      </w:r>
      <w:r w:rsidRPr="004E38C7">
        <w:rPr>
          <w:b/>
          <w:i/>
        </w:rPr>
        <w:t>Пуск</w:t>
      </w:r>
      <w:r>
        <w:t xml:space="preserve">, выполните расчет годографов </w:t>
      </w:r>
      <w:r w:rsidR="00D8136E">
        <w:t>ЛАХ и ФЧХ</w:t>
      </w:r>
      <w:r>
        <w:t xml:space="preserve"> для “классической” и обоих вариантов одногрупповой модели кинетики нейтронов. Скорректируйте параметры линий годографов и осей координат, придав графиче</w:t>
      </w:r>
      <w:r w:rsidR="00F71FB5">
        <w:t>скому окну вид, близкий рис. 1.11</w:t>
      </w:r>
      <w:r w:rsidR="00C503A9">
        <w:t xml:space="preserve"> и 1.12</w:t>
      </w:r>
      <w:r>
        <w:t>.</w:t>
      </w:r>
    </w:p>
    <w:tbl>
      <w:tblPr>
        <w:tblStyle w:val="af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9"/>
        <w:gridCol w:w="6384"/>
      </w:tblGrid>
      <w:tr w:rsidR="00AA4DE4" w:rsidTr="00E35674">
        <w:trPr>
          <w:jc w:val="center"/>
        </w:trPr>
        <w:tc>
          <w:tcPr>
            <w:tcW w:w="5589" w:type="dxa"/>
          </w:tcPr>
          <w:p w:rsidR="00AA4DE4" w:rsidRDefault="00D8136E" w:rsidP="00E35674">
            <w:pPr>
              <w:pStyle w:val="Textbody"/>
              <w:ind w:firstLine="0"/>
              <w:jc w:val="center"/>
              <w:rPr>
                <w:szCs w:val="28"/>
              </w:rPr>
            </w:pPr>
            <w:r>
              <w:rPr>
                <w:noProof/>
                <w:szCs w:val="28"/>
              </w:rPr>
              <w:drawing>
                <wp:inline distT="0" distB="0" distL="0" distR="0">
                  <wp:extent cx="3086531" cy="3048425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Рисунок 1.11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531" cy="304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4" w:type="dxa"/>
          </w:tcPr>
          <w:p w:rsidR="00AA4DE4" w:rsidRDefault="00827BFE" w:rsidP="00E35674">
            <w:pPr>
              <w:pStyle w:val="Textbody"/>
              <w:ind w:firstLine="0"/>
              <w:jc w:val="center"/>
              <w:rPr>
                <w:szCs w:val="28"/>
              </w:rPr>
            </w:pPr>
            <w:r>
              <w:rPr>
                <w:noProof/>
                <w:szCs w:val="28"/>
              </w:rPr>
              <w:drawing>
                <wp:inline distT="0" distB="0" distL="0" distR="0">
                  <wp:extent cx="3172268" cy="3019846"/>
                  <wp:effectExtent l="0" t="0" r="9525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Рисунок 1.12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2268" cy="3019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4DE4" w:rsidTr="00E35674">
        <w:trPr>
          <w:jc w:val="center"/>
        </w:trPr>
        <w:tc>
          <w:tcPr>
            <w:tcW w:w="5589" w:type="dxa"/>
          </w:tcPr>
          <w:p w:rsidR="00AA4DE4" w:rsidRDefault="00C503A9" w:rsidP="00C503A9">
            <w:pPr>
              <w:pStyle w:val="Textbody"/>
              <w:ind w:firstLine="0"/>
              <w:jc w:val="center"/>
              <w:rPr>
                <w:szCs w:val="28"/>
              </w:rPr>
            </w:pPr>
            <w:r>
              <w:rPr>
                <w:szCs w:val="28"/>
                <w:shd w:val="clear" w:color="auto" w:fill="FFFFFF"/>
              </w:rPr>
              <w:t>Рисунок 1.11</w:t>
            </w:r>
            <w:r w:rsidR="00AA4DE4" w:rsidRPr="00DD73EF">
              <w:rPr>
                <w:szCs w:val="28"/>
                <w:shd w:val="clear" w:color="auto" w:fill="FFFFFF"/>
              </w:rPr>
              <w:t xml:space="preserve"> — графики ЛАХ</w:t>
            </w:r>
          </w:p>
        </w:tc>
        <w:tc>
          <w:tcPr>
            <w:tcW w:w="6384" w:type="dxa"/>
          </w:tcPr>
          <w:p w:rsidR="00AA4DE4" w:rsidRDefault="00827BFE" w:rsidP="00C503A9">
            <w:pPr>
              <w:pStyle w:val="Textbody"/>
              <w:ind w:firstLine="0"/>
              <w:jc w:val="center"/>
              <w:rPr>
                <w:szCs w:val="28"/>
              </w:rPr>
            </w:pPr>
            <w:r>
              <w:rPr>
                <w:szCs w:val="28"/>
                <w:shd w:val="clear" w:color="auto" w:fill="FFFFFF"/>
              </w:rPr>
              <w:t>Рисунок 1.12</w:t>
            </w:r>
            <w:r w:rsidR="00AA4DE4" w:rsidRPr="00DD73EF">
              <w:rPr>
                <w:szCs w:val="28"/>
                <w:shd w:val="clear" w:color="auto" w:fill="FFFFFF"/>
              </w:rPr>
              <w:t xml:space="preserve"> — </w:t>
            </w:r>
            <w:r w:rsidR="00C503A9">
              <w:rPr>
                <w:szCs w:val="28"/>
                <w:shd w:val="clear" w:color="auto" w:fill="FFFFFF"/>
              </w:rPr>
              <w:t xml:space="preserve">графики </w:t>
            </w:r>
            <w:r w:rsidR="00AA4DE4" w:rsidRPr="00DD73EF">
              <w:rPr>
                <w:szCs w:val="28"/>
                <w:shd w:val="clear" w:color="auto" w:fill="FFFFFF"/>
              </w:rPr>
              <w:t>ФЧХ</w:t>
            </w:r>
          </w:p>
        </w:tc>
      </w:tr>
    </w:tbl>
    <w:p w:rsidR="00210866" w:rsidRDefault="0034050F" w:rsidP="0034050F">
      <w:pPr>
        <w:pStyle w:val="Textbody"/>
        <w:rPr>
          <w:szCs w:val="28"/>
          <w:shd w:val="clear" w:color="auto" w:fill="FFFFFF"/>
        </w:rPr>
      </w:pPr>
      <w:r>
        <w:t>Данные рис. 1.11- 1.12 подтверждают ранее отмеченное совпадение частотных свойств для всех 3-х вариантов математической модели кинетики нейтронов при высоких частотах и, наоборот, заметное количественное расхождение в ЛАХ и ФЧХ при низких частотах.</w:t>
      </w:r>
    </w:p>
    <w:p w:rsidR="00934BF4" w:rsidRPr="00DD73EF" w:rsidRDefault="00934BF4" w:rsidP="00934BF4">
      <w:pPr>
        <w:pStyle w:val="Textbody"/>
        <w:ind w:firstLine="733"/>
        <w:rPr>
          <w:szCs w:val="28"/>
        </w:rPr>
      </w:pPr>
      <w:r w:rsidRPr="00DD73EF">
        <w:rPr>
          <w:szCs w:val="28"/>
        </w:rPr>
        <w:t>Выделите</w:t>
      </w:r>
      <w:r w:rsidRPr="00DD73EF">
        <w:rPr>
          <w:szCs w:val="28"/>
          <w:shd w:val="clear" w:color="auto" w:fill="FFFFFF"/>
        </w:rPr>
        <w:t xml:space="preserve"> блок </w:t>
      </w:r>
      <w:r w:rsidR="00563BFB">
        <w:rPr>
          <w:b/>
          <w:bCs/>
          <w:i/>
          <w:iCs/>
          <w:szCs w:val="28"/>
          <w:shd w:val="clear" w:color="auto" w:fill="FFFFFF"/>
        </w:rPr>
        <w:t>Г</w:t>
      </w:r>
      <w:r w:rsidRPr="00DD73EF">
        <w:rPr>
          <w:b/>
          <w:bCs/>
          <w:i/>
          <w:iCs/>
          <w:szCs w:val="28"/>
          <w:shd w:val="clear" w:color="auto" w:fill="FFFFFF"/>
        </w:rPr>
        <w:t>одограф Найквиста</w:t>
      </w:r>
      <w:r w:rsidRPr="00DD73EF">
        <w:rPr>
          <w:szCs w:val="28"/>
          <w:shd w:val="clear" w:color="auto" w:fill="FFFFFF"/>
        </w:rPr>
        <w:t xml:space="preserve"> мышкой и сделайте щелчок левой кнопкой мыши. В открывшемся меню выберите опцию — </w:t>
      </w:r>
      <w:r w:rsidRPr="00DD73EF">
        <w:rPr>
          <w:b/>
          <w:bCs/>
          <w:i/>
          <w:szCs w:val="28"/>
          <w:shd w:val="clear" w:color="auto" w:fill="FFFFFF"/>
        </w:rPr>
        <w:t>Свойства объекта</w:t>
      </w:r>
      <w:r w:rsidRPr="00DD73EF">
        <w:rPr>
          <w:szCs w:val="28"/>
          <w:shd w:val="clear" w:color="auto" w:fill="FFFFFF"/>
        </w:rPr>
        <w:t xml:space="preserve">, щелкнув по ней </w:t>
      </w:r>
      <w:r w:rsidRPr="00DD73EF">
        <w:rPr>
          <w:i/>
          <w:szCs w:val="28"/>
          <w:shd w:val="clear" w:color="auto" w:fill="FFFFFF"/>
        </w:rPr>
        <w:t>левой</w:t>
      </w:r>
      <w:r w:rsidRPr="00DD73EF">
        <w:rPr>
          <w:szCs w:val="28"/>
          <w:shd w:val="clear" w:color="auto" w:fill="FFFFFF"/>
        </w:rPr>
        <w:t xml:space="preserve"> клавишей "мыши" (</w:t>
      </w:r>
      <w:r w:rsidRPr="00DD73EF">
        <w:rPr>
          <w:i/>
          <w:iCs/>
          <w:szCs w:val="28"/>
          <w:shd w:val="clear" w:color="auto" w:fill="FFFFFF"/>
        </w:rPr>
        <w:t xml:space="preserve">аналогично как указано на </w:t>
      </w:r>
      <w:r w:rsidRPr="00DD73EF">
        <w:rPr>
          <w:szCs w:val="28"/>
          <w:shd w:val="clear" w:color="auto" w:fill="FFFFFF"/>
        </w:rPr>
        <w:t xml:space="preserve">рис. 1.2). Откроется диалоговое окно </w:t>
      </w:r>
      <w:r w:rsidRPr="00DD73EF">
        <w:rPr>
          <w:b/>
          <w:bCs/>
          <w:i/>
          <w:szCs w:val="28"/>
          <w:shd w:val="clear" w:color="auto" w:fill="FFFFFF"/>
        </w:rPr>
        <w:t xml:space="preserve">Свойства </w:t>
      </w:r>
      <w:r w:rsidRPr="00DD73EF">
        <w:rPr>
          <w:szCs w:val="28"/>
          <w:shd w:val="clear" w:color="auto" w:fill="FFFFFF"/>
        </w:rPr>
        <w:t xml:space="preserve">блока </w:t>
      </w:r>
      <w:r w:rsidRPr="00D91416">
        <w:rPr>
          <w:b/>
          <w:i/>
          <w:iCs/>
          <w:szCs w:val="28"/>
          <w:shd w:val="clear" w:color="auto" w:fill="FFFFFF"/>
        </w:rPr>
        <w:t>П</w:t>
      </w:r>
      <w:r w:rsidRPr="00DD73EF">
        <w:rPr>
          <w:b/>
          <w:bCs/>
          <w:i/>
          <w:iCs/>
          <w:szCs w:val="28"/>
          <w:shd w:val="clear" w:color="auto" w:fill="FFFFFF"/>
        </w:rPr>
        <w:t>остроение частотных характеристик</w:t>
      </w:r>
      <w:r w:rsidRPr="00DD73EF">
        <w:rPr>
          <w:szCs w:val="28"/>
          <w:shd w:val="clear" w:color="auto" w:fill="FFFFFF"/>
        </w:rPr>
        <w:t>. Введите пар</w:t>
      </w:r>
      <w:r>
        <w:rPr>
          <w:szCs w:val="28"/>
          <w:shd w:val="clear" w:color="auto" w:fill="FFFFFF"/>
        </w:rPr>
        <w:t>а</w:t>
      </w:r>
      <w:r w:rsidR="00563BFB">
        <w:rPr>
          <w:szCs w:val="28"/>
          <w:shd w:val="clear" w:color="auto" w:fill="FFFFFF"/>
        </w:rPr>
        <w:t>метры такие же, как на рис. 1.10</w:t>
      </w:r>
      <w:r w:rsidRPr="00DD73EF">
        <w:rPr>
          <w:szCs w:val="28"/>
          <w:shd w:val="clear" w:color="auto" w:fill="FFFFFF"/>
        </w:rPr>
        <w:t>.</w:t>
      </w:r>
    </w:p>
    <w:p w:rsidR="00F71FB5" w:rsidRDefault="00563BFB" w:rsidP="00210866">
      <w:pPr>
        <w:pStyle w:val="Textbody"/>
        <w:rPr>
          <w:szCs w:val="28"/>
          <w:shd w:val="clear" w:color="auto" w:fill="FFFFFF"/>
        </w:rPr>
      </w:pPr>
      <w:r>
        <w:t>Далее выполните расчет годографов Найквиста для “классической” и обоих вариантов одногрупповой модели кинетики нейтронов. Скорректируйте параметры линий годографов и осей координат, придав графическому окну вид, близкий рис. 1.13.</w:t>
      </w:r>
    </w:p>
    <w:p w:rsidR="00C65F6A" w:rsidRDefault="00C65F6A" w:rsidP="00C65F6A">
      <w:pPr>
        <w:pStyle w:val="Textbody"/>
        <w:jc w:val="center"/>
        <w:rPr>
          <w:szCs w:val="28"/>
          <w:shd w:val="clear" w:color="auto" w:fill="FFFFFF"/>
        </w:rPr>
      </w:pPr>
      <w:r>
        <w:rPr>
          <w:noProof/>
          <w:szCs w:val="28"/>
          <w:shd w:val="clear" w:color="auto" w:fill="FFFFFF"/>
        </w:rPr>
        <w:drawing>
          <wp:inline distT="0" distB="0" distL="0" distR="0">
            <wp:extent cx="2962688" cy="314368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1.1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F6A">
        <w:rPr>
          <w:szCs w:val="28"/>
          <w:shd w:val="clear" w:color="auto" w:fill="FFFFFF"/>
        </w:rPr>
        <w:t xml:space="preserve"> </w:t>
      </w:r>
    </w:p>
    <w:p w:rsidR="00C65F6A" w:rsidRDefault="00C65F6A" w:rsidP="00C65F6A">
      <w:pPr>
        <w:pStyle w:val="Textbody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Рисунок 1.13</w:t>
      </w:r>
      <w:r w:rsidRPr="00DD73EF">
        <w:rPr>
          <w:szCs w:val="28"/>
          <w:shd w:val="clear" w:color="auto" w:fill="FFFFFF"/>
        </w:rPr>
        <w:t xml:space="preserve"> — </w:t>
      </w:r>
      <w:r>
        <w:rPr>
          <w:szCs w:val="28"/>
          <w:shd w:val="clear" w:color="auto" w:fill="FFFFFF"/>
        </w:rPr>
        <w:t>Годограф Найквиста</w:t>
      </w:r>
    </w:p>
    <w:p w:rsidR="00F71FB5" w:rsidRDefault="00C65F6A" w:rsidP="00210866">
      <w:pPr>
        <w:pStyle w:val="Textbody"/>
        <w:rPr>
          <w:szCs w:val="28"/>
          <w:shd w:val="clear" w:color="auto" w:fill="FFFFFF"/>
        </w:rPr>
      </w:pPr>
      <w:r>
        <w:t xml:space="preserve">На рис. 1.13 линией двойной толщины показан годограф для “классической” модели кинетики нейтронов, сплошной одинарной линией – для одногрупповой модели с </w:t>
      </w:r>
      <w:r>
        <w:rPr>
          <w:i/>
          <w:iCs/>
        </w:rPr>
        <w:t>эффективной</w:t>
      </w:r>
      <w:r>
        <w:t xml:space="preserve"> постоянной распада </w:t>
      </w:r>
      <w:r>
        <w:rPr>
          <w:b/>
          <w:bCs/>
        </w:rPr>
        <w:t>Lam</w:t>
      </w:r>
      <w:r>
        <w:t xml:space="preserve">, рассчитанной по соотношению (1.6), а пунктирной линией - для одногрупповой модели с </w:t>
      </w:r>
      <w:r>
        <w:rPr>
          <w:i/>
          <w:iCs/>
        </w:rPr>
        <w:t>эффективной</w:t>
      </w:r>
      <w:r>
        <w:t xml:space="preserve"> постоянной распада </w:t>
      </w:r>
      <w:r>
        <w:rPr>
          <w:b/>
          <w:bCs/>
        </w:rPr>
        <w:t>Lam_1</w:t>
      </w:r>
      <w:r>
        <w:t>, рассчитанной по соотношению (1.7).</w:t>
      </w:r>
      <w:r>
        <w:br/>
        <w:t>   Анализ данных рис. 1.13 показывает, что в области высоких частот все 3 годографа почти совпадают, а в области низких частот - заметно количественное расхождение…</w:t>
      </w:r>
    </w:p>
    <w:p w:rsidR="00327C6E" w:rsidRDefault="00327C6E" w:rsidP="00210866">
      <w:pPr>
        <w:pStyle w:val="Textbody"/>
      </w:pPr>
      <w:r>
        <w:rPr>
          <w:b/>
          <w:bCs/>
        </w:rPr>
        <w:t>Примечание</w:t>
      </w:r>
      <w:r>
        <w:rPr>
          <w:color w:val="FF0000"/>
        </w:rPr>
        <w:t>.</w:t>
      </w:r>
      <w:r>
        <w:t xml:space="preserve"> Типы линий на рис. 1.11 - 1.12 соответствует типу линий на рис. 1.13. </w:t>
      </w:r>
    </w:p>
    <w:p w:rsidR="00327C6E" w:rsidRDefault="00327C6E" w:rsidP="00210866">
      <w:pPr>
        <w:pStyle w:val="Textbody"/>
      </w:pPr>
      <w:r>
        <w:t>По результатам проведенного исследования необходимо сделать выводы:</w:t>
      </w:r>
    </w:p>
    <w:p w:rsidR="00327C6E" w:rsidRDefault="00327C6E" w:rsidP="00210866">
      <w:pPr>
        <w:pStyle w:val="Textbody"/>
      </w:pPr>
      <w:r>
        <w:rPr>
          <w:b/>
          <w:bCs/>
        </w:rPr>
        <w:t>Вывод № 1</w:t>
      </w:r>
      <w:r>
        <w:t xml:space="preserve">. Одногрупповая модель кинетики нейтронов “голого” ядерного реактора (без регулятора или отрицательных эффектов реактивности) при любом способе вычисления </w:t>
      </w:r>
      <w:r>
        <w:rPr>
          <w:i/>
          <w:iCs/>
        </w:rPr>
        <w:t>эффективной</w:t>
      </w:r>
      <w:r>
        <w:t xml:space="preserve"> постоянной распада </w:t>
      </w:r>
      <w:r>
        <w:rPr>
          <w:u w:val="single"/>
        </w:rPr>
        <w:t>не может</w:t>
      </w:r>
      <w:r>
        <w:t xml:space="preserve"> обеспечить корректное </w:t>
      </w:r>
      <w:r>
        <w:rPr>
          <w:i/>
          <w:iCs/>
        </w:rPr>
        <w:t>количественное</w:t>
      </w:r>
      <w:r>
        <w:t xml:space="preserve"> описание переходных процессов. </w:t>
      </w:r>
    </w:p>
    <w:p w:rsidR="00327C6E" w:rsidRDefault="00327C6E" w:rsidP="00210866">
      <w:pPr>
        <w:pStyle w:val="Textbody"/>
      </w:pPr>
      <w:r>
        <w:rPr>
          <w:b/>
          <w:bCs/>
        </w:rPr>
        <w:t>Вывод № 2</w:t>
      </w:r>
      <w:r>
        <w:t xml:space="preserve">. По частотным свойствам из двух вариантов одногрупповой модели к “классической” модели кинетики нейтронов существенно ближе вариант с </w:t>
      </w:r>
      <w:r>
        <w:rPr>
          <w:i/>
          <w:iCs/>
        </w:rPr>
        <w:t>эффективной</w:t>
      </w:r>
      <w:r>
        <w:t xml:space="preserve"> постоянной распада, рассчитанной по соотношению (1.6).</w:t>
      </w:r>
    </w:p>
    <w:p w:rsidR="00D8670B" w:rsidRPr="00E12347" w:rsidRDefault="00327C6E" w:rsidP="00E12347">
      <w:pPr>
        <w:pStyle w:val="Textbody"/>
      </w:pPr>
      <w:r>
        <w:rPr>
          <w:b/>
          <w:bCs/>
        </w:rPr>
        <w:t>Резюме</w:t>
      </w:r>
      <w:r>
        <w:t xml:space="preserve">. Если моделируется динамика САР ЯР при </w:t>
      </w:r>
      <w:r>
        <w:rPr>
          <w:i/>
          <w:iCs/>
        </w:rPr>
        <w:t>управляющем</w:t>
      </w:r>
      <w:r>
        <w:t xml:space="preserve"> воздействии, то предпочтительнее использовать вариант с </w:t>
      </w:r>
      <w:r>
        <w:rPr>
          <w:i/>
          <w:iCs/>
        </w:rPr>
        <w:t>эффективной</w:t>
      </w:r>
      <w:r>
        <w:t xml:space="preserve"> постоянной распада, полученной по соотношению (1.6), а если моделируется динамика САР ЯР при значительном </w:t>
      </w:r>
      <w:r>
        <w:rPr>
          <w:i/>
          <w:iCs/>
        </w:rPr>
        <w:t>возмущающем</w:t>
      </w:r>
      <w:r>
        <w:t xml:space="preserve"> воздействии по реактивности, то предпочтительнее использовать вариант с </w:t>
      </w:r>
      <w:r>
        <w:rPr>
          <w:i/>
          <w:iCs/>
        </w:rPr>
        <w:t>эффективной</w:t>
      </w:r>
      <w:r>
        <w:t xml:space="preserve"> постоянной распада, рассчитанной по соотношению (1.7).</w:t>
      </w:r>
    </w:p>
    <w:p w:rsidR="004B6471" w:rsidRPr="00142ABC" w:rsidRDefault="0048767F">
      <w:pPr>
        <w:pStyle w:val="2"/>
        <w:rPr>
          <w:rFonts w:ascii="Cambria" w:hAnsi="Cambria"/>
          <w:shd w:val="clear" w:color="auto" w:fill="FFFFFF"/>
        </w:rPr>
      </w:pPr>
      <w:bookmarkStart w:id="15" w:name="struct"/>
      <w:bookmarkStart w:id="16" w:name="_Toc360285170"/>
      <w:bookmarkStart w:id="17" w:name="_Toc417152412"/>
      <w:bookmarkEnd w:id="15"/>
      <w:r w:rsidRPr="00142ABC">
        <w:rPr>
          <w:rFonts w:ascii="Cambria" w:hAnsi="Cambria"/>
          <w:shd w:val="clear" w:color="auto" w:fill="FFFFFF"/>
        </w:rPr>
        <w:t xml:space="preserve">1.3 </w:t>
      </w:r>
      <w:bookmarkEnd w:id="16"/>
      <w:r w:rsidR="00142ABC" w:rsidRPr="00142ABC">
        <w:rPr>
          <w:rFonts w:ascii="Cambria" w:hAnsi="Cambria"/>
          <w:shd w:val="clear" w:color="auto" w:fill="FFFFFF"/>
        </w:rPr>
        <w:t>Роль остаточного энерговыделения в динамике ядерного реактора</w:t>
      </w:r>
      <w:bookmarkEnd w:id="17"/>
    </w:p>
    <w:p w:rsidR="008D080F" w:rsidRDefault="00E35674">
      <w:pPr>
        <w:pStyle w:val="Textbody"/>
        <w:ind w:left="45" w:right="45" w:firstLine="735"/>
      </w:pPr>
      <w:r>
        <w:t>Если ядерный реактор работает в окрестности номинального режима, то для расчета его мощности (нейтронной и тепловой) можно использовать только уравнения кинетики нейтронов (1.2), так как в этом случае значения относительной нейтронной мощности (нормированной на номинальную нейтронную мощность) и относительной тепловой мощности (нормированной на номинальную тепловую мощность) приблизительно равны:</w:t>
      </w:r>
    </w:p>
    <w:p w:rsidR="00E35674" w:rsidRDefault="0002682C">
      <w:pPr>
        <w:pStyle w:val="Textbody"/>
        <w:ind w:left="45" w:right="45" w:firstLine="735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нетр</m:t>
                </m:r>
              </m:sub>
            </m:sSub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)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нейтр</m:t>
                </m:r>
              </m:sub>
              <m:sup>
                <m:r>
                  <w:rPr>
                    <w:rFonts w:ascii="Cambria Math" w:hAnsi="Cambria Math"/>
                  </w:rPr>
                  <m:t>ном</m:t>
                </m:r>
              </m:sup>
            </m:sSubSup>
          </m:den>
        </m:f>
        <m:r>
          <w:rPr>
            <w:rFonts w:ascii="Cambria Math" w:hAnsi="Cambria Math"/>
          </w:rPr>
          <m:t>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тепл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тепл</m:t>
                </m:r>
              </m:sub>
              <m:sup>
                <m:r>
                  <w:rPr>
                    <w:rFonts w:ascii="Cambria Math" w:hAnsi="Cambria Math"/>
                  </w:rPr>
                  <m:t>ном</m:t>
                </m:r>
              </m:sup>
            </m:sSubSup>
          </m:den>
        </m:f>
        <m:r>
          <w:rPr>
            <w:rFonts w:ascii="Cambria Math" w:hAnsi="Cambria Math"/>
          </w:rPr>
          <m:t>⟹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тепл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тепл</m:t>
            </m:r>
          </m:sub>
          <m:sup>
            <m:r>
              <w:rPr>
                <w:rFonts w:ascii="Cambria Math" w:hAnsi="Cambria Math"/>
              </w:rPr>
              <m:t>ном</m:t>
            </m:r>
          </m:sup>
        </m:sSubSup>
        <m:r>
          <w:rPr>
            <w:rFonts w:ascii="Cambria Math" w:hAnsi="Cambria Math"/>
          </w:rPr>
          <m:t>∙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n</m:t>
            </m:r>
          </m:e>
        </m:acc>
        <m:r>
          <w:rPr>
            <w:rFonts w:ascii="Cambria Math" w:hAnsi="Cambria Math"/>
          </w:rPr>
          <m:t>(t)</m:t>
        </m:r>
      </m:oMath>
      <w:r w:rsidR="008A30FB" w:rsidRPr="008A30FB">
        <w:t xml:space="preserve"> </w:t>
      </w:r>
      <w:r w:rsidR="008A30FB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нетр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тепл</m:t>
            </m:r>
          </m:sub>
          <m:sup>
            <m:r>
              <w:rPr>
                <w:rFonts w:ascii="Cambria Math" w:hAnsi="Cambria Math"/>
              </w:rPr>
              <m:t>ном</m:t>
            </m:r>
          </m:sup>
        </m:sSubSup>
        <m:r>
          <w:rPr>
            <w:rFonts w:ascii="Cambria Math" w:hAnsi="Cambria Math"/>
          </w:rPr>
          <m:t>∙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n</m:t>
            </m:r>
          </m:e>
        </m:acc>
        <m:r>
          <w:rPr>
            <w:rFonts w:ascii="Cambria Math" w:hAnsi="Cambria Math"/>
          </w:rPr>
          <m:t>(t)</m:t>
        </m:r>
      </m:oMath>
      <w:r w:rsidR="004C518E">
        <w:t xml:space="preserve"> </w:t>
      </w:r>
      <w:r w:rsidR="004C518E">
        <w:tab/>
      </w:r>
      <w:r w:rsidR="004C518E">
        <w:tab/>
      </w:r>
      <w:r w:rsidR="004C518E">
        <w:tab/>
      </w:r>
      <w:r w:rsidR="004C518E">
        <w:tab/>
      </w:r>
      <w:r w:rsidR="004C518E">
        <w:tab/>
      </w:r>
      <w:r w:rsidR="004C518E">
        <w:tab/>
      </w:r>
      <w:r w:rsidR="004C518E">
        <w:tab/>
      </w:r>
      <w:r w:rsidR="004C518E">
        <w:tab/>
      </w:r>
      <w:r w:rsidR="004C518E">
        <w:rPr>
          <w:szCs w:val="28"/>
          <w:shd w:val="clear" w:color="auto" w:fill="FFFFFF"/>
        </w:rPr>
        <w:t>(1.8)</w:t>
      </w:r>
    </w:p>
    <w:p w:rsidR="008A30FB" w:rsidRDefault="00160D1C">
      <w:pPr>
        <w:pStyle w:val="Textbody"/>
        <w:ind w:left="45" w:right="45" w:firstLine="735"/>
      </w:pPr>
      <w:r>
        <w:t xml:space="preserve">Если нейтронная мощность реактора </w:t>
      </w:r>
      <w:r>
        <w:rPr>
          <w:u w:val="single"/>
        </w:rPr>
        <w:t>резко</w:t>
      </w:r>
      <w:r>
        <w:t xml:space="preserve"> изменилась, то при расчете тепловой мощности </w:t>
      </w:r>
      <w:r>
        <w:rPr>
          <w:u w:val="single"/>
        </w:rPr>
        <w:t>обязательно</w:t>
      </w:r>
      <w:r>
        <w:t xml:space="preserve"> нужно учитывать вклад остаточного энерговыделения.</w:t>
      </w:r>
    </w:p>
    <w:p w:rsidR="00160D1C" w:rsidRDefault="00160D1C">
      <w:pPr>
        <w:pStyle w:val="Textbody"/>
        <w:ind w:left="45" w:right="45" w:firstLine="735"/>
      </w:pPr>
      <w:r>
        <w:t>Выполним количественную оценку справедливости вышеуказанного прямым моделированием следующей возможной аварийной ситуации: свободное падение одного из стержней аварийной защиты, имеющего физический вес, равный</w:t>
      </w:r>
      <w:r w:rsidRPr="00160D1C">
        <w:t xml:space="preserve"> 1.0</w:t>
      </w:r>
      <w:r>
        <w:sym w:font="Symbol" w:char="F0D7"/>
      </w:r>
      <w:r>
        <w:sym w:font="Symbol" w:char="F062"/>
      </w:r>
      <w:r>
        <w:rPr>
          <w:vertAlign w:val="subscript"/>
        </w:rPr>
        <w:t>эфф</w:t>
      </w:r>
      <w:r>
        <w:t>.</w:t>
      </w:r>
    </w:p>
    <w:p w:rsidR="00160D1C" w:rsidRPr="00160D1C" w:rsidRDefault="00BC2283">
      <w:pPr>
        <w:pStyle w:val="Textbody"/>
        <w:ind w:left="45" w:right="45" w:firstLine="735"/>
        <w:rPr>
          <w:szCs w:val="28"/>
          <w:highlight w:val="yellow"/>
          <w:shd w:val="clear" w:color="auto" w:fill="FFFFFF"/>
        </w:rPr>
      </w:pPr>
      <w:r>
        <w:t>На момент аварийной ситуации ядерный реактор имел кампанию 3000 часов, причем первые 1000 часов реактор работал на 10-ти процентном уровне мощности, затем 1000 часов – на 50-ти процентном уровне мощности и, наконец, последние 1000 часов – на номинальном уровне мощности.</w:t>
      </w:r>
    </w:p>
    <w:p w:rsidR="008D080F" w:rsidRDefault="00BC2283">
      <w:pPr>
        <w:pStyle w:val="Textbody"/>
        <w:ind w:left="45" w:right="45" w:firstLine="735"/>
        <w:rPr>
          <w:szCs w:val="28"/>
          <w:highlight w:val="yellow"/>
          <w:shd w:val="clear" w:color="auto" w:fill="FFFFFF"/>
        </w:rPr>
      </w:pPr>
      <w:r>
        <w:t>Сформируйте структурную схему, вид которой должен быть близок рис. 1.14.</w:t>
      </w:r>
    </w:p>
    <w:p w:rsidR="008D080F" w:rsidRDefault="00877DCB" w:rsidP="00877DCB">
      <w:pPr>
        <w:pStyle w:val="Textbody"/>
        <w:ind w:left="45" w:right="45" w:firstLine="735"/>
        <w:jc w:val="center"/>
        <w:rPr>
          <w:szCs w:val="28"/>
          <w:highlight w:val="yellow"/>
          <w:shd w:val="clear" w:color="auto" w:fill="FFFFFF"/>
        </w:rPr>
      </w:pPr>
      <w:r>
        <w:rPr>
          <w:noProof/>
          <w:szCs w:val="28"/>
          <w:shd w:val="clear" w:color="auto" w:fill="FFFFFF"/>
        </w:rPr>
        <w:drawing>
          <wp:inline distT="0" distB="0" distL="0" distR="0">
            <wp:extent cx="3315163" cy="279121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.1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DCB" w:rsidRDefault="00877DCB" w:rsidP="00877DCB">
      <w:pPr>
        <w:pStyle w:val="Textbody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Рисунок 1.14</w:t>
      </w:r>
      <w:r w:rsidRPr="00DD73EF">
        <w:rPr>
          <w:szCs w:val="28"/>
          <w:shd w:val="clear" w:color="auto" w:fill="FFFFFF"/>
        </w:rPr>
        <w:t xml:space="preserve"> — </w:t>
      </w:r>
      <w:r>
        <w:rPr>
          <w:szCs w:val="28"/>
          <w:shd w:val="clear" w:color="auto" w:fill="FFFFFF"/>
        </w:rPr>
        <w:t>Структурная схема</w:t>
      </w:r>
    </w:p>
    <w:p w:rsidR="008D080F" w:rsidRDefault="00E17131">
      <w:pPr>
        <w:pStyle w:val="Textbody"/>
        <w:ind w:left="45" w:right="45" w:firstLine="735"/>
      </w:pPr>
      <w:r>
        <w:t>Закон падения стержня аварийной защиты: 10 с стержень находится в над активной зоной, затем за 1 с стержень падает в активную зону, при этом в реактор по линейному закону от времени вносится отрицательная реактивность (1.0</w:t>
      </w:r>
      <w:r>
        <w:sym w:font="Symbol" w:char="F0D7"/>
      </w:r>
      <w:r>
        <w:sym w:font="Symbol" w:char="F062"/>
      </w:r>
      <w:r>
        <w:rPr>
          <w:vertAlign w:val="subscript"/>
        </w:rPr>
        <w:t>эфф</w:t>
      </w:r>
      <w:r>
        <w:t>)</w:t>
      </w:r>
      <w:r w:rsidR="00B55C6B">
        <w:t>.</w:t>
      </w:r>
    </w:p>
    <w:p w:rsidR="00B55C6B" w:rsidRDefault="00B55C6B">
      <w:pPr>
        <w:pStyle w:val="Textbody"/>
        <w:ind w:left="45" w:right="45" w:firstLine="735"/>
      </w:pPr>
      <w:r>
        <w:t xml:space="preserve">Типовой блок </w:t>
      </w:r>
      <w:r w:rsidRPr="00B55C6B">
        <w:rPr>
          <w:b/>
          <w:i/>
          <w:iCs/>
        </w:rPr>
        <w:t>Параболическая функция</w:t>
      </w:r>
      <w:r>
        <w:t xml:space="preserve"> на рис. 1.14 выполняет </w:t>
      </w:r>
      <w:r>
        <w:rPr>
          <w:u w:val="single"/>
        </w:rPr>
        <w:t>нормировку</w:t>
      </w:r>
      <w:r>
        <w:t xml:space="preserve"> тепловой мощности реактора, а подпись </w:t>
      </w:r>
      <w:r>
        <w:rPr>
          <w:b/>
          <w:bCs/>
        </w:rPr>
        <w:t>1/1.0658</w:t>
      </w:r>
      <w:r>
        <w:t xml:space="preserve"> под блоком “сообщает”, что на момент аварийной ситуации дополнительный вклад в тепловую мощность остаточного энерговыделения составляет 6.58 %. После установки параметров всех блоков в структурной схеме, проверьте величину вклада. Для этого нужно инициализировать структурную схему и затем использовать “горячую линию”.</w:t>
      </w:r>
    </w:p>
    <w:p w:rsidR="00B55C6B" w:rsidRDefault="006E02A8">
      <w:pPr>
        <w:pStyle w:val="Textbody"/>
        <w:ind w:left="45" w:right="45" w:firstLine="735"/>
        <w:rPr>
          <w:szCs w:val="28"/>
          <w:highlight w:val="yellow"/>
          <w:shd w:val="clear" w:color="auto" w:fill="FFFFFF"/>
        </w:rPr>
      </w:pPr>
      <w:r>
        <w:t xml:space="preserve">  Для описания нейтронной кинетики используется блок с “классической” моделью, причем в диалоговой строке </w:t>
      </w:r>
      <w:r>
        <w:rPr>
          <w:i/>
          <w:iCs/>
        </w:rPr>
        <w:t>Нормировка</w:t>
      </w:r>
      <w:r>
        <w:t xml:space="preserve"> необходимо установить </w:t>
      </w:r>
      <w:r>
        <w:rPr>
          <w:b/>
          <w:bCs/>
        </w:rPr>
        <w:t>1</w:t>
      </w:r>
      <w:r>
        <w:t xml:space="preserve">, а параметры остальных диалоговых строк – по умолчанию. На рис. 1.15 представлена копия диалогового окна блока </w:t>
      </w:r>
      <w:r>
        <w:rPr>
          <w:i/>
          <w:iCs/>
        </w:rPr>
        <w:t>Остаточное энерговыделение</w:t>
      </w:r>
      <w:r>
        <w:t>, которая не требует комментариев.</w:t>
      </w:r>
    </w:p>
    <w:p w:rsidR="008D080F" w:rsidRDefault="008D080F">
      <w:pPr>
        <w:pStyle w:val="Textbody"/>
        <w:ind w:left="45" w:right="45" w:firstLine="735"/>
        <w:rPr>
          <w:szCs w:val="28"/>
          <w:highlight w:val="yellow"/>
          <w:shd w:val="clear" w:color="auto" w:fill="FFFFFF"/>
        </w:rPr>
      </w:pPr>
    </w:p>
    <w:p w:rsidR="00E17131" w:rsidRDefault="00C767DB" w:rsidP="00C767DB">
      <w:pPr>
        <w:pStyle w:val="Textbody"/>
        <w:ind w:left="45" w:right="45" w:firstLine="735"/>
        <w:jc w:val="center"/>
        <w:rPr>
          <w:szCs w:val="28"/>
          <w:highlight w:val="yellow"/>
          <w:shd w:val="clear" w:color="auto" w:fill="FFFFFF"/>
        </w:rPr>
      </w:pPr>
      <w:r>
        <w:rPr>
          <w:noProof/>
          <w:szCs w:val="28"/>
          <w:shd w:val="clear" w:color="auto" w:fill="FFFFFF"/>
        </w:rPr>
        <w:drawing>
          <wp:inline distT="0" distB="0" distL="0" distR="0">
            <wp:extent cx="2785730" cy="10947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.15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842" b="75167"/>
                    <a:stretch/>
                  </pic:blipFill>
                  <pic:spPr bwMode="auto">
                    <a:xfrm>
                      <a:off x="0" y="0"/>
                      <a:ext cx="2787170" cy="1095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67DB" w:rsidRDefault="00C767DB" w:rsidP="00C767DB">
      <w:pPr>
        <w:pStyle w:val="Textbody"/>
        <w:jc w:val="center"/>
        <w:rPr>
          <w:b/>
          <w:i/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Рисунок 1.15</w:t>
      </w:r>
      <w:r w:rsidRPr="00DD73EF">
        <w:rPr>
          <w:szCs w:val="28"/>
          <w:shd w:val="clear" w:color="auto" w:fill="FFFFFF"/>
        </w:rPr>
        <w:t xml:space="preserve"> — </w:t>
      </w:r>
      <w:r>
        <w:rPr>
          <w:szCs w:val="28"/>
          <w:shd w:val="clear" w:color="auto" w:fill="FFFFFF"/>
        </w:rPr>
        <w:t xml:space="preserve">Диалоговое окно блока </w:t>
      </w:r>
      <w:r w:rsidRPr="00C767DB">
        <w:rPr>
          <w:b/>
          <w:i/>
          <w:szCs w:val="28"/>
          <w:shd w:val="clear" w:color="auto" w:fill="FFFFFF"/>
        </w:rPr>
        <w:t>Остаточное энерговыделение</w:t>
      </w:r>
      <w:r>
        <w:rPr>
          <w:b/>
          <w:i/>
          <w:szCs w:val="28"/>
          <w:shd w:val="clear" w:color="auto" w:fill="FFFFFF"/>
        </w:rPr>
        <w:t xml:space="preserve"> (по </w:t>
      </w:r>
      <w:r>
        <w:rPr>
          <w:b/>
          <w:i/>
          <w:szCs w:val="28"/>
          <w:shd w:val="clear" w:color="auto" w:fill="FFFFFF"/>
          <w:lang w:val="en-US"/>
        </w:rPr>
        <w:t>ANSI</w:t>
      </w:r>
      <w:r>
        <w:rPr>
          <w:b/>
          <w:i/>
          <w:szCs w:val="28"/>
          <w:shd w:val="clear" w:color="auto" w:fill="FFFFFF"/>
        </w:rPr>
        <w:t>)</w:t>
      </w:r>
    </w:p>
    <w:p w:rsidR="000127ED" w:rsidRDefault="00C767DB" w:rsidP="00C767DB">
      <w:pPr>
        <w:pStyle w:val="Textbody"/>
      </w:pPr>
      <w:r>
        <w:t xml:space="preserve">Установите в диалоговом окне </w:t>
      </w:r>
      <w:r>
        <w:rPr>
          <w:b/>
          <w:bCs/>
        </w:rPr>
        <w:t>Параметры расчета</w:t>
      </w:r>
      <w:r>
        <w:t xml:space="preserve"> следующие параметры: </w:t>
      </w:r>
      <w:r>
        <w:rPr>
          <w:i/>
          <w:iCs/>
        </w:rPr>
        <w:t>Время интегрирования</w:t>
      </w:r>
      <w:r>
        <w:t xml:space="preserve"> – </w:t>
      </w:r>
      <w:r>
        <w:rPr>
          <w:b/>
          <w:bCs/>
        </w:rPr>
        <w:t>200</w:t>
      </w:r>
      <w:r>
        <w:t xml:space="preserve">; </w:t>
      </w:r>
      <w:r>
        <w:rPr>
          <w:i/>
          <w:iCs/>
        </w:rPr>
        <w:t>Минимальный шаг интегрирования</w:t>
      </w:r>
      <w:r>
        <w:t xml:space="preserve">– </w:t>
      </w:r>
      <w:r>
        <w:rPr>
          <w:b/>
          <w:bCs/>
        </w:rPr>
        <w:t>1е-12</w:t>
      </w:r>
      <w:r>
        <w:t xml:space="preserve">; </w:t>
      </w:r>
      <w:r>
        <w:rPr>
          <w:i/>
          <w:iCs/>
        </w:rPr>
        <w:t>Максимальный шаг интегрирования</w:t>
      </w:r>
      <w:r>
        <w:t xml:space="preserve"> – </w:t>
      </w:r>
      <w:r>
        <w:rPr>
          <w:b/>
          <w:bCs/>
        </w:rPr>
        <w:t>0.1</w:t>
      </w:r>
      <w:r>
        <w:t xml:space="preserve">; </w:t>
      </w:r>
      <w:r>
        <w:rPr>
          <w:i/>
          <w:iCs/>
        </w:rPr>
        <w:t xml:space="preserve">Шаг </w:t>
      </w:r>
      <w:r w:rsidR="00C07CD6">
        <w:rPr>
          <w:i/>
          <w:iCs/>
        </w:rPr>
        <w:t>синхронизации задачи</w:t>
      </w:r>
      <w:r>
        <w:t xml:space="preserve"> – </w:t>
      </w:r>
      <w:r>
        <w:rPr>
          <w:b/>
          <w:bCs/>
        </w:rPr>
        <w:t>0.1</w:t>
      </w:r>
      <w:r>
        <w:t>. Други</w:t>
      </w:r>
      <w:r w:rsidR="000127ED">
        <w:t>е параметры - по умолчанию.</w:t>
      </w:r>
    </w:p>
    <w:p w:rsidR="000127ED" w:rsidRDefault="00C767DB" w:rsidP="00C767DB">
      <w:pPr>
        <w:pStyle w:val="Textbody"/>
      </w:pPr>
      <w:r>
        <w:t>Выполните расчет, скорректируйте параметры линий и осей координат, придав графическому о</w:t>
      </w:r>
      <w:r w:rsidR="00356928">
        <w:t>кну вид, близкий рис. 1.16</w:t>
      </w:r>
      <w:r w:rsidR="000127ED">
        <w:t>.</w:t>
      </w:r>
    </w:p>
    <w:p w:rsidR="00C767DB" w:rsidRDefault="00B71FA9" w:rsidP="00C767DB">
      <w:pPr>
        <w:pStyle w:val="Textbody"/>
        <w:rPr>
          <w:szCs w:val="28"/>
          <w:shd w:val="clear" w:color="auto" w:fill="FFFFFF"/>
        </w:rPr>
      </w:pPr>
      <w:r>
        <w:t>На рис. 1.16</w:t>
      </w:r>
      <w:r w:rsidR="00C767DB">
        <w:t xml:space="preserve"> сплошной</w:t>
      </w:r>
      <w:r>
        <w:t xml:space="preserve"> красной</w:t>
      </w:r>
      <w:r w:rsidR="00C767DB">
        <w:t xml:space="preserve"> линией двойной толщины представлено поведение относительной</w:t>
      </w:r>
      <w:r w:rsidR="00CF75DD">
        <w:t xml:space="preserve"> тепловой мощности, а синей</w:t>
      </w:r>
      <w:r w:rsidR="00C767DB">
        <w:t xml:space="preserve"> – поведение относительной нейтронной мощности. Данные рис. 1.14 показывают, что примерно к 170 секунде относительная нейтронная мощность достигла уровня 1-го процента от номинала, в то время как относительная тепловая мощность – более 3 %.</w:t>
      </w:r>
    </w:p>
    <w:tbl>
      <w:tblPr>
        <w:tblStyle w:val="af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96"/>
        <w:gridCol w:w="6996"/>
      </w:tblGrid>
      <w:tr w:rsidR="000127ED" w:rsidTr="00361C37">
        <w:trPr>
          <w:jc w:val="center"/>
        </w:trPr>
        <w:tc>
          <w:tcPr>
            <w:tcW w:w="5589" w:type="dxa"/>
          </w:tcPr>
          <w:p w:rsidR="000127ED" w:rsidRDefault="000127ED" w:rsidP="00361C37">
            <w:pPr>
              <w:pStyle w:val="Textbody"/>
              <w:ind w:firstLine="0"/>
              <w:jc w:val="center"/>
              <w:rPr>
                <w:szCs w:val="28"/>
              </w:rPr>
            </w:pPr>
            <w:r>
              <w:rPr>
                <w:noProof/>
                <w:szCs w:val="28"/>
              </w:rPr>
              <w:drawing>
                <wp:inline distT="0" distB="0" distL="0" distR="0" wp14:anchorId="65B21919" wp14:editId="7C79B1D0">
                  <wp:extent cx="4305901" cy="4429743"/>
                  <wp:effectExtent l="0" t="0" r="0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Рисунок 1.16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901" cy="4429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4" w:type="dxa"/>
          </w:tcPr>
          <w:p w:rsidR="000127ED" w:rsidRDefault="0063193A" w:rsidP="00361C37">
            <w:pPr>
              <w:pStyle w:val="Textbody"/>
              <w:ind w:firstLine="0"/>
              <w:jc w:val="center"/>
              <w:rPr>
                <w:szCs w:val="28"/>
              </w:rPr>
            </w:pPr>
            <w:r>
              <w:rPr>
                <w:noProof/>
                <w:szCs w:val="28"/>
              </w:rPr>
              <w:drawing>
                <wp:inline distT="0" distB="0" distL="0" distR="0">
                  <wp:extent cx="4305901" cy="4429743"/>
                  <wp:effectExtent l="0" t="0" r="0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Рисунок 1.17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901" cy="4429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7ED" w:rsidTr="00361C37">
        <w:trPr>
          <w:jc w:val="center"/>
        </w:trPr>
        <w:tc>
          <w:tcPr>
            <w:tcW w:w="5589" w:type="dxa"/>
          </w:tcPr>
          <w:p w:rsidR="000127ED" w:rsidRPr="006309B5" w:rsidRDefault="000127ED" w:rsidP="006309B5">
            <w:pPr>
              <w:pStyle w:val="Textbody"/>
              <w:ind w:firstLine="0"/>
              <w:jc w:val="center"/>
              <w:rPr>
                <w:szCs w:val="28"/>
              </w:rPr>
            </w:pPr>
            <w:r>
              <w:rPr>
                <w:szCs w:val="28"/>
                <w:shd w:val="clear" w:color="auto" w:fill="FFFFFF"/>
              </w:rPr>
              <w:t>Рисунок 1.1</w:t>
            </w:r>
            <w:r w:rsidRPr="006309B5">
              <w:rPr>
                <w:szCs w:val="28"/>
                <w:shd w:val="clear" w:color="auto" w:fill="FFFFFF"/>
              </w:rPr>
              <w:t>6</w:t>
            </w:r>
            <w:r w:rsidRPr="00DD73EF">
              <w:rPr>
                <w:szCs w:val="28"/>
                <w:shd w:val="clear" w:color="auto" w:fill="FFFFFF"/>
              </w:rPr>
              <w:t xml:space="preserve">— </w:t>
            </w:r>
            <w:r w:rsidR="006309B5">
              <w:rPr>
                <w:szCs w:val="28"/>
                <w:shd w:val="clear" w:color="auto" w:fill="FFFFFF"/>
              </w:rPr>
              <w:t xml:space="preserve">Графики относительной тепловой и относительной нейтронной мощности </w:t>
            </w:r>
          </w:p>
        </w:tc>
        <w:tc>
          <w:tcPr>
            <w:tcW w:w="6384" w:type="dxa"/>
          </w:tcPr>
          <w:p w:rsidR="000127ED" w:rsidRDefault="000127ED" w:rsidP="00361C37">
            <w:pPr>
              <w:pStyle w:val="Textbody"/>
              <w:ind w:firstLine="0"/>
              <w:jc w:val="center"/>
              <w:rPr>
                <w:szCs w:val="28"/>
              </w:rPr>
            </w:pPr>
            <w:r>
              <w:rPr>
                <w:szCs w:val="28"/>
                <w:shd w:val="clear" w:color="auto" w:fill="FFFFFF"/>
              </w:rPr>
              <w:t>Рисунок 1.17</w:t>
            </w:r>
            <w:r w:rsidRPr="00DD73EF">
              <w:rPr>
                <w:szCs w:val="28"/>
                <w:shd w:val="clear" w:color="auto" w:fill="FFFFFF"/>
              </w:rPr>
              <w:t xml:space="preserve"> — </w:t>
            </w:r>
            <w:r w:rsidR="0063193A">
              <w:rPr>
                <w:szCs w:val="28"/>
                <w:shd w:val="clear" w:color="auto" w:fill="FFFFFF"/>
              </w:rPr>
              <w:t>Графики относительной тепловой и относительной нейтронной мощности</w:t>
            </w:r>
          </w:p>
        </w:tc>
      </w:tr>
    </w:tbl>
    <w:p w:rsidR="00C767DB" w:rsidRDefault="00C767DB" w:rsidP="00C767DB">
      <w:pPr>
        <w:pStyle w:val="Textbody"/>
        <w:ind w:left="45" w:right="45" w:firstLine="735"/>
        <w:jc w:val="center"/>
        <w:rPr>
          <w:szCs w:val="28"/>
          <w:highlight w:val="yellow"/>
          <w:shd w:val="clear" w:color="auto" w:fill="FFFFFF"/>
        </w:rPr>
      </w:pPr>
    </w:p>
    <w:p w:rsidR="008310A0" w:rsidRDefault="008310A0">
      <w:pPr>
        <w:pStyle w:val="Textbody"/>
        <w:ind w:left="45" w:right="45" w:firstLine="735"/>
      </w:pPr>
      <w:r>
        <w:t>Возвратите линейный масштаб по оси ординат и установите параметры осей координат такими</w:t>
      </w:r>
      <w:r w:rsidR="00EC6AFC">
        <w:t>, как это выполнено на рис. 1.17. Данные рис. 1.17</w:t>
      </w:r>
      <w:r>
        <w:t xml:space="preserve"> показывают, что при снижении нейтронной мощности до уровня примерно в 70 % от номинала графики относительной нейтронной и относительной тепловой мощностей практически совпадают, а при дальнейшем снижении мощности – расхождение заметно.</w:t>
      </w:r>
    </w:p>
    <w:p w:rsidR="00E17131" w:rsidRDefault="008310A0" w:rsidP="008A1A43">
      <w:pPr>
        <w:pStyle w:val="Textbody"/>
        <w:ind w:left="45" w:right="45" w:firstLine="735"/>
      </w:pPr>
      <w:r>
        <w:rPr>
          <w:b/>
          <w:bCs/>
        </w:rPr>
        <w:t>Резюме:</w:t>
      </w:r>
      <w:r>
        <w:t xml:space="preserve"> При </w:t>
      </w:r>
      <w:r>
        <w:rPr>
          <w:u w:val="single"/>
        </w:rPr>
        <w:t>резком снижении нейтронной мощности</w:t>
      </w:r>
      <w:r>
        <w:t xml:space="preserve"> ядерного реактора </w:t>
      </w:r>
      <w:r>
        <w:rPr>
          <w:u w:val="single"/>
        </w:rPr>
        <w:t>вклад</w:t>
      </w:r>
      <w:r>
        <w:t xml:space="preserve"> остаточного энерговыделения в тепловую мощность </w:t>
      </w:r>
      <w:r>
        <w:rPr>
          <w:u w:val="single"/>
        </w:rPr>
        <w:t>необходимо учитывать</w:t>
      </w:r>
      <w:r>
        <w:t>.</w:t>
      </w:r>
    </w:p>
    <w:p w:rsidR="00394A5C" w:rsidRDefault="00394A5C" w:rsidP="008A1A43">
      <w:pPr>
        <w:pStyle w:val="Textbody"/>
        <w:ind w:left="45" w:right="45" w:firstLine="735"/>
        <w:rPr>
          <w:szCs w:val="28"/>
          <w:highlight w:val="yellow"/>
          <w:shd w:val="clear" w:color="auto" w:fill="FFFFFF"/>
        </w:rPr>
      </w:pPr>
    </w:p>
    <w:p w:rsidR="004B6471" w:rsidRPr="006042BE" w:rsidRDefault="0048767F" w:rsidP="0089144A">
      <w:pPr>
        <w:pStyle w:val="1"/>
      </w:pPr>
      <w:bookmarkStart w:id="18" w:name="_Toc3602851721"/>
      <w:bookmarkStart w:id="19" w:name="_Toc417152413"/>
      <w:r w:rsidRPr="006042BE">
        <w:rPr>
          <w:shd w:val="clear" w:color="auto" w:fill="FFFFFF"/>
        </w:rPr>
        <w:t xml:space="preserve">2 </w:t>
      </w:r>
      <w:bookmarkEnd w:id="18"/>
      <w:r w:rsidR="006042BE" w:rsidRPr="006042BE">
        <w:rPr>
          <w:shd w:val="clear" w:color="auto" w:fill="FFFFFF"/>
        </w:rPr>
        <w:t>СТРУКТУРНАЯ СХЕМА И МАТЕМАТИЧЕСКИЕ МОДЕЛИ ДИНАМИКИ ЭЛЕМЕНТОВ САР ЯДЕРНОГО РЕАКТОРА</w:t>
      </w:r>
      <w:bookmarkEnd w:id="19"/>
    </w:p>
    <w:p w:rsidR="00CC1836" w:rsidRPr="00142ABC" w:rsidRDefault="00CC1836" w:rsidP="00CC1836">
      <w:pPr>
        <w:pStyle w:val="2"/>
        <w:rPr>
          <w:rFonts w:ascii="Cambria" w:hAnsi="Cambria"/>
          <w:shd w:val="clear" w:color="auto" w:fill="FFFFFF"/>
        </w:rPr>
      </w:pPr>
      <w:bookmarkStart w:id="20" w:name="_Toc417152414"/>
      <w:r>
        <w:rPr>
          <w:rFonts w:ascii="Cambria" w:hAnsi="Cambria"/>
          <w:shd w:val="clear" w:color="auto" w:fill="FFFFFF"/>
        </w:rPr>
        <w:t>2.1</w:t>
      </w:r>
      <w:r w:rsidRPr="00142ABC">
        <w:rPr>
          <w:rFonts w:ascii="Cambria" w:hAnsi="Cambria"/>
          <w:shd w:val="clear" w:color="auto" w:fill="FFFFFF"/>
        </w:rPr>
        <w:t xml:space="preserve"> </w:t>
      </w:r>
      <w:r w:rsidR="009006DA">
        <w:rPr>
          <w:rFonts w:ascii="Cambria" w:hAnsi="Cambria"/>
          <w:shd w:val="clear" w:color="auto" w:fill="FFFFFF"/>
        </w:rPr>
        <w:t>Описание структурной схемы ядерного реактора</w:t>
      </w:r>
      <w:bookmarkEnd w:id="20"/>
    </w:p>
    <w:p w:rsidR="009006DA" w:rsidRDefault="009006DA">
      <w:pPr>
        <w:pStyle w:val="Textbody"/>
        <w:ind w:left="55" w:right="82" w:firstLine="656"/>
      </w:pPr>
      <w:r>
        <w:t xml:space="preserve">Лабораторная работа № 5 - </w:t>
      </w:r>
      <w:r>
        <w:rPr>
          <w:u w:val="single"/>
        </w:rPr>
        <w:t>первая</w:t>
      </w:r>
      <w:r>
        <w:t xml:space="preserve"> часть Вашего задания, остальные части задания Вам предстоит выполнить в последующих лабораторных работах.</w:t>
      </w:r>
    </w:p>
    <w:p w:rsidR="006042BE" w:rsidRDefault="009006DA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  <w:r>
        <w:t>В рамках настоящей лабораторной работы рассмотрим упрощенную САР ядерного реактора (ЯР), структурная схема которой (экранная копия Главного Схемного Окна) представлена на рис. 2.1 и соответствует нелинейной САР релейного типа.</w:t>
      </w:r>
    </w:p>
    <w:p w:rsidR="009006DA" w:rsidRDefault="00115F13" w:rsidP="00394A5C">
      <w:pPr>
        <w:pStyle w:val="Textbody"/>
        <w:ind w:left="55" w:right="82" w:firstLine="656"/>
        <w:jc w:val="center"/>
        <w:rPr>
          <w:szCs w:val="28"/>
          <w:highlight w:val="yellow"/>
          <w:shd w:val="clear" w:color="auto" w:fill="FFFFFF"/>
        </w:rPr>
      </w:pPr>
      <w:r>
        <w:rPr>
          <w:noProof/>
          <w:szCs w:val="28"/>
          <w:shd w:val="clear" w:color="auto" w:fill="FFFFFF"/>
        </w:rPr>
        <w:drawing>
          <wp:inline distT="0" distB="0" distL="0" distR="0">
            <wp:extent cx="6039693" cy="449642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2.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836" w:rsidRDefault="00EF5836" w:rsidP="00EB498D">
      <w:pPr>
        <w:pStyle w:val="Textbody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Рисунок 2.1</w:t>
      </w:r>
      <w:r w:rsidRPr="00DD73EF">
        <w:rPr>
          <w:szCs w:val="28"/>
          <w:shd w:val="clear" w:color="auto" w:fill="FFFFFF"/>
        </w:rPr>
        <w:t xml:space="preserve"> — </w:t>
      </w:r>
      <w:r>
        <w:rPr>
          <w:szCs w:val="28"/>
          <w:shd w:val="clear" w:color="auto" w:fill="FFFFFF"/>
        </w:rPr>
        <w:t>У</w:t>
      </w:r>
      <w:r w:rsidR="00EB498D">
        <w:rPr>
          <w:szCs w:val="28"/>
          <w:shd w:val="clear" w:color="auto" w:fill="FFFFFF"/>
        </w:rPr>
        <w:t>прощенная САР ядерного реактора</w:t>
      </w:r>
    </w:p>
    <w:p w:rsidR="00EF5836" w:rsidRDefault="00EF5836" w:rsidP="00EF5836">
      <w:pPr>
        <w:pStyle w:val="Textbody"/>
        <w:jc w:val="center"/>
        <w:rPr>
          <w:b/>
          <w:i/>
          <w:szCs w:val="28"/>
          <w:shd w:val="clear" w:color="auto" w:fill="FFFFFF"/>
        </w:rPr>
      </w:pPr>
    </w:p>
    <w:p w:rsidR="00394A5C" w:rsidRDefault="00EB498D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  <w:r>
        <w:t xml:space="preserve">Большинство звеньев в структурной схеме, представленной на рис. 2.1, - типовые блоки из Общетехнической библиотеки. Блок </w:t>
      </w:r>
      <w:r>
        <w:rPr>
          <w:i/>
          <w:iCs/>
        </w:rPr>
        <w:t>Кинетика нейтронов</w:t>
      </w:r>
      <w:r>
        <w:t xml:space="preserve"> - из </w:t>
      </w:r>
      <w:r>
        <w:rPr>
          <w:i/>
          <w:iCs/>
        </w:rPr>
        <w:t>Специализированной</w:t>
      </w:r>
      <w:r>
        <w:t xml:space="preserve"> библиотеки</w:t>
      </w:r>
      <w:r>
        <w:rPr>
          <w:b/>
          <w:bCs/>
        </w:rPr>
        <w:t xml:space="preserve"> </w:t>
      </w:r>
      <w:r>
        <w:rPr>
          <w:b/>
          <w:bCs/>
          <w:i/>
          <w:iCs/>
        </w:rPr>
        <w:t>Кинетика</w:t>
      </w:r>
      <w:r>
        <w:t xml:space="preserve">, блоки </w:t>
      </w:r>
      <w:r>
        <w:rPr>
          <w:i/>
          <w:iCs/>
        </w:rPr>
        <w:t>Привод СУЗ</w:t>
      </w:r>
      <w:r>
        <w:t xml:space="preserve"> и </w:t>
      </w:r>
      <w:r>
        <w:rPr>
          <w:i/>
          <w:iCs/>
        </w:rPr>
        <w:t>Логика аварийной защиты</w:t>
      </w:r>
      <w:r>
        <w:t xml:space="preserve"> - субмодели 1-го уровня вложенности.</w:t>
      </w:r>
    </w:p>
    <w:p w:rsidR="00394A5C" w:rsidRDefault="00BD73F3">
      <w:pPr>
        <w:pStyle w:val="Textbody"/>
        <w:ind w:left="55" w:right="82" w:firstLine="656"/>
      </w:pPr>
      <w:r>
        <w:t xml:space="preserve">В отличие от лабораторных работ прошлого семестра и домашнего задания по курсу “Управление в технических системах”, где сигнал рассогласования подавался непосредственно на </w:t>
      </w:r>
      <w:r>
        <w:rPr>
          <w:i/>
          <w:iCs/>
        </w:rPr>
        <w:t>Электродвигатель Привода СУЗ</w:t>
      </w:r>
      <w:r>
        <w:t xml:space="preserve">, в данной САР ЯР сигнал рассогласования подается на </w:t>
      </w:r>
      <w:r>
        <w:rPr>
          <w:i/>
          <w:iCs/>
        </w:rPr>
        <w:t>Управляющее реле</w:t>
      </w:r>
      <w:r>
        <w:t xml:space="preserve"> (типа релейное неоднозначное с зоной нечувствительности), которое при превышении уставок выдает сигнал управления на перемещение регулирующего стержня с постоянной скоростью вверх или вниз. Такое релейное управление существенно снижает износ исполнительного механизма СУЗ по сравнению со схемой непрерывного слежения за мощностью ЯР.</w:t>
      </w:r>
    </w:p>
    <w:p w:rsidR="00BD73F3" w:rsidRPr="00BD73F3" w:rsidRDefault="00BD73F3">
      <w:pPr>
        <w:pStyle w:val="Textbody"/>
        <w:ind w:left="55" w:right="82" w:firstLine="656"/>
        <w:rPr>
          <w:iCs/>
        </w:rPr>
      </w:pPr>
      <w:r>
        <w:t xml:space="preserve">Блок </w:t>
      </w:r>
      <w:r>
        <w:rPr>
          <w:i/>
          <w:iCs/>
        </w:rPr>
        <w:t>Температурная обратная связь</w:t>
      </w:r>
      <w:r>
        <w:t xml:space="preserve"> – оригинальный типовой динамический блок из библиотеки </w:t>
      </w:r>
      <w:r>
        <w:rPr>
          <w:b/>
          <w:bCs/>
          <w:i/>
          <w:iCs/>
        </w:rPr>
        <w:t>Динамические</w:t>
      </w:r>
      <w:r>
        <w:rPr>
          <w:i/>
          <w:iCs/>
        </w:rPr>
        <w:t xml:space="preserve"> </w:t>
      </w:r>
      <w:r w:rsidRPr="00DA650D">
        <w:rPr>
          <w:iCs/>
        </w:rPr>
        <w:t>звенья</w:t>
      </w:r>
      <w:r>
        <w:rPr>
          <w:i/>
          <w:iCs/>
        </w:rPr>
        <w:t xml:space="preserve"> </w:t>
      </w:r>
      <w:r>
        <w:t xml:space="preserve">(блок </w:t>
      </w:r>
      <w:r>
        <w:rPr>
          <w:i/>
          <w:iCs/>
        </w:rPr>
        <w:t>“</w:t>
      </w:r>
      <w:r w:rsidRPr="00DA650D">
        <w:rPr>
          <w:b/>
          <w:i/>
          <w:iCs/>
        </w:rPr>
        <w:t>Язык программирования</w:t>
      </w:r>
      <w:r>
        <w:rPr>
          <w:i/>
          <w:iCs/>
        </w:rPr>
        <w:t>”</w:t>
      </w:r>
      <w:r>
        <w:t xml:space="preserve">), позволяющий записать динамические уравнения и другие выражения с использованием встроенного в среде </w:t>
      </w:r>
      <w:r>
        <w:rPr>
          <w:lang w:val="en-US"/>
        </w:rPr>
        <w:t>SimInTech</w:t>
      </w:r>
      <w:r>
        <w:t xml:space="preserve"> </w:t>
      </w:r>
      <w:r w:rsidRPr="00BD73F3">
        <w:rPr>
          <w:iCs/>
        </w:rPr>
        <w:t>Интерпретатора математических функций.</w:t>
      </w:r>
    </w:p>
    <w:p w:rsidR="00BD73F3" w:rsidRDefault="00CF4140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  <w:r>
        <w:t xml:space="preserve">Реактивности регулирующего стержня, температурного эффекта и непосредственно ЯР, “сжимаются” посредством мультиплексора в векторный (3-х жильный) сигнал, затем векторно нормируются на эффективную долю запаздывающих нейтронов и отображаются на соответствующем </w:t>
      </w:r>
      <w:r w:rsidRPr="00CF4140">
        <w:rPr>
          <w:b/>
          <w:i/>
          <w:iCs/>
        </w:rPr>
        <w:t>Временном графике</w:t>
      </w:r>
      <w:r>
        <w:t>.</w:t>
      </w:r>
    </w:p>
    <w:p w:rsidR="00394A5C" w:rsidRDefault="00021687">
      <w:pPr>
        <w:pStyle w:val="Textbody"/>
        <w:ind w:left="55" w:right="82" w:firstLine="656"/>
      </w:pPr>
      <w:r>
        <w:t xml:space="preserve">В цепь </w:t>
      </w:r>
      <w:r w:rsidRPr="00021687">
        <w:rPr>
          <w:iCs/>
        </w:rPr>
        <w:t xml:space="preserve">Главной </w:t>
      </w:r>
      <w:r w:rsidRPr="00021687">
        <w:t>обратной связи</w:t>
      </w:r>
      <w:r>
        <w:t xml:space="preserve"> включен блок </w:t>
      </w:r>
      <w:r w:rsidRPr="00021687">
        <w:rPr>
          <w:b/>
          <w:i/>
          <w:iCs/>
        </w:rPr>
        <w:t>Запаздывание</w:t>
      </w:r>
      <w:r>
        <w:t xml:space="preserve"> (типовой блок </w:t>
      </w:r>
      <w:r w:rsidRPr="00021687">
        <w:rPr>
          <w:b/>
          <w:i/>
          <w:iCs/>
        </w:rPr>
        <w:t>Идеальное транспортное запаздывание</w:t>
      </w:r>
      <w:r>
        <w:t>), который моделирует временную задержку, связанную с обработкой показаний детекторов нейтронного потока.</w:t>
      </w:r>
    </w:p>
    <w:p w:rsidR="00021687" w:rsidRDefault="00021687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  <w:r>
        <w:t xml:space="preserve">В рамках проведения лабораторных работ и домашнего задания в прошлом семестре </w:t>
      </w:r>
      <w:r>
        <w:rPr>
          <w:i/>
          <w:iCs/>
        </w:rPr>
        <w:t>внешнее возмущающее</w:t>
      </w:r>
      <w:r>
        <w:t xml:space="preserve"> воздействие по реактивности было </w:t>
      </w:r>
      <w:r>
        <w:rPr>
          <w:i/>
          <w:iCs/>
        </w:rPr>
        <w:t>только</w:t>
      </w:r>
      <w:r>
        <w:t xml:space="preserve"> ступенчатым (т.е. мгновенный скачок реактивности). В данной лабораторной работе ввод возмущений по реактивности - </w:t>
      </w:r>
      <w:r>
        <w:rPr>
          <w:i/>
          <w:iCs/>
        </w:rPr>
        <w:t>линейный</w:t>
      </w:r>
      <w:r>
        <w:t xml:space="preserve"> (с разной скоростью) с </w:t>
      </w:r>
      <w:r>
        <w:rPr>
          <w:i/>
          <w:iCs/>
        </w:rPr>
        <w:t>ограничением</w:t>
      </w:r>
      <w:r>
        <w:t xml:space="preserve">, что реализуют соответствующие блок и </w:t>
      </w:r>
      <w:r w:rsidRPr="00A13807">
        <w:rPr>
          <w:b/>
          <w:i/>
          <w:iCs/>
        </w:rPr>
        <w:t>Ключ</w:t>
      </w:r>
      <w:r>
        <w:rPr>
          <w:i/>
          <w:iCs/>
        </w:rPr>
        <w:t xml:space="preserve"> выкл./вкл.</w:t>
      </w:r>
      <w:r>
        <w:t xml:space="preserve"> в верхней части схемы на рис. 2.1.</w:t>
      </w:r>
    </w:p>
    <w:p w:rsidR="00394A5C" w:rsidRDefault="00A13807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  <w:r w:rsidRPr="00A13807">
        <w:rPr>
          <w:b/>
          <w:i/>
          <w:iCs/>
        </w:rPr>
        <w:t>Главное сравнивающее устройство</w:t>
      </w:r>
      <w:r>
        <w:t xml:space="preserve"> работает в режиме вычитания. Назначение остальных блоков на рис. 2.1 - очевидно и дополнительно “расшифровывается” пиктограммами и соответствующими подписями.</w:t>
      </w:r>
    </w:p>
    <w:p w:rsidR="00394A5C" w:rsidRDefault="00A13807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  <w:r>
        <w:t xml:space="preserve">На рис. 2.2 представлено “содержание” субмодели </w:t>
      </w:r>
      <w:r w:rsidRPr="00A13807">
        <w:rPr>
          <w:b/>
          <w:i/>
          <w:iCs/>
        </w:rPr>
        <w:t>Привод СУЗ</w:t>
      </w:r>
      <w:r>
        <w:t xml:space="preserve">, где блок </w:t>
      </w:r>
      <w:r w:rsidRPr="00A13807">
        <w:rPr>
          <w:b/>
          <w:i/>
          <w:iCs/>
        </w:rPr>
        <w:t>Перемещение регулирующего стержня</w:t>
      </w:r>
      <w:r>
        <w:rPr>
          <w:i/>
          <w:iCs/>
        </w:rPr>
        <w:t xml:space="preserve"> </w:t>
      </w:r>
      <w:r>
        <w:t xml:space="preserve">моделирует перемещение регулирующего стержня, блок </w:t>
      </w:r>
      <w:r w:rsidRPr="00A13807">
        <w:rPr>
          <w:b/>
          <w:i/>
          <w:iCs/>
        </w:rPr>
        <w:t>Концевики</w:t>
      </w:r>
      <w:r>
        <w:t xml:space="preserve"> (типовой блок </w:t>
      </w:r>
      <w:r w:rsidRPr="008624BB">
        <w:rPr>
          <w:b/>
          <w:i/>
          <w:iCs/>
        </w:rPr>
        <w:t>Ключ интегратора</w:t>
      </w:r>
      <w:r>
        <w:t xml:space="preserve"> из библиотеки </w:t>
      </w:r>
      <w:r>
        <w:rPr>
          <w:b/>
          <w:bCs/>
          <w:i/>
          <w:iCs/>
        </w:rPr>
        <w:t>Ключи</w:t>
      </w:r>
      <w:r>
        <w:t xml:space="preserve">) моделирует достижение верхнего или нижнего концевых выключателей, а блок </w:t>
      </w:r>
      <w:r w:rsidRPr="00A13807">
        <w:rPr>
          <w:b/>
          <w:i/>
          <w:iCs/>
        </w:rPr>
        <w:t>Характеристика регулирующего стержня</w:t>
      </w:r>
      <w:r>
        <w:t xml:space="preserve"> “переводит” координату нижнего конца стержня в реактивность, которую стержень внес в реактор. </w:t>
      </w:r>
      <w:r>
        <w:rPr>
          <w:i/>
          <w:iCs/>
        </w:rPr>
        <w:t>Входной порт</w:t>
      </w:r>
      <w:r>
        <w:t xml:space="preserve"> и </w:t>
      </w:r>
      <w:r>
        <w:rPr>
          <w:i/>
          <w:iCs/>
        </w:rPr>
        <w:t>Выходной порт</w:t>
      </w:r>
      <w:r>
        <w:t xml:space="preserve"> обеспечивают обмен данными с другими блоками в системе (см. рис. 2.1).</w:t>
      </w:r>
    </w:p>
    <w:p w:rsidR="00394A5C" w:rsidRDefault="009401E2" w:rsidP="009401E2">
      <w:pPr>
        <w:pStyle w:val="Textbody"/>
        <w:ind w:left="55" w:right="82" w:firstLine="656"/>
        <w:jc w:val="center"/>
        <w:rPr>
          <w:szCs w:val="28"/>
          <w:highlight w:val="yellow"/>
          <w:shd w:val="clear" w:color="auto" w:fill="FFFFFF"/>
        </w:rPr>
      </w:pPr>
      <w:r>
        <w:rPr>
          <w:noProof/>
          <w:szCs w:val="28"/>
          <w:shd w:val="clear" w:color="auto" w:fill="FFFFFF"/>
        </w:rPr>
        <w:drawing>
          <wp:inline distT="0" distB="0" distL="0" distR="0">
            <wp:extent cx="8640381" cy="3505689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2.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40381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1E2" w:rsidRDefault="009401E2" w:rsidP="009401E2">
      <w:pPr>
        <w:pStyle w:val="Textbody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Рисунок 2.2</w:t>
      </w:r>
      <w:r w:rsidRPr="00DD73EF">
        <w:rPr>
          <w:szCs w:val="28"/>
          <w:shd w:val="clear" w:color="auto" w:fill="FFFFFF"/>
        </w:rPr>
        <w:t xml:space="preserve"> — </w:t>
      </w:r>
      <w:r>
        <w:rPr>
          <w:szCs w:val="28"/>
          <w:shd w:val="clear" w:color="auto" w:fill="FFFFFF"/>
        </w:rPr>
        <w:t xml:space="preserve">Структурная схема субмодели </w:t>
      </w:r>
      <w:r w:rsidRPr="009401E2">
        <w:rPr>
          <w:b/>
          <w:i/>
          <w:szCs w:val="28"/>
          <w:shd w:val="clear" w:color="auto" w:fill="FFFFFF"/>
        </w:rPr>
        <w:t>Привод СУЗ</w:t>
      </w:r>
    </w:p>
    <w:p w:rsidR="008624BB" w:rsidRDefault="008624BB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</w:p>
    <w:p w:rsidR="008624BB" w:rsidRDefault="009401E2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  <w:r>
        <w:t xml:space="preserve">В настоящей лабораторной работе субструктура </w:t>
      </w:r>
      <w:r w:rsidRPr="009401E2">
        <w:rPr>
          <w:b/>
          <w:i/>
          <w:iCs/>
        </w:rPr>
        <w:t>Логика аварийной защиты</w:t>
      </w:r>
      <w:r>
        <w:t xml:space="preserve"> имеет только </w:t>
      </w:r>
      <w:r>
        <w:rPr>
          <w:i/>
          <w:iCs/>
        </w:rPr>
        <w:t xml:space="preserve">Входной </w:t>
      </w:r>
      <w:r>
        <w:t>и</w:t>
      </w:r>
      <w:r>
        <w:rPr>
          <w:i/>
          <w:iCs/>
        </w:rPr>
        <w:t xml:space="preserve"> Выходной порты</w:t>
      </w:r>
      <w:r>
        <w:t xml:space="preserve"> (соединенные между собой). Данная </w:t>
      </w:r>
      <w:r>
        <w:rPr>
          <w:i/>
          <w:iCs/>
        </w:rPr>
        <w:t>Субмодель</w:t>
      </w:r>
      <w:r>
        <w:t xml:space="preserve"> “отключена” посредством задания в Главном Схемном Окне в блоке </w:t>
      </w:r>
      <w:r w:rsidRPr="009401E2">
        <w:rPr>
          <w:b/>
          <w:i/>
          <w:iCs/>
        </w:rPr>
        <w:t>Сумматор</w:t>
      </w:r>
      <w:r>
        <w:rPr>
          <w:i/>
          <w:iCs/>
        </w:rPr>
        <w:t xml:space="preserve"> </w:t>
      </w:r>
      <w:r w:rsidRPr="009401E2">
        <w:rPr>
          <w:iCs/>
        </w:rPr>
        <w:t>нулевого</w:t>
      </w:r>
      <w:r>
        <w:t xml:space="preserve"> весового коэффициента по соответствующему входу (см. рис. 2.1). Набор структурной схемы </w:t>
      </w:r>
      <w:r>
        <w:rPr>
          <w:i/>
          <w:iCs/>
        </w:rPr>
        <w:t>Логики аварийной защиты</w:t>
      </w:r>
      <w:r>
        <w:t xml:space="preserve"> будет выполнен в последней (№ 7) лабораторной работе, где данная </w:t>
      </w:r>
      <w:r w:rsidRPr="00437351">
        <w:rPr>
          <w:b/>
          <w:i/>
          <w:iCs/>
        </w:rPr>
        <w:t>Субмодель</w:t>
      </w:r>
      <w:r>
        <w:t xml:space="preserve"> будет “отслеживать” нейтронную мощность, период разгона ядерного реактора и температуру теплоносителя на выходе из активной зоны с выдачей логического сигнала на сброс всех стержней аварийной защиты (режим АЗ-5) при превышении заданных уставок.</w:t>
      </w:r>
    </w:p>
    <w:p w:rsidR="006A60B9" w:rsidRPr="00142ABC" w:rsidRDefault="006A60B9" w:rsidP="006A60B9">
      <w:pPr>
        <w:pStyle w:val="2"/>
        <w:rPr>
          <w:rFonts w:ascii="Cambria" w:hAnsi="Cambria"/>
          <w:shd w:val="clear" w:color="auto" w:fill="FFFFFF"/>
        </w:rPr>
      </w:pPr>
      <w:bookmarkStart w:id="21" w:name="_Toc417152415"/>
      <w:r>
        <w:rPr>
          <w:rFonts w:ascii="Cambria" w:hAnsi="Cambria"/>
          <w:shd w:val="clear" w:color="auto" w:fill="FFFFFF"/>
        </w:rPr>
        <w:t>2.2</w:t>
      </w:r>
      <w:r w:rsidRPr="00142ABC">
        <w:rPr>
          <w:rFonts w:ascii="Cambria" w:hAnsi="Cambria"/>
          <w:shd w:val="clear" w:color="auto" w:fill="FFFFFF"/>
        </w:rPr>
        <w:t xml:space="preserve"> </w:t>
      </w:r>
      <w:r>
        <w:rPr>
          <w:rFonts w:ascii="Cambria" w:hAnsi="Cambria"/>
          <w:shd w:val="clear" w:color="auto" w:fill="FFFFFF"/>
        </w:rPr>
        <w:t>Описание математических моделей блоков САР реактора</w:t>
      </w:r>
      <w:bookmarkEnd w:id="21"/>
    </w:p>
    <w:p w:rsidR="00021687" w:rsidRDefault="001F1576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  <w:r>
        <w:t>В структурной схеме САР на рис. 2.1 математические модели всех типовых блоков соответствуют их описанию в справочной системе среды</w:t>
      </w:r>
      <w:r w:rsidRPr="001F1576">
        <w:t xml:space="preserve"> </w:t>
      </w:r>
      <w:r>
        <w:rPr>
          <w:lang w:val="en-US"/>
        </w:rPr>
        <w:t>SimInTech</w:t>
      </w:r>
      <w:r>
        <w:t xml:space="preserve"> (при </w:t>
      </w:r>
      <w:r>
        <w:rPr>
          <w:i/>
          <w:iCs/>
        </w:rPr>
        <w:t>инициализированном</w:t>
      </w:r>
      <w:r>
        <w:t xml:space="preserve"> блоке вызов справки осуществляется нажатием клавиши </w:t>
      </w:r>
      <w:r>
        <w:rPr>
          <w:b/>
          <w:bCs/>
        </w:rPr>
        <w:t>F1</w:t>
      </w:r>
      <w:r>
        <w:t>).</w:t>
      </w:r>
    </w:p>
    <w:p w:rsidR="00021687" w:rsidRDefault="00556C9F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  <w:r>
        <w:t xml:space="preserve">Поскольку динамика САР будет анализироваться, в основном, в нормированных отклонениях, для описания нейтронной кинетики целесообразнее использовать “классическую” модель точечной кинетики с 6-ю группами запаздывающих нейтронов. Принято допущение, что при </w:t>
      </w:r>
      <w:r w:rsidRPr="00556C9F">
        <w:t>t</w:t>
      </w:r>
      <w:r w:rsidR="00DE3922">
        <w:sym w:font="Symbol" w:char="F0A3"/>
      </w:r>
      <w:r w:rsidRPr="00556C9F">
        <w:t xml:space="preserve"> 0</w:t>
      </w:r>
      <w:r>
        <w:t xml:space="preserve"> реактор находится в стационарном состоянии, поэтому </w:t>
      </w:r>
      <w:r w:rsidRPr="00556C9F">
        <w:t xml:space="preserve">при </w:t>
      </w:r>
      <w:r w:rsidRPr="00556C9F">
        <w:rPr>
          <w:iCs/>
        </w:rPr>
        <w:t>t</w:t>
      </w:r>
      <w:r w:rsidRPr="00556C9F">
        <w:t xml:space="preserve"> = 0</w:t>
      </w:r>
      <w:r>
        <w:t xml:space="preserve"> на выходе блока </w:t>
      </w:r>
      <w:r>
        <w:rPr>
          <w:b/>
          <w:i/>
          <w:iCs/>
        </w:rPr>
        <w:t xml:space="preserve">Точечная </w:t>
      </w:r>
      <w:r w:rsidR="00D73460">
        <w:rPr>
          <w:b/>
          <w:i/>
          <w:iCs/>
        </w:rPr>
        <w:t>нейтронов</w:t>
      </w:r>
      <w:r w:rsidR="00DE3922"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n</m:t>
            </m:r>
          </m:e>
        </m:acc>
        <m:r>
          <w:rPr>
            <w:rFonts w:ascii="Cambria Math" w:hAnsi="Cambria Math"/>
          </w:rPr>
          <m:t>(0)=0</m:t>
        </m:r>
      </m:oMath>
      <w:r>
        <w:t>.</w:t>
      </w:r>
    </w:p>
    <w:p w:rsidR="00021687" w:rsidRDefault="00B21AA6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  <w:r>
        <w:t xml:space="preserve">Блок </w:t>
      </w:r>
      <w:r w:rsidRPr="00B21AA6">
        <w:rPr>
          <w:b/>
          <w:i/>
          <w:iCs/>
        </w:rPr>
        <w:t>Главное сравнивающее устройство</w:t>
      </w:r>
      <w:r>
        <w:t xml:space="preserve"> реализует обычное вычитание, а 2-й блок </w:t>
      </w:r>
      <w:r w:rsidRPr="00B21AA6">
        <w:rPr>
          <w:b/>
          <w:i/>
          <w:iCs/>
        </w:rPr>
        <w:t>Сумматор</w:t>
      </w:r>
      <w:r>
        <w:t xml:space="preserve"> – </w:t>
      </w:r>
      <w:r>
        <w:rPr>
          <w:i/>
          <w:iCs/>
        </w:rPr>
        <w:t>алгебраическое сложение</w:t>
      </w:r>
      <w:r>
        <w:rPr>
          <w:u w:val="single"/>
        </w:rPr>
        <w:t xml:space="preserve"> </w:t>
      </w:r>
      <w:r>
        <w:t>4 входных сигнала.</w:t>
      </w:r>
    </w:p>
    <w:p w:rsidR="009401E2" w:rsidRDefault="00B21AA6">
      <w:pPr>
        <w:pStyle w:val="Textbody"/>
        <w:ind w:left="55" w:right="82" w:firstLine="656"/>
      </w:pPr>
      <w:r>
        <w:t xml:space="preserve">Высота “ступеньки” в блоке </w:t>
      </w:r>
      <w:r w:rsidRPr="00B21AA6">
        <w:rPr>
          <w:b/>
          <w:i/>
          <w:iCs/>
        </w:rPr>
        <w:t>Управляющее реле</w:t>
      </w:r>
      <w:r>
        <w:t xml:space="preserve"> (релейное неоднозначное с зоной нечувствительности) равна </w:t>
      </w:r>
      <w:r>
        <w:rPr>
          <w:b/>
          <w:bCs/>
        </w:rPr>
        <w:t>1.0</w:t>
      </w:r>
      <w:r>
        <w:t>, а остальные параметры будут заданы преподавателем.</w:t>
      </w:r>
    </w:p>
    <w:p w:rsidR="00B21AA6" w:rsidRDefault="00B21AA6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  <w:r>
        <w:t xml:space="preserve">Динамика </w:t>
      </w:r>
      <w:r w:rsidRPr="00B21AA6">
        <w:rPr>
          <w:iCs/>
        </w:rPr>
        <w:t>Температурной обратной связи</w:t>
      </w:r>
      <w:r>
        <w:t xml:space="preserve"> описывается следующими уравнениями:</w:t>
      </w:r>
    </w:p>
    <w:p w:rsidR="004B3C0E" w:rsidRPr="0010452A" w:rsidRDefault="0002682C" w:rsidP="004B3C0E">
      <w:pPr>
        <w:pStyle w:val="Textbody"/>
        <w:rPr>
          <w:szCs w:val="28"/>
          <w:highlight w:val="yellow"/>
          <w:shd w:val="clear" w:color="auto" w:fill="FFFFFF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  <w:shd w:val="clear" w:color="auto" w:fill="FFFFFF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∙γ∙V∙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dT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=N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-K∙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w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;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ос</m:t>
                    </m:r>
                  </m:sub>
                </m:sSub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(t)=-α∙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  <w:lang w:val="en-US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,</m:t>
                </m:r>
              </m:e>
            </m:eqArr>
          </m:e>
        </m:d>
      </m:oMath>
      <w:r w:rsidR="008622C6">
        <w:rPr>
          <w:szCs w:val="28"/>
          <w:shd w:val="clear" w:color="auto" w:fill="FFFFFF"/>
        </w:rPr>
        <w:t xml:space="preserve"> </w:t>
      </w:r>
      <w:r w:rsidR="008622C6">
        <w:rPr>
          <w:szCs w:val="28"/>
          <w:shd w:val="clear" w:color="auto" w:fill="FFFFFF"/>
        </w:rPr>
        <w:tab/>
      </w:r>
      <w:r w:rsidR="008622C6">
        <w:rPr>
          <w:szCs w:val="28"/>
          <w:shd w:val="clear" w:color="auto" w:fill="FFFFFF"/>
        </w:rPr>
        <w:tab/>
      </w:r>
      <w:r w:rsidR="008622C6">
        <w:rPr>
          <w:szCs w:val="28"/>
          <w:shd w:val="clear" w:color="auto" w:fill="FFFFFF"/>
        </w:rPr>
        <w:tab/>
      </w:r>
      <w:r w:rsidR="008622C6">
        <w:rPr>
          <w:szCs w:val="28"/>
          <w:shd w:val="clear" w:color="auto" w:fill="FFFFFF"/>
        </w:rPr>
        <w:tab/>
      </w:r>
      <w:r w:rsidR="008622C6">
        <w:rPr>
          <w:szCs w:val="28"/>
          <w:shd w:val="clear" w:color="auto" w:fill="FFFFFF"/>
        </w:rPr>
        <w:tab/>
      </w:r>
      <w:r w:rsidR="008622C6">
        <w:rPr>
          <w:szCs w:val="28"/>
          <w:shd w:val="clear" w:color="auto" w:fill="FFFFFF"/>
        </w:rPr>
        <w:tab/>
      </w:r>
      <w:r w:rsidR="008622C6">
        <w:rPr>
          <w:szCs w:val="28"/>
          <w:shd w:val="clear" w:color="auto" w:fill="FFFFFF"/>
        </w:rPr>
        <w:tab/>
      </w:r>
      <w:r w:rsidR="008622C6">
        <w:rPr>
          <w:szCs w:val="28"/>
          <w:shd w:val="clear" w:color="auto" w:fill="FFFFFF"/>
        </w:rPr>
        <w:tab/>
      </w:r>
      <w:r w:rsidR="008622C6">
        <w:rPr>
          <w:szCs w:val="28"/>
          <w:shd w:val="clear" w:color="auto" w:fill="FFFFFF"/>
        </w:rPr>
        <w:tab/>
      </w:r>
      <w:r w:rsidR="008622C6">
        <w:rPr>
          <w:szCs w:val="28"/>
          <w:shd w:val="clear" w:color="auto" w:fill="FFFFFF"/>
        </w:rPr>
        <w:tab/>
      </w:r>
      <w:r w:rsidR="008622C6">
        <w:rPr>
          <w:szCs w:val="28"/>
          <w:shd w:val="clear" w:color="auto" w:fill="FFFFFF"/>
        </w:rPr>
        <w:tab/>
      </w:r>
      <w:r w:rsidR="008622C6">
        <w:rPr>
          <w:szCs w:val="28"/>
          <w:shd w:val="clear" w:color="auto" w:fill="FFFFFF"/>
        </w:rPr>
        <w:tab/>
      </w:r>
      <w:r w:rsidR="008622C6">
        <w:rPr>
          <w:szCs w:val="28"/>
          <w:shd w:val="clear" w:color="auto" w:fill="FFFFFF"/>
        </w:rPr>
        <w:tab/>
        <w:t>(2.1)</w:t>
      </w:r>
    </w:p>
    <w:p w:rsidR="009401E2" w:rsidRDefault="004B3C0E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  <w:r>
        <w:t xml:space="preserve">где </w:t>
      </w:r>
      <w:r w:rsidRPr="004B3C0E">
        <w:rPr>
          <w:iCs/>
        </w:rPr>
        <w:t>N(t)</w:t>
      </w:r>
      <w:r w:rsidRPr="004B3C0E">
        <w:t xml:space="preserve"> -</w:t>
      </w:r>
      <w:r>
        <w:t xml:space="preserve"> мощность реактора (абсолютная);</w:t>
      </w:r>
    </w:p>
    <w:p w:rsidR="009401E2" w:rsidRPr="004B3C0E" w:rsidRDefault="004B3C0E">
      <w:pPr>
        <w:pStyle w:val="Textbody"/>
        <w:ind w:left="55" w:right="82" w:firstLine="656"/>
        <w:rPr>
          <w:szCs w:val="28"/>
          <w:shd w:val="clear" w:color="auto" w:fill="FFFFFF"/>
        </w:rPr>
      </w:pPr>
      <w:r w:rsidRPr="004B3C0E">
        <w:rPr>
          <w:iCs/>
        </w:rPr>
        <w:t>T(t)</w:t>
      </w:r>
      <w:r w:rsidRPr="004B3C0E">
        <w:t xml:space="preserve"> - температура топлива;   </w:t>
      </w:r>
    </w:p>
    <w:p w:rsidR="009401E2" w:rsidRPr="004B3C0E" w:rsidRDefault="004B3C0E">
      <w:pPr>
        <w:pStyle w:val="Textbody"/>
        <w:ind w:left="55" w:right="82" w:firstLine="656"/>
        <w:rPr>
          <w:szCs w:val="28"/>
          <w:shd w:val="clear" w:color="auto" w:fill="FFFFFF"/>
        </w:rPr>
      </w:pPr>
      <w:r w:rsidRPr="004B3C0E">
        <w:rPr>
          <w:szCs w:val="28"/>
          <w:shd w:val="clear" w:color="auto" w:fill="FFFFFF"/>
          <w:lang w:val="en-US"/>
        </w:rPr>
        <w:t>T</w:t>
      </w:r>
      <w:r w:rsidRPr="004B3C0E">
        <w:rPr>
          <w:szCs w:val="28"/>
          <w:shd w:val="clear" w:color="auto" w:fill="FFFFFF"/>
          <w:vertAlign w:val="subscript"/>
          <w:lang w:val="en-US"/>
        </w:rPr>
        <w:t>w</w:t>
      </w:r>
      <w:r w:rsidRPr="004B3C0E">
        <w:rPr>
          <w:szCs w:val="28"/>
          <w:shd w:val="clear" w:color="auto" w:fill="FFFFFF"/>
        </w:rPr>
        <w:t xml:space="preserve"> </w:t>
      </w:r>
      <w:r w:rsidRPr="004B3C0E">
        <w:t>- температура теплоносителя (в данной работе считается постоянной);</w:t>
      </w:r>
    </w:p>
    <w:p w:rsidR="009401E2" w:rsidRPr="004B3C0E" w:rsidRDefault="004B3C0E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  <w:r w:rsidRPr="004B3C0E">
        <w:rPr>
          <w:szCs w:val="28"/>
          <w:shd w:val="clear" w:color="auto" w:fill="FFFFFF"/>
          <w:lang w:val="en-US"/>
        </w:rPr>
        <w:t>T</w:t>
      </w:r>
      <w:r w:rsidRPr="004B3C0E">
        <w:rPr>
          <w:szCs w:val="28"/>
          <w:shd w:val="clear" w:color="auto" w:fill="FFFFFF"/>
          <w:vertAlign w:val="subscript"/>
        </w:rPr>
        <w:t>0</w:t>
      </w:r>
      <w:r w:rsidRPr="004B3C0E">
        <w:rPr>
          <w:szCs w:val="28"/>
          <w:shd w:val="clear" w:color="auto" w:fill="FFFFFF"/>
        </w:rPr>
        <w:t xml:space="preserve"> </w:t>
      </w:r>
      <w:r w:rsidRPr="004B3C0E">
        <w:t>- температура</w:t>
      </w:r>
      <w:r>
        <w:t xml:space="preserve"> топлива в стационаре;</w:t>
      </w:r>
    </w:p>
    <w:p w:rsidR="00021687" w:rsidRDefault="004B3C0E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  <w:r w:rsidRPr="004B3C0E">
        <w:rPr>
          <w:iCs/>
        </w:rPr>
        <w:t xml:space="preserve">К </w:t>
      </w:r>
      <w:r w:rsidRPr="004B3C0E">
        <w:t>-</w:t>
      </w:r>
      <w:r>
        <w:t xml:space="preserve"> коэффициент, пропорциональный теплообмену между ядерным топливом и теплоносителем;</w:t>
      </w:r>
    </w:p>
    <w:p w:rsidR="004B6471" w:rsidRPr="004B3C0E" w:rsidRDefault="004B3C0E">
      <w:pPr>
        <w:pStyle w:val="Textbody"/>
        <w:ind w:left="75" w:right="94"/>
        <w:rPr>
          <w:szCs w:val="28"/>
          <w:highlight w:val="yellow"/>
          <w:shd w:val="clear" w:color="auto" w:fill="FFFFFF"/>
        </w:rPr>
      </w:pPr>
      <w:r w:rsidRPr="004B3C0E">
        <w:rPr>
          <w:szCs w:val="28"/>
          <w:shd w:val="clear" w:color="auto" w:fill="FFFFFF"/>
          <w:lang w:val="en-US"/>
        </w:rPr>
        <w:t>c</w:t>
      </w:r>
      <w:r w:rsidRPr="004B3C0E">
        <w:rPr>
          <w:szCs w:val="28"/>
          <w:shd w:val="clear" w:color="auto" w:fill="FFFFFF"/>
        </w:rPr>
        <w:t xml:space="preserve">, </w:t>
      </w:r>
      <w:r w:rsidRPr="004B3C0E">
        <w:rPr>
          <w:szCs w:val="28"/>
          <w:shd w:val="clear" w:color="auto" w:fill="FFFFFF"/>
          <w:lang w:val="en-US"/>
        </w:rPr>
        <w:sym w:font="Symbol" w:char="F067"/>
      </w:r>
      <w:r w:rsidRPr="004B3C0E">
        <w:rPr>
          <w:szCs w:val="28"/>
          <w:shd w:val="clear" w:color="auto" w:fill="FFFFFF"/>
        </w:rPr>
        <w:t xml:space="preserve">, </w:t>
      </w:r>
      <w:r w:rsidRPr="004B3C0E">
        <w:rPr>
          <w:szCs w:val="28"/>
          <w:shd w:val="clear" w:color="auto" w:fill="FFFFFF"/>
          <w:lang w:val="en-US"/>
        </w:rPr>
        <w:t>V</w:t>
      </w:r>
      <w:r w:rsidRPr="004B3C0E">
        <w:rPr>
          <w:szCs w:val="28"/>
          <w:shd w:val="clear" w:color="auto" w:fill="FFFFFF"/>
        </w:rPr>
        <w:t xml:space="preserve"> - </w:t>
      </w:r>
      <w:r w:rsidRPr="004B3C0E">
        <w:t>удельная</w:t>
      </w:r>
      <w:r>
        <w:t xml:space="preserve"> теплоемкость, плотность и объем топлива, соответственно;</w:t>
      </w:r>
    </w:p>
    <w:p w:rsidR="004B3C0E" w:rsidRDefault="004B3C0E">
      <w:pPr>
        <w:pStyle w:val="Textbody"/>
        <w:ind w:left="75" w:right="94"/>
      </w:pPr>
    </w:p>
    <w:p w:rsidR="004B3C0E" w:rsidRDefault="004B3C0E">
      <w:pPr>
        <w:pStyle w:val="Textbody"/>
        <w:ind w:left="75" w:right="94"/>
        <w:rPr>
          <w:szCs w:val="28"/>
          <w:highlight w:val="yellow"/>
          <w:shd w:val="clear" w:color="auto" w:fill="FFFFFF"/>
        </w:rPr>
      </w:pPr>
      <w:r>
        <w:t xml:space="preserve">Описание </w:t>
      </w:r>
      <w:r w:rsidRPr="004B3C0E">
        <w:rPr>
          <w:b/>
        </w:rPr>
        <w:t>моделей других блоков в Главном Схемном Окне наглядно иллюстрируется пиктограммами и не требует дополнительных пояснений</w:t>
      </w:r>
      <w:r>
        <w:t>.</w:t>
      </w:r>
    </w:p>
    <w:p w:rsidR="004B3C0E" w:rsidRDefault="004B3C0E" w:rsidP="00857DB1">
      <w:pPr>
        <w:widowControl/>
        <w:suppressAutoHyphens w:val="0"/>
        <w:autoSpaceDN/>
        <w:spacing w:before="100" w:beforeAutospacing="1" w:after="100" w:afterAutospacing="1"/>
        <w:ind w:firstLine="709"/>
        <w:textAlignment w:val="auto"/>
        <w:rPr>
          <w:rFonts w:ascii="Cambria" w:hAnsi="Cambria"/>
          <w:sz w:val="28"/>
          <w:szCs w:val="24"/>
        </w:rPr>
      </w:pPr>
      <w:r w:rsidRPr="004B3C0E">
        <w:rPr>
          <w:rFonts w:ascii="Cambria" w:hAnsi="Cambria"/>
          <w:sz w:val="28"/>
          <w:szCs w:val="24"/>
        </w:rPr>
        <w:t xml:space="preserve">Блок </w:t>
      </w:r>
      <w:r w:rsidRPr="004B3C0E">
        <w:rPr>
          <w:rFonts w:ascii="Cambria" w:hAnsi="Cambria"/>
          <w:b/>
          <w:i/>
          <w:sz w:val="28"/>
          <w:szCs w:val="24"/>
        </w:rPr>
        <w:t>Перемещение регулирующего стержня</w:t>
      </w:r>
      <w:r w:rsidRPr="004B3C0E">
        <w:rPr>
          <w:rFonts w:ascii="Cambria" w:hAnsi="Cambria"/>
          <w:sz w:val="28"/>
          <w:szCs w:val="24"/>
        </w:rPr>
        <w:t xml:space="preserve"> (см. рис. 2.2) описывается следующим динамическим уравнением:</w:t>
      </w:r>
    </w:p>
    <w:p w:rsidR="00B80223" w:rsidRPr="009A2D47" w:rsidRDefault="0002682C" w:rsidP="00857DB1">
      <w:pPr>
        <w:widowControl/>
        <w:suppressAutoHyphens w:val="0"/>
        <w:autoSpaceDN/>
        <w:spacing w:before="100" w:beforeAutospacing="1" w:after="100" w:afterAutospacing="1"/>
        <w:ind w:firstLine="709"/>
        <w:textAlignment w:val="auto"/>
        <w:rPr>
          <w:rFonts w:ascii="Cambria" w:hAnsi="Cambria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пр</m:t>
            </m:r>
          </m:sub>
        </m:sSub>
        <m:r>
          <w:rPr>
            <w:rFonts w:ascii="Cambria Math" w:hAnsi="Cambria Math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пр</m:t>
            </m:r>
          </m:sub>
        </m:sSub>
        <m:r>
          <w:rPr>
            <w:rFonts w:ascii="Cambria Math" w:hAnsi="Cambria Math"/>
            <w:sz w:val="28"/>
            <w:szCs w:val="28"/>
          </w:rPr>
          <m:t>∙</m:t>
        </m:r>
        <m:r>
          <w:rPr>
            <w:rFonts w:ascii="Cambria Math" w:hAnsi="Cambria Math"/>
            <w:sz w:val="28"/>
            <w:szCs w:val="28"/>
            <w:lang w:val="en-US"/>
          </w:rPr>
          <m:t>u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,</m:t>
        </m:r>
      </m:oMath>
      <w:r w:rsidR="009A2D47">
        <w:rPr>
          <w:rFonts w:ascii="Cambria" w:hAnsi="Cambria"/>
          <w:i/>
          <w:sz w:val="28"/>
          <w:szCs w:val="28"/>
        </w:rPr>
        <w:tab/>
      </w:r>
      <w:r w:rsidR="009A2D47">
        <w:rPr>
          <w:rFonts w:ascii="Cambria" w:hAnsi="Cambria"/>
          <w:i/>
          <w:sz w:val="28"/>
          <w:szCs w:val="28"/>
        </w:rPr>
        <w:tab/>
      </w:r>
      <w:r w:rsidR="009A2D47">
        <w:rPr>
          <w:rFonts w:ascii="Cambria" w:hAnsi="Cambria"/>
          <w:i/>
          <w:sz w:val="28"/>
          <w:szCs w:val="28"/>
        </w:rPr>
        <w:tab/>
      </w:r>
      <w:r w:rsidR="009A2D47">
        <w:rPr>
          <w:rFonts w:ascii="Cambria" w:hAnsi="Cambria"/>
          <w:i/>
          <w:sz w:val="28"/>
          <w:szCs w:val="28"/>
        </w:rPr>
        <w:tab/>
      </w:r>
      <w:r w:rsidR="009A2D47">
        <w:rPr>
          <w:rFonts w:ascii="Cambria" w:hAnsi="Cambria"/>
          <w:i/>
          <w:sz w:val="28"/>
          <w:szCs w:val="28"/>
        </w:rPr>
        <w:tab/>
      </w:r>
      <w:r w:rsidR="009A2D47">
        <w:rPr>
          <w:rFonts w:ascii="Cambria" w:hAnsi="Cambria"/>
          <w:i/>
          <w:sz w:val="28"/>
          <w:szCs w:val="28"/>
        </w:rPr>
        <w:tab/>
      </w:r>
      <w:r w:rsidR="009A2D47">
        <w:rPr>
          <w:rFonts w:ascii="Cambria" w:hAnsi="Cambria"/>
          <w:i/>
          <w:sz w:val="28"/>
          <w:szCs w:val="28"/>
        </w:rPr>
        <w:tab/>
      </w:r>
      <w:r w:rsidR="009A2D47">
        <w:rPr>
          <w:rFonts w:ascii="Cambria" w:hAnsi="Cambria"/>
          <w:i/>
          <w:sz w:val="28"/>
          <w:szCs w:val="28"/>
        </w:rPr>
        <w:tab/>
      </w:r>
      <w:r w:rsidR="009A2D47">
        <w:rPr>
          <w:rFonts w:ascii="Cambria" w:hAnsi="Cambria"/>
          <w:i/>
          <w:sz w:val="28"/>
          <w:szCs w:val="28"/>
        </w:rPr>
        <w:tab/>
      </w:r>
      <w:r w:rsidR="009A2D47">
        <w:rPr>
          <w:rFonts w:ascii="Cambria" w:hAnsi="Cambria"/>
          <w:i/>
          <w:sz w:val="28"/>
          <w:szCs w:val="28"/>
        </w:rPr>
        <w:tab/>
      </w:r>
      <w:r w:rsidR="009A2D47">
        <w:rPr>
          <w:rFonts w:ascii="Cambria" w:hAnsi="Cambria"/>
          <w:i/>
          <w:sz w:val="28"/>
          <w:szCs w:val="28"/>
        </w:rPr>
        <w:tab/>
      </w:r>
      <w:r w:rsidR="009A2D47">
        <w:rPr>
          <w:rFonts w:ascii="Cambria" w:hAnsi="Cambria"/>
          <w:i/>
          <w:sz w:val="28"/>
          <w:szCs w:val="28"/>
        </w:rPr>
        <w:tab/>
      </w:r>
      <w:r w:rsidR="009A2D47">
        <w:rPr>
          <w:rFonts w:ascii="Cambria" w:hAnsi="Cambria"/>
          <w:i/>
          <w:sz w:val="28"/>
          <w:szCs w:val="28"/>
        </w:rPr>
        <w:tab/>
      </w:r>
      <w:r w:rsidR="009A2D47">
        <w:rPr>
          <w:rFonts w:ascii="Cambria" w:hAnsi="Cambria"/>
          <w:i/>
          <w:sz w:val="28"/>
          <w:szCs w:val="28"/>
        </w:rPr>
        <w:tab/>
      </w:r>
      <w:r w:rsidR="009A2D47">
        <w:rPr>
          <w:rFonts w:ascii="Cambria" w:hAnsi="Cambria"/>
          <w:i/>
          <w:sz w:val="28"/>
          <w:szCs w:val="28"/>
        </w:rPr>
        <w:tab/>
      </w:r>
      <w:r w:rsidR="009A2D47" w:rsidRPr="009A2D47">
        <w:rPr>
          <w:rFonts w:ascii="Cambria" w:hAnsi="Cambria"/>
          <w:i/>
          <w:sz w:val="28"/>
          <w:szCs w:val="28"/>
        </w:rPr>
        <w:t xml:space="preserve"> </w:t>
      </w:r>
      <w:r w:rsidR="009A2D47" w:rsidRPr="009A2D47">
        <w:rPr>
          <w:rFonts w:ascii="Cambria" w:hAnsi="Cambria"/>
          <w:sz w:val="28"/>
          <w:szCs w:val="24"/>
        </w:rPr>
        <w:t>(</w:t>
      </w:r>
      <w:r w:rsidR="009A2D47">
        <w:rPr>
          <w:rFonts w:ascii="Cambria" w:hAnsi="Cambria"/>
          <w:sz w:val="28"/>
          <w:szCs w:val="24"/>
        </w:rPr>
        <w:t>2.2</w:t>
      </w:r>
      <w:r w:rsidR="009A2D47" w:rsidRPr="009A2D47">
        <w:rPr>
          <w:rFonts w:ascii="Cambria" w:hAnsi="Cambria"/>
          <w:sz w:val="28"/>
          <w:szCs w:val="24"/>
        </w:rPr>
        <w:t>)</w:t>
      </w:r>
    </w:p>
    <w:p w:rsidR="004B3C0E" w:rsidRDefault="00B80223">
      <w:pPr>
        <w:pStyle w:val="Textbody"/>
        <w:ind w:left="75" w:right="94"/>
        <w:rPr>
          <w:szCs w:val="28"/>
          <w:highlight w:val="yellow"/>
          <w:shd w:val="clear" w:color="auto" w:fill="FFFFFF"/>
        </w:rPr>
      </w:pPr>
      <w:r>
        <w:t xml:space="preserve">где </w:t>
      </w:r>
      <w:r>
        <w:rPr>
          <w:i/>
          <w:iCs/>
        </w:rPr>
        <w:t>x(t)</w:t>
      </w:r>
      <w:r>
        <w:t xml:space="preserve"> = </w:t>
      </w:r>
      <w:r>
        <w:rPr>
          <w:i/>
          <w:iCs/>
        </w:rPr>
        <w:t>z(t) / H</w:t>
      </w:r>
      <w:r>
        <w:rPr>
          <w:i/>
          <w:iCs/>
          <w:vertAlign w:val="subscript"/>
        </w:rPr>
        <w:t>АЗ</w:t>
      </w:r>
      <w:r>
        <w:t xml:space="preserve"> - относительное положение нижнего конца регулирующего стержня</w:t>
      </w:r>
    </w:p>
    <w:p w:rsidR="004B3C0E" w:rsidRDefault="00B80223">
      <w:pPr>
        <w:pStyle w:val="Textbody"/>
        <w:ind w:left="75" w:right="94"/>
        <w:rPr>
          <w:szCs w:val="28"/>
          <w:highlight w:val="yellow"/>
          <w:shd w:val="clear" w:color="auto" w:fill="FFFFFF"/>
        </w:rPr>
      </w:pPr>
      <w:r>
        <w:rPr>
          <w:i/>
          <w:iCs/>
        </w:rPr>
        <w:t>(x</w:t>
      </w:r>
      <w:r>
        <w:t>=0 - стержень полностью погружен в активную зону</w:t>
      </w:r>
      <w:r w:rsidRPr="00B80223">
        <w:t>,</w:t>
      </w:r>
      <w:r>
        <w:t xml:space="preserve"> </w:t>
      </w:r>
      <w:r>
        <w:rPr>
          <w:i/>
          <w:iCs/>
        </w:rPr>
        <w:t>x</w:t>
      </w:r>
      <w:r>
        <w:t xml:space="preserve"> = 1 - стержень полностью выведен из активной зоны);</w:t>
      </w:r>
    </w:p>
    <w:p w:rsidR="004B3C0E" w:rsidRDefault="00602408">
      <w:pPr>
        <w:pStyle w:val="Textbody"/>
        <w:ind w:left="75" w:right="94"/>
      </w:pPr>
      <w:r w:rsidRPr="00602408">
        <w:rPr>
          <w:szCs w:val="28"/>
          <w:shd w:val="clear" w:color="auto" w:fill="FFFFFF"/>
          <w:lang w:val="en-US"/>
        </w:rPr>
        <w:t>k</w:t>
      </w:r>
      <w:r w:rsidRPr="00602408">
        <w:rPr>
          <w:szCs w:val="28"/>
          <w:shd w:val="clear" w:color="auto" w:fill="FFFFFF"/>
          <w:vertAlign w:val="subscript"/>
        </w:rPr>
        <w:t>пр</w:t>
      </w:r>
      <w:r w:rsidRPr="00602408">
        <w:rPr>
          <w:szCs w:val="28"/>
          <w:shd w:val="clear" w:color="auto" w:fill="FFFFFF"/>
        </w:rPr>
        <w:t xml:space="preserve">, </w:t>
      </w:r>
      <w:r w:rsidRPr="00602408">
        <w:rPr>
          <w:szCs w:val="28"/>
          <w:shd w:val="clear" w:color="auto" w:fill="FFFFFF"/>
          <w:lang w:val="en-US"/>
        </w:rPr>
        <w:sym w:font="Symbol" w:char="F074"/>
      </w:r>
      <w:r w:rsidRPr="00602408">
        <w:rPr>
          <w:szCs w:val="28"/>
          <w:shd w:val="clear" w:color="auto" w:fill="FFFFFF"/>
          <w:vertAlign w:val="subscript"/>
        </w:rPr>
        <w:t xml:space="preserve">пр </w:t>
      </w:r>
      <w:r w:rsidRPr="00602408">
        <w:t xml:space="preserve">- </w:t>
      </w:r>
      <w:r w:rsidRPr="00602408">
        <w:rPr>
          <w:u w:val="single"/>
        </w:rPr>
        <w:t>относительная</w:t>
      </w:r>
      <w:r>
        <w:rPr>
          <w:u w:val="single"/>
        </w:rPr>
        <w:t xml:space="preserve"> </w:t>
      </w:r>
      <w:r>
        <w:t>скорость перемещения регулирующего стержня и постоянная времени, соответственно.</w:t>
      </w:r>
    </w:p>
    <w:p w:rsidR="00602408" w:rsidRDefault="00602408">
      <w:pPr>
        <w:pStyle w:val="Textbody"/>
        <w:ind w:left="75" w:right="94"/>
      </w:pPr>
      <w:r>
        <w:t xml:space="preserve">При </w:t>
      </w:r>
      <w:r>
        <w:rPr>
          <w:i/>
          <w:iCs/>
        </w:rPr>
        <w:t>t</w:t>
      </w:r>
      <w:r>
        <w:t xml:space="preserve"> = 0 регулирующий стержень неподвижен и погружен в активную зону </w:t>
      </w:r>
      <w:r>
        <w:rPr>
          <w:i/>
          <w:iCs/>
        </w:rPr>
        <w:t>наполовину</w:t>
      </w:r>
      <w:r>
        <w:t xml:space="preserve">, т.е. </w:t>
      </w:r>
      <w:r>
        <w:rPr>
          <w:i/>
          <w:iCs/>
        </w:rPr>
        <w:t>x (0)</w:t>
      </w:r>
      <w:r>
        <w:t xml:space="preserve"> = 0,5.</w:t>
      </w:r>
    </w:p>
    <w:p w:rsidR="00602408" w:rsidRDefault="00602408">
      <w:pPr>
        <w:pStyle w:val="Textbody"/>
        <w:ind w:left="75" w:right="94"/>
      </w:pPr>
      <w:r>
        <w:t xml:space="preserve">Блок </w:t>
      </w:r>
      <w:r>
        <w:rPr>
          <w:i/>
          <w:iCs/>
        </w:rPr>
        <w:t>Характеристика регулирующего стержня</w:t>
      </w:r>
      <w:r>
        <w:t xml:space="preserve"> (см. рис. 2.2) описывается следующей </w:t>
      </w:r>
      <w:r>
        <w:rPr>
          <w:i/>
          <w:iCs/>
        </w:rPr>
        <w:t>безинерционной</w:t>
      </w:r>
      <w:r>
        <w:t xml:space="preserve"> нелинейной зависимостью:</w:t>
      </w:r>
    </w:p>
    <w:p w:rsidR="00602408" w:rsidRPr="00972E5F" w:rsidRDefault="0002682C" w:rsidP="00972E5F">
      <w:pPr>
        <w:widowControl/>
        <w:suppressAutoHyphens w:val="0"/>
        <w:autoSpaceDN/>
        <w:spacing w:before="100" w:beforeAutospacing="1" w:after="100" w:afterAutospacing="1"/>
        <w:ind w:firstLine="709"/>
        <w:textAlignment w:val="auto"/>
        <w:rPr>
          <w:rFonts w:ascii="Cambria" w:hAnsi="Cambria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ст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=0.5∙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ст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</w:rPr>
          <m:t>∙</m:t>
        </m:r>
        <m:r>
          <w:rPr>
            <w:rFonts w:ascii="Cambria Math" w:hAnsi="Cambria Math"/>
            <w:sz w:val="28"/>
            <w:szCs w:val="28"/>
            <w:lang w:val="en-US"/>
          </w:rPr>
          <m:t>sin</m:t>
        </m:r>
        <m:r>
          <w:rPr>
            <w:rFonts w:ascii="Cambria Math" w:hAnsi="Cambria Math"/>
            <w:sz w:val="28"/>
            <w:szCs w:val="28"/>
          </w:rPr>
          <m:t>(a∙x+b)</m:t>
        </m:r>
      </m:oMath>
      <w:r w:rsidR="00972E5F" w:rsidRPr="009A2D47">
        <w:rPr>
          <w:rFonts w:ascii="Cambria" w:hAnsi="Cambria"/>
          <w:i/>
          <w:sz w:val="28"/>
          <w:szCs w:val="28"/>
        </w:rPr>
        <w:t xml:space="preserve"> </w:t>
      </w:r>
      <w:r w:rsidR="00972E5F">
        <w:rPr>
          <w:rFonts w:ascii="Cambria" w:hAnsi="Cambria"/>
          <w:i/>
          <w:sz w:val="28"/>
          <w:szCs w:val="28"/>
        </w:rPr>
        <w:tab/>
      </w:r>
      <w:r w:rsidR="00972E5F">
        <w:rPr>
          <w:rFonts w:ascii="Cambria" w:hAnsi="Cambria"/>
          <w:i/>
          <w:sz w:val="28"/>
          <w:szCs w:val="28"/>
        </w:rPr>
        <w:tab/>
      </w:r>
      <w:r w:rsidR="00972E5F">
        <w:rPr>
          <w:rFonts w:ascii="Cambria" w:hAnsi="Cambria"/>
          <w:i/>
          <w:sz w:val="28"/>
          <w:szCs w:val="28"/>
        </w:rPr>
        <w:tab/>
      </w:r>
      <w:r w:rsidR="00972E5F">
        <w:rPr>
          <w:rFonts w:ascii="Cambria" w:hAnsi="Cambria"/>
          <w:i/>
          <w:sz w:val="28"/>
          <w:szCs w:val="28"/>
        </w:rPr>
        <w:tab/>
      </w:r>
      <w:r w:rsidR="00972E5F">
        <w:rPr>
          <w:rFonts w:ascii="Cambria" w:hAnsi="Cambria"/>
          <w:i/>
          <w:sz w:val="28"/>
          <w:szCs w:val="28"/>
        </w:rPr>
        <w:tab/>
      </w:r>
      <w:r w:rsidR="00972E5F">
        <w:rPr>
          <w:rFonts w:ascii="Cambria" w:hAnsi="Cambria"/>
          <w:i/>
          <w:sz w:val="28"/>
          <w:szCs w:val="28"/>
        </w:rPr>
        <w:tab/>
      </w:r>
      <w:r w:rsidR="00972E5F">
        <w:rPr>
          <w:rFonts w:ascii="Cambria" w:hAnsi="Cambria"/>
          <w:i/>
          <w:sz w:val="28"/>
          <w:szCs w:val="28"/>
        </w:rPr>
        <w:tab/>
      </w:r>
      <w:r w:rsidR="00972E5F">
        <w:rPr>
          <w:rFonts w:ascii="Cambria" w:hAnsi="Cambria"/>
          <w:i/>
          <w:sz w:val="28"/>
          <w:szCs w:val="28"/>
        </w:rPr>
        <w:tab/>
      </w:r>
      <w:r w:rsidR="00972E5F">
        <w:rPr>
          <w:rFonts w:ascii="Cambria" w:hAnsi="Cambria"/>
          <w:i/>
          <w:sz w:val="28"/>
          <w:szCs w:val="28"/>
        </w:rPr>
        <w:tab/>
      </w:r>
      <w:r w:rsidR="00972E5F">
        <w:rPr>
          <w:rFonts w:ascii="Cambria" w:hAnsi="Cambria"/>
          <w:i/>
          <w:sz w:val="28"/>
          <w:szCs w:val="28"/>
        </w:rPr>
        <w:tab/>
      </w:r>
      <w:r w:rsidR="00972E5F">
        <w:rPr>
          <w:rFonts w:ascii="Cambria" w:hAnsi="Cambria"/>
          <w:i/>
          <w:sz w:val="28"/>
          <w:szCs w:val="28"/>
        </w:rPr>
        <w:tab/>
      </w:r>
      <w:r w:rsidR="00972E5F">
        <w:rPr>
          <w:rFonts w:ascii="Cambria" w:hAnsi="Cambria"/>
          <w:i/>
          <w:sz w:val="28"/>
          <w:szCs w:val="28"/>
        </w:rPr>
        <w:tab/>
      </w:r>
      <w:r w:rsidR="00972E5F">
        <w:rPr>
          <w:rFonts w:ascii="Cambria" w:hAnsi="Cambria"/>
          <w:i/>
          <w:sz w:val="28"/>
          <w:szCs w:val="28"/>
        </w:rPr>
        <w:tab/>
      </w:r>
      <w:r w:rsidR="00972E5F">
        <w:rPr>
          <w:rFonts w:ascii="Cambria" w:hAnsi="Cambria"/>
          <w:i/>
          <w:sz w:val="28"/>
          <w:szCs w:val="28"/>
        </w:rPr>
        <w:tab/>
      </w:r>
      <w:r w:rsidR="00972E5F" w:rsidRPr="009A2D47">
        <w:rPr>
          <w:rFonts w:ascii="Cambria" w:hAnsi="Cambria"/>
          <w:sz w:val="28"/>
          <w:szCs w:val="24"/>
        </w:rPr>
        <w:t>(</w:t>
      </w:r>
      <w:r w:rsidR="00972E5F">
        <w:rPr>
          <w:rFonts w:ascii="Cambria" w:hAnsi="Cambria"/>
          <w:sz w:val="28"/>
          <w:szCs w:val="24"/>
        </w:rPr>
        <w:t>2.3</w:t>
      </w:r>
      <w:r w:rsidR="00972E5F" w:rsidRPr="009A2D47">
        <w:rPr>
          <w:rFonts w:ascii="Cambria" w:hAnsi="Cambria"/>
          <w:sz w:val="28"/>
          <w:szCs w:val="24"/>
        </w:rPr>
        <w:t>)</w:t>
      </w:r>
    </w:p>
    <w:p w:rsidR="00AE5F87" w:rsidRPr="00142ABC" w:rsidRDefault="00AE5F87" w:rsidP="00AE5F87">
      <w:pPr>
        <w:pStyle w:val="2"/>
        <w:rPr>
          <w:rFonts w:ascii="Cambria" w:hAnsi="Cambria"/>
          <w:shd w:val="clear" w:color="auto" w:fill="FFFFFF"/>
        </w:rPr>
      </w:pPr>
      <w:bookmarkStart w:id="22" w:name="_Toc417152416"/>
      <w:r>
        <w:rPr>
          <w:rFonts w:ascii="Cambria" w:hAnsi="Cambria"/>
          <w:shd w:val="clear" w:color="auto" w:fill="FFFFFF"/>
        </w:rPr>
        <w:t>2.3</w:t>
      </w:r>
      <w:r w:rsidRPr="00142ABC">
        <w:rPr>
          <w:rFonts w:ascii="Cambria" w:hAnsi="Cambria"/>
          <w:shd w:val="clear" w:color="auto" w:fill="FFFFFF"/>
        </w:rPr>
        <w:t xml:space="preserve"> </w:t>
      </w:r>
      <w:r>
        <w:rPr>
          <w:rFonts w:ascii="Cambria" w:hAnsi="Cambria"/>
          <w:shd w:val="clear" w:color="auto" w:fill="FFFFFF"/>
        </w:rPr>
        <w:t>Задание параметров САР через механизм глобальных параметров</w:t>
      </w:r>
      <w:bookmarkEnd w:id="22"/>
    </w:p>
    <w:p w:rsidR="00AE5F87" w:rsidRDefault="00AE5F87">
      <w:pPr>
        <w:pStyle w:val="Textbody"/>
        <w:ind w:left="75" w:right="94"/>
      </w:pPr>
      <w:r>
        <w:t xml:space="preserve">Некоторые параметры математических моделей динамики блоков на рис. 2.1 - 2.2 (включая и ряд параметров блока </w:t>
      </w:r>
      <w:r>
        <w:rPr>
          <w:i/>
          <w:iCs/>
        </w:rPr>
        <w:t>Температурная обратная связь</w:t>
      </w:r>
      <w:r>
        <w:t xml:space="preserve">) необходимо задать во вкладке </w:t>
      </w:r>
      <w:r>
        <w:rPr>
          <w:b/>
          <w:bCs/>
        </w:rPr>
        <w:t>Параметры (Субмодели).</w:t>
      </w:r>
    </w:p>
    <w:p w:rsidR="00AE5F87" w:rsidRDefault="00AE5F87">
      <w:pPr>
        <w:pStyle w:val="Textbody"/>
        <w:ind w:left="75" w:right="94"/>
      </w:pPr>
      <w:r>
        <w:t xml:space="preserve">Наибольший эффект от использования механизма </w:t>
      </w:r>
      <w:r>
        <w:rPr>
          <w:i/>
          <w:iCs/>
        </w:rPr>
        <w:t xml:space="preserve">глобальных параметров </w:t>
      </w:r>
      <w:r>
        <w:t xml:space="preserve">будет в тех случаях, когда один и тот же параметр (константа) используются в качестве параметра (вводимого в диалоговом окне) во многих блоках структурной схемы. В этом случае при изменении величины этого параметра можно скорректировать его значение </w:t>
      </w:r>
      <w:r>
        <w:rPr>
          <w:i/>
          <w:iCs/>
        </w:rPr>
        <w:t>только</w:t>
      </w:r>
      <w:r>
        <w:t xml:space="preserve"> во вкладке </w:t>
      </w:r>
      <w:r>
        <w:rPr>
          <w:b/>
          <w:bCs/>
        </w:rPr>
        <w:t>Параметры</w:t>
      </w:r>
      <w:r>
        <w:rPr>
          <w:i/>
          <w:iCs/>
        </w:rPr>
        <w:t xml:space="preserve">, </w:t>
      </w:r>
      <w:r>
        <w:t>а не</w:t>
      </w:r>
      <w:r>
        <w:rPr>
          <w:b/>
          <w:bCs/>
        </w:rPr>
        <w:t xml:space="preserve"> </w:t>
      </w:r>
      <w:r>
        <w:t xml:space="preserve">корректировать его значение во всех блоках, где он используется. </w:t>
      </w:r>
    </w:p>
    <w:p w:rsidR="00602408" w:rsidRDefault="00AE5F87">
      <w:pPr>
        <w:pStyle w:val="Textbody"/>
        <w:ind w:left="75" w:right="94"/>
      </w:pPr>
      <w:r>
        <w:t>На рис. 2.3 представлена копия вкладки</w:t>
      </w:r>
      <w:r>
        <w:rPr>
          <w:b/>
          <w:bCs/>
        </w:rPr>
        <w:t xml:space="preserve"> Параметры </w:t>
      </w:r>
      <w:r>
        <w:t xml:space="preserve">с введенными значениями и комментариями к ним. По аналогии с рис. 2.3 введите </w:t>
      </w:r>
      <w:r>
        <w:rPr>
          <w:u w:val="single"/>
        </w:rPr>
        <w:t>свои исходные данные</w:t>
      </w:r>
      <w:r>
        <w:t xml:space="preserve"> (см. табл. 1 в разделе 3).</w:t>
      </w:r>
    </w:p>
    <w:p w:rsidR="00AE5F87" w:rsidRDefault="003A5422" w:rsidP="00361C37">
      <w:pPr>
        <w:pStyle w:val="Textbody"/>
        <w:ind w:left="75" w:right="94"/>
        <w:jc w:val="center"/>
      </w:pPr>
      <w:r>
        <w:rPr>
          <w:noProof/>
        </w:rPr>
        <w:drawing>
          <wp:inline distT="0" distB="0" distL="0" distR="0">
            <wp:extent cx="6222340" cy="2544203"/>
            <wp:effectExtent l="0" t="0" r="762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2.3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2340" cy="254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C37" w:rsidRDefault="00361C37" w:rsidP="00361C37">
      <w:pPr>
        <w:pStyle w:val="Textbody"/>
        <w:ind w:left="75" w:right="94"/>
        <w:jc w:val="center"/>
      </w:pPr>
      <w:r>
        <w:t xml:space="preserve">Рисунок 2.3 </w:t>
      </w:r>
      <w:r w:rsidR="00EE4A2A">
        <w:t>–</w:t>
      </w:r>
      <w:r>
        <w:t xml:space="preserve"> </w:t>
      </w:r>
      <w:r w:rsidR="00EE4A2A">
        <w:t xml:space="preserve">Вкладка </w:t>
      </w:r>
      <w:r w:rsidR="00EE4A2A" w:rsidRPr="00EE4A2A">
        <w:rPr>
          <w:b/>
          <w:i/>
        </w:rPr>
        <w:t>Параметры</w:t>
      </w:r>
      <w:r w:rsidR="00EE4A2A">
        <w:t xml:space="preserve"> в субмодели  для САР реактора</w:t>
      </w:r>
    </w:p>
    <w:p w:rsidR="00EE4A2A" w:rsidRDefault="00EE4A2A" w:rsidP="00EE4A2A">
      <w:pPr>
        <w:pStyle w:val="Textbody"/>
        <w:ind w:left="75" w:right="94"/>
      </w:pPr>
    </w:p>
    <w:p w:rsidR="00EE4A2A" w:rsidRDefault="00EE4A2A" w:rsidP="00EE4A2A">
      <w:pPr>
        <w:pStyle w:val="Textbody"/>
        <w:ind w:left="75" w:right="94"/>
      </w:pPr>
      <w:r>
        <w:t xml:space="preserve">Откройте диалоговое окно блока </w:t>
      </w:r>
      <w:r>
        <w:rPr>
          <w:b/>
          <w:i/>
          <w:iCs/>
        </w:rPr>
        <w:t>Точечная кинетика</w:t>
      </w:r>
      <w:r>
        <w:t xml:space="preserve"> и в 1-й диалоговой строке вместо числа </w:t>
      </w:r>
      <w:r>
        <w:rPr>
          <w:b/>
          <w:bCs/>
        </w:rPr>
        <w:t>6.5е-3</w:t>
      </w:r>
      <w:r>
        <w:t xml:space="preserve"> введите </w:t>
      </w:r>
      <w:r>
        <w:rPr>
          <w:b/>
          <w:bCs/>
        </w:rPr>
        <w:t>beff</w:t>
      </w:r>
      <w:r>
        <w:t xml:space="preserve">. Закройте это диалоговое окно (кнопка </w:t>
      </w:r>
      <w:r>
        <w:rPr>
          <w:b/>
          <w:bCs/>
        </w:rPr>
        <w:t>Да</w:t>
      </w:r>
      <w:r>
        <w:t xml:space="preserve">). Откройте диалоговое окно блока с подписью </w:t>
      </w:r>
      <w:r>
        <w:rPr>
          <w:i/>
          <w:iCs/>
        </w:rPr>
        <w:t>1/beff</w:t>
      </w:r>
      <w:r>
        <w:t xml:space="preserve"> (см. рис. 2.1) и введите в диалоговой строке вместо числа </w:t>
      </w:r>
      <w:r>
        <w:rPr>
          <w:b/>
          <w:bCs/>
        </w:rPr>
        <w:t>1</w:t>
      </w:r>
      <w:r>
        <w:t xml:space="preserve"> выражение </w:t>
      </w:r>
      <w:r>
        <w:rPr>
          <w:b/>
          <w:bCs/>
        </w:rPr>
        <w:t>1/beff</w:t>
      </w:r>
      <w:r>
        <w:t xml:space="preserve">. Параметр </w:t>
      </w:r>
      <w:r>
        <w:rPr>
          <w:b/>
          <w:bCs/>
        </w:rPr>
        <w:t>pmax</w:t>
      </w:r>
      <w:r>
        <w:t xml:space="preserve"> Вам необходимо будет использовать при задании параметров блока </w:t>
      </w:r>
      <w:r>
        <w:rPr>
          <w:i/>
          <w:iCs/>
        </w:rPr>
        <w:t>Характеристика регулирующего стержня</w:t>
      </w:r>
      <w:r>
        <w:t>.</w:t>
      </w:r>
    </w:p>
    <w:p w:rsidR="00615D77" w:rsidRPr="00142ABC" w:rsidRDefault="00615D77" w:rsidP="00615D77">
      <w:pPr>
        <w:pStyle w:val="2"/>
        <w:rPr>
          <w:rFonts w:ascii="Cambria" w:hAnsi="Cambria"/>
          <w:shd w:val="clear" w:color="auto" w:fill="FFFFFF"/>
        </w:rPr>
      </w:pPr>
      <w:bookmarkStart w:id="23" w:name="_Toc417152417"/>
      <w:r>
        <w:rPr>
          <w:rFonts w:ascii="Cambria" w:hAnsi="Cambria"/>
          <w:shd w:val="clear" w:color="auto" w:fill="FFFFFF"/>
        </w:rPr>
        <w:t>2.4</w:t>
      </w:r>
      <w:r w:rsidRPr="00142ABC">
        <w:rPr>
          <w:rFonts w:ascii="Cambria" w:hAnsi="Cambria"/>
          <w:shd w:val="clear" w:color="auto" w:fill="FFFFFF"/>
        </w:rPr>
        <w:t xml:space="preserve"> </w:t>
      </w:r>
      <w:r w:rsidR="003A5422">
        <w:rPr>
          <w:rFonts w:ascii="Cambria" w:hAnsi="Cambria"/>
          <w:shd w:val="clear" w:color="auto" w:fill="FFFFFF"/>
        </w:rPr>
        <w:t xml:space="preserve">Формирование динамической модели блока </w:t>
      </w:r>
      <w:r w:rsidR="003A5422" w:rsidRPr="003A5422">
        <w:rPr>
          <w:rFonts w:ascii="Cambria" w:hAnsi="Cambria"/>
          <w:i/>
          <w:shd w:val="clear" w:color="auto" w:fill="FFFFFF"/>
        </w:rPr>
        <w:t>Температурная обратная связь</w:t>
      </w:r>
      <w:r w:rsidR="003A5422">
        <w:rPr>
          <w:rFonts w:ascii="Cambria" w:hAnsi="Cambria"/>
          <w:shd w:val="clear" w:color="auto" w:fill="FFFFFF"/>
        </w:rPr>
        <w:t xml:space="preserve"> с использованием </w:t>
      </w:r>
      <w:r w:rsidR="00FC5E74">
        <w:rPr>
          <w:rFonts w:ascii="Cambria" w:hAnsi="Cambria"/>
          <w:shd w:val="clear" w:color="auto" w:fill="FFFFFF"/>
        </w:rPr>
        <w:t>блока Язык програмирования</w:t>
      </w:r>
      <w:bookmarkEnd w:id="23"/>
    </w:p>
    <w:p w:rsidR="00FC5E74" w:rsidRDefault="00FC5E74" w:rsidP="00EE4A2A">
      <w:pPr>
        <w:pStyle w:val="Textbody"/>
        <w:ind w:left="75" w:right="94"/>
      </w:pPr>
      <w:r>
        <w:t xml:space="preserve">Учитывая, что невозможно сформировать абсолютно полную библиотеку типовых блоков, в </w:t>
      </w:r>
      <w:r w:rsidR="00D15C48">
        <w:t xml:space="preserve">среде </w:t>
      </w:r>
      <w:r w:rsidR="00D15C48">
        <w:rPr>
          <w:lang w:val="en-US"/>
        </w:rPr>
        <w:t>SinInTech</w:t>
      </w:r>
      <w:r>
        <w:t xml:space="preserve"> разработаны средства, которые позволяют Пользователю расширить состав </w:t>
      </w:r>
      <w:r>
        <w:rPr>
          <w:i/>
          <w:iCs/>
        </w:rPr>
        <w:t>личной</w:t>
      </w:r>
      <w:r>
        <w:t xml:space="preserve"> библиотеки за счет создания </w:t>
      </w:r>
      <w:r>
        <w:rPr>
          <w:i/>
          <w:iCs/>
        </w:rPr>
        <w:t>новых</w:t>
      </w:r>
      <w:r>
        <w:t xml:space="preserve"> типов блоков, например, посредством встроенного </w:t>
      </w:r>
      <w:r>
        <w:rPr>
          <w:i/>
          <w:iCs/>
        </w:rPr>
        <w:t xml:space="preserve">Интерпретатора математических функций, </w:t>
      </w:r>
      <w:r>
        <w:t>на базе которого функционирует и “</w:t>
      </w:r>
      <w:r w:rsidRPr="00FC5E74">
        <w:rPr>
          <w:b/>
          <w:i/>
          <w:iCs/>
        </w:rPr>
        <w:t>Язык программирования</w:t>
      </w:r>
      <w:r w:rsidRPr="00FC5E74">
        <w:rPr>
          <w:i/>
          <w:iCs/>
        </w:rPr>
        <w:t>”</w:t>
      </w:r>
      <w:r>
        <w:rPr>
          <w:i/>
          <w:iCs/>
        </w:rPr>
        <w:t>,</w:t>
      </w:r>
      <w:r>
        <w:t xml:space="preserve"> позволяющий прямо в процессе работы создавать экземпляры блоков со своими оригинальными математическими моделями.</w:t>
      </w:r>
    </w:p>
    <w:p w:rsidR="00EE4A2A" w:rsidRDefault="00FC5E74" w:rsidP="00EE4A2A">
      <w:pPr>
        <w:pStyle w:val="Textbody"/>
        <w:ind w:left="75" w:right="94"/>
      </w:pPr>
      <w:r>
        <w:t>Использование “</w:t>
      </w:r>
      <w:r w:rsidRPr="00FC5E74">
        <w:rPr>
          <w:b/>
          <w:i/>
          <w:iCs/>
        </w:rPr>
        <w:t>Язык программирования</w:t>
      </w:r>
      <w:r w:rsidRPr="00FC5E74">
        <w:rPr>
          <w:i/>
          <w:iCs/>
        </w:rPr>
        <w:t xml:space="preserve">” </w:t>
      </w:r>
      <w:r>
        <w:rPr>
          <w:i/>
          <w:iCs/>
        </w:rPr>
        <w:t>блока</w:t>
      </w:r>
      <w:r>
        <w:t xml:space="preserve"> в качестве функционального весьма </w:t>
      </w:r>
      <w:r>
        <w:rPr>
          <w:i/>
          <w:iCs/>
        </w:rPr>
        <w:t>эффективно</w:t>
      </w:r>
      <w:r>
        <w:t xml:space="preserve"> в случае наличия в модели сложных функциональных преобразований, когда использование для этих целей </w:t>
      </w:r>
      <w:r>
        <w:rPr>
          <w:i/>
          <w:iCs/>
        </w:rPr>
        <w:t>элементарных функциональных типовых блоков</w:t>
      </w:r>
      <w:r>
        <w:t xml:space="preserve"> приведет к неоправданному усложнению структурной схемы.</w:t>
      </w:r>
      <w:r>
        <w:br/>
        <w:t xml:space="preserve">   На рис. 2.4 представлена экранная копия окна </w:t>
      </w:r>
      <w:r w:rsidR="00D15C48">
        <w:rPr>
          <w:b/>
          <w:bCs/>
        </w:rPr>
        <w:t>Языка программирования</w:t>
      </w:r>
      <w:r>
        <w:t xml:space="preserve">, где в текстовом виде задана математическая модель динамики блока </w:t>
      </w:r>
      <w:r>
        <w:rPr>
          <w:i/>
          <w:iCs/>
        </w:rPr>
        <w:t>Температурная обратная связь</w:t>
      </w:r>
      <w:r>
        <w:t>.</w:t>
      </w:r>
    </w:p>
    <w:p w:rsidR="005D0664" w:rsidRDefault="00310246" w:rsidP="00310246">
      <w:pPr>
        <w:pStyle w:val="Textbody"/>
        <w:ind w:left="75" w:right="94"/>
        <w:jc w:val="center"/>
        <w:rPr>
          <w:szCs w:val="28"/>
          <w:highlight w:val="yellow"/>
          <w:shd w:val="clear" w:color="auto" w:fill="FFFFFF"/>
        </w:rPr>
      </w:pPr>
      <w:r>
        <w:rPr>
          <w:noProof/>
          <w:szCs w:val="28"/>
          <w:shd w:val="clear" w:color="auto" w:fill="FFFFFF"/>
        </w:rPr>
        <w:drawing>
          <wp:inline distT="0" distB="0" distL="0" distR="0">
            <wp:extent cx="5934903" cy="3505689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.4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664" w:rsidRDefault="005D0664" w:rsidP="005D0664">
      <w:pPr>
        <w:pStyle w:val="Textbody"/>
        <w:ind w:left="75" w:right="94"/>
        <w:jc w:val="center"/>
      </w:pPr>
      <w:r>
        <w:t>Рисунок 2.</w:t>
      </w:r>
      <w:r w:rsidRPr="005D0664">
        <w:t>4</w:t>
      </w:r>
      <w:r>
        <w:t xml:space="preserve">– Динамическая модель блока </w:t>
      </w:r>
      <w:r w:rsidRPr="00294118">
        <w:rPr>
          <w:b/>
          <w:i/>
          <w:iCs/>
        </w:rPr>
        <w:t>Температурная обратная связь</w:t>
      </w:r>
      <w:r>
        <w:t xml:space="preserve"> с использованием</w:t>
      </w:r>
    </w:p>
    <w:p w:rsidR="00310246" w:rsidRDefault="00310246">
      <w:pPr>
        <w:pStyle w:val="Textbody"/>
        <w:ind w:left="75" w:right="94"/>
      </w:pPr>
      <w:r>
        <w:t xml:space="preserve">Если блок </w:t>
      </w:r>
      <w:r>
        <w:rPr>
          <w:i/>
          <w:iCs/>
        </w:rPr>
        <w:t>“</w:t>
      </w:r>
      <w:r w:rsidRPr="00310246">
        <w:rPr>
          <w:b/>
          <w:i/>
          <w:iCs/>
        </w:rPr>
        <w:t>Язык программирования</w:t>
      </w:r>
      <w:r>
        <w:rPr>
          <w:i/>
          <w:iCs/>
        </w:rPr>
        <w:t xml:space="preserve">” </w:t>
      </w:r>
      <w:r>
        <w:t>имеет входы (входные порты), то первая</w:t>
      </w:r>
      <w:r>
        <w:rPr>
          <w:i/>
          <w:iCs/>
        </w:rPr>
        <w:t xml:space="preserve"> исполняемая</w:t>
      </w:r>
      <w:r>
        <w:t xml:space="preserve"> строка (не считая строку комментария) </w:t>
      </w:r>
      <w:r>
        <w:rPr>
          <w:i/>
          <w:iCs/>
        </w:rPr>
        <w:t>обязательно</w:t>
      </w:r>
      <w:r>
        <w:t xml:space="preserve"> должна содержать оператор </w:t>
      </w:r>
      <w:r>
        <w:rPr>
          <w:b/>
          <w:bCs/>
        </w:rPr>
        <w:t>input</w:t>
      </w:r>
      <w:r>
        <w:t xml:space="preserve">, описывающий входные сигналы в данный блок, включая </w:t>
      </w:r>
      <w:r>
        <w:rPr>
          <w:i/>
          <w:iCs/>
        </w:rPr>
        <w:t>имя</w:t>
      </w:r>
      <w:r>
        <w:t xml:space="preserve"> входа и его </w:t>
      </w:r>
      <w:r>
        <w:rPr>
          <w:i/>
          <w:iCs/>
        </w:rPr>
        <w:t>размерность</w:t>
      </w:r>
      <w:r>
        <w:t xml:space="preserve">. </w:t>
      </w:r>
    </w:p>
    <w:p w:rsidR="000B6B35" w:rsidRDefault="00310246">
      <w:pPr>
        <w:pStyle w:val="Textbody"/>
        <w:ind w:left="75" w:right="94"/>
      </w:pPr>
      <w:r>
        <w:t xml:space="preserve">В данном примере 1-я </w:t>
      </w:r>
      <w:r>
        <w:rPr>
          <w:i/>
          <w:iCs/>
        </w:rPr>
        <w:t>исполняемая</w:t>
      </w:r>
      <w:r>
        <w:t xml:space="preserve"> строка (</w:t>
      </w:r>
      <w:r>
        <w:rPr>
          <w:b/>
          <w:bCs/>
        </w:rPr>
        <w:t>input u;</w:t>
      </w:r>
      <w:r>
        <w:t xml:space="preserve">) присваивает 1-му (и единственному) входу уникальное имя – </w:t>
      </w:r>
      <w:r>
        <w:rPr>
          <w:b/>
          <w:bCs/>
        </w:rPr>
        <w:t>u</w:t>
      </w:r>
      <w:r>
        <w:t xml:space="preserve">. Если бы, например, этот блок имел бы 2 входа, причем 1-ый вход – 3-х жильный (векторный), а 2-ой – 5-ти жильный, то 1-я исполняемая строка имела бы вид: </w:t>
      </w:r>
      <w:r>
        <w:rPr>
          <w:b/>
          <w:bCs/>
        </w:rPr>
        <w:t>input u[3],</w:t>
      </w:r>
      <w:r w:rsidR="000B6B35">
        <w:rPr>
          <w:b/>
          <w:bCs/>
        </w:rPr>
        <w:t xml:space="preserve"> </w:t>
      </w:r>
      <w:r>
        <w:rPr>
          <w:b/>
          <w:bCs/>
        </w:rPr>
        <w:t xml:space="preserve">g[5]; </w:t>
      </w:r>
      <w:r>
        <w:t xml:space="preserve">Для описания размерности входов используются </w:t>
      </w:r>
      <w:r>
        <w:rPr>
          <w:i/>
          <w:iCs/>
        </w:rPr>
        <w:t>прямоугольные</w:t>
      </w:r>
      <w:r w:rsidR="000B6B35">
        <w:t xml:space="preserve"> скобки. </w:t>
      </w:r>
    </w:p>
    <w:p w:rsidR="000B6B35" w:rsidRDefault="00310246">
      <w:pPr>
        <w:pStyle w:val="Textbody"/>
        <w:ind w:left="75" w:right="94"/>
        <w:rPr>
          <w:i/>
          <w:iCs/>
        </w:rPr>
      </w:pPr>
      <w:r>
        <w:t xml:space="preserve">Если </w:t>
      </w:r>
      <w:r w:rsidR="000B6B35">
        <w:t xml:space="preserve">блок </w:t>
      </w:r>
      <w:r w:rsidR="000B6B35">
        <w:rPr>
          <w:i/>
          <w:iCs/>
        </w:rPr>
        <w:t>“</w:t>
      </w:r>
      <w:r w:rsidR="000B6B35" w:rsidRPr="00310246">
        <w:rPr>
          <w:b/>
          <w:i/>
          <w:iCs/>
        </w:rPr>
        <w:t>Язык программирования</w:t>
      </w:r>
      <w:r w:rsidR="000B6B35">
        <w:rPr>
          <w:i/>
          <w:iCs/>
        </w:rPr>
        <w:t xml:space="preserve">” </w:t>
      </w:r>
      <w:r>
        <w:t xml:space="preserve"> описывает динамику объекта моделирования в виде системы дифференциальных уравнений в форме Коши, то вторая </w:t>
      </w:r>
      <w:r>
        <w:rPr>
          <w:i/>
          <w:iCs/>
        </w:rPr>
        <w:t>исполняемая</w:t>
      </w:r>
      <w:r>
        <w:t xml:space="preserve"> строка (не считая строку комментария) </w:t>
      </w:r>
      <w:r>
        <w:rPr>
          <w:i/>
          <w:iCs/>
        </w:rPr>
        <w:t>обязательно</w:t>
      </w:r>
      <w:r>
        <w:t xml:space="preserve"> должна содержать оператор </w:t>
      </w:r>
      <w:r>
        <w:rPr>
          <w:b/>
          <w:bCs/>
        </w:rPr>
        <w:t>init</w:t>
      </w:r>
      <w:r>
        <w:t xml:space="preserve">, описывающий </w:t>
      </w:r>
      <w:r>
        <w:rPr>
          <w:i/>
          <w:iCs/>
        </w:rPr>
        <w:t>начальные условия</w:t>
      </w:r>
      <w:r>
        <w:t xml:space="preserve"> для </w:t>
      </w:r>
      <w:r>
        <w:rPr>
          <w:i/>
          <w:iCs/>
        </w:rPr>
        <w:t xml:space="preserve">динамических </w:t>
      </w:r>
      <w:r>
        <w:t xml:space="preserve">переменных, ниже по тексту для которых будут записаны </w:t>
      </w:r>
      <w:r>
        <w:rPr>
          <w:i/>
          <w:iCs/>
        </w:rPr>
        <w:t>обыкновенные дифференц</w:t>
      </w:r>
      <w:r w:rsidR="000B6B35">
        <w:rPr>
          <w:i/>
          <w:iCs/>
        </w:rPr>
        <w:t>иальные уравнения в форме Коши.</w:t>
      </w:r>
    </w:p>
    <w:p w:rsidR="000B6B35" w:rsidRDefault="00310246">
      <w:pPr>
        <w:pStyle w:val="Textbody"/>
        <w:ind w:left="75" w:right="94"/>
      </w:pPr>
      <w:r>
        <w:t xml:space="preserve">В данном примере 2-я </w:t>
      </w:r>
      <w:r>
        <w:rPr>
          <w:i/>
          <w:iCs/>
        </w:rPr>
        <w:t>исполняемая</w:t>
      </w:r>
      <w:r>
        <w:t xml:space="preserve"> строка (</w:t>
      </w:r>
      <w:r>
        <w:rPr>
          <w:b/>
          <w:bCs/>
        </w:rPr>
        <w:t>init T=700;</w:t>
      </w:r>
      <w:r>
        <w:t xml:space="preserve">) задает </w:t>
      </w:r>
      <w:r>
        <w:rPr>
          <w:i/>
          <w:iCs/>
        </w:rPr>
        <w:t>начальное значение</w:t>
      </w:r>
      <w:r>
        <w:t xml:space="preserve"> для единственной динамической переменной (темпера</w:t>
      </w:r>
      <w:r w:rsidR="000B6B35">
        <w:t xml:space="preserve">тура топлива в стационаре). </w:t>
      </w:r>
    </w:p>
    <w:p w:rsidR="000B6B35" w:rsidRDefault="00310246">
      <w:pPr>
        <w:pStyle w:val="Textbody"/>
        <w:ind w:left="75" w:right="94"/>
      </w:pPr>
      <w:r>
        <w:t xml:space="preserve">В том случае, когда математическая модель динамики блока описывается </w:t>
      </w:r>
      <w:r>
        <w:rPr>
          <w:i/>
          <w:iCs/>
        </w:rPr>
        <w:t xml:space="preserve">несколькими </w:t>
      </w:r>
      <w:r>
        <w:t>дифференциальными уравнениями, например, 3-мя, то 2-я исполняемая строка будет иметь вид</w:t>
      </w:r>
      <w:r>
        <w:rPr>
          <w:b/>
          <w:bCs/>
        </w:rPr>
        <w:t>: init x1=0,x2=1,x3=2</w:t>
      </w:r>
      <w:r>
        <w:t>, где х1, х2, х3 – динамические переменные, для которых ниже по тексту будут записаны соответствующие дифференциальные уравнения (точнее сист</w:t>
      </w:r>
      <w:r w:rsidR="000B6B35">
        <w:t>ема уравнений) в форме Коши.</w:t>
      </w:r>
    </w:p>
    <w:p w:rsidR="000B6B35" w:rsidRDefault="00310246">
      <w:pPr>
        <w:pStyle w:val="Textbody"/>
        <w:ind w:left="75" w:right="94"/>
      </w:pPr>
      <w:r>
        <w:t>Дифференциальное уравнение для температуры топлива (</w:t>
      </w:r>
      <w:r>
        <w:rPr>
          <w:b/>
          <w:bCs/>
        </w:rPr>
        <w:t>Т</w:t>
      </w:r>
      <w:r>
        <w:t xml:space="preserve">) записано в 6-й </w:t>
      </w:r>
      <w:r>
        <w:rPr>
          <w:i/>
          <w:iCs/>
        </w:rPr>
        <w:t>исполняемой</w:t>
      </w:r>
      <w:r>
        <w:t xml:space="preserve"> строке, где символ апострофа обозначает производную по времени, а теплофизические свойства топлива и температура теплоносителя в стационаре передаются в </w:t>
      </w:r>
      <w:r>
        <w:rPr>
          <w:i/>
          <w:iCs/>
        </w:rPr>
        <w:t>блок</w:t>
      </w:r>
      <w:r>
        <w:t xml:space="preserve"> </w:t>
      </w:r>
      <w:r w:rsidR="00510429" w:rsidRPr="00310246">
        <w:rPr>
          <w:b/>
          <w:i/>
          <w:iCs/>
        </w:rPr>
        <w:t>Язык программирования</w:t>
      </w:r>
      <w:r w:rsidR="00510429">
        <w:rPr>
          <w:i/>
          <w:iCs/>
        </w:rPr>
        <w:t xml:space="preserve"> </w:t>
      </w:r>
      <w:r>
        <w:t xml:space="preserve">посредством механизма </w:t>
      </w:r>
      <w:r>
        <w:rPr>
          <w:i/>
          <w:iCs/>
        </w:rPr>
        <w:t>глобальных параметров</w:t>
      </w:r>
      <w:r w:rsidR="000B6B35">
        <w:t xml:space="preserve">. </w:t>
      </w:r>
    </w:p>
    <w:p w:rsidR="000B6B35" w:rsidRDefault="00310246">
      <w:pPr>
        <w:pStyle w:val="Textbody"/>
        <w:ind w:left="75" w:right="94"/>
      </w:pPr>
      <w:r>
        <w:t xml:space="preserve">Предпоследняя </w:t>
      </w:r>
      <w:r>
        <w:rPr>
          <w:i/>
          <w:iCs/>
        </w:rPr>
        <w:t xml:space="preserve">исполняемая </w:t>
      </w:r>
      <w:r>
        <w:t>строка описывает эффект реактивности по температуре топлива (2-е со</w:t>
      </w:r>
      <w:r w:rsidR="000B6B35">
        <w:t xml:space="preserve">отношение в системе (2.1)). </w:t>
      </w:r>
    </w:p>
    <w:p w:rsidR="000B6B35" w:rsidRDefault="00310246">
      <w:pPr>
        <w:pStyle w:val="Textbody"/>
        <w:ind w:left="75" w:right="94"/>
      </w:pPr>
      <w:r>
        <w:t xml:space="preserve">Если </w:t>
      </w:r>
      <w:r w:rsidR="000B6B35">
        <w:t xml:space="preserve">блок </w:t>
      </w:r>
      <w:r w:rsidR="000B6B35" w:rsidRPr="00310246">
        <w:rPr>
          <w:b/>
          <w:i/>
          <w:iCs/>
        </w:rPr>
        <w:t>Язык программирования</w:t>
      </w:r>
      <w:r w:rsidR="000B6B35">
        <w:rPr>
          <w:i/>
          <w:iCs/>
        </w:rPr>
        <w:t xml:space="preserve"> </w:t>
      </w:r>
      <w:r>
        <w:t xml:space="preserve">имеет выходы (выходные порты), то последняя </w:t>
      </w:r>
      <w:r>
        <w:rPr>
          <w:i/>
          <w:iCs/>
        </w:rPr>
        <w:t>исполняемая</w:t>
      </w:r>
      <w:r>
        <w:t xml:space="preserve"> строка </w:t>
      </w:r>
      <w:r>
        <w:rPr>
          <w:i/>
          <w:iCs/>
        </w:rPr>
        <w:t>обязательно</w:t>
      </w:r>
      <w:r>
        <w:t xml:space="preserve"> должна содержать оператор </w:t>
      </w:r>
      <w:r>
        <w:rPr>
          <w:b/>
          <w:bCs/>
        </w:rPr>
        <w:t>output,</w:t>
      </w:r>
      <w:r>
        <w:t xml:space="preserve"> описывающий выходные сигналы из </w:t>
      </w:r>
      <w:r w:rsidR="000B6B35">
        <w:t xml:space="preserve">блока </w:t>
      </w:r>
      <w:r w:rsidR="000B6B35" w:rsidRPr="00310246">
        <w:rPr>
          <w:b/>
          <w:i/>
          <w:iCs/>
        </w:rPr>
        <w:t>Язык программирования</w:t>
      </w:r>
      <w:r>
        <w:t xml:space="preserve">, включая </w:t>
      </w:r>
      <w:r>
        <w:rPr>
          <w:i/>
          <w:iCs/>
        </w:rPr>
        <w:t>имена</w:t>
      </w:r>
      <w:r>
        <w:t xml:space="preserve"> выходов и их </w:t>
      </w:r>
      <w:r>
        <w:rPr>
          <w:i/>
          <w:iCs/>
        </w:rPr>
        <w:t>размерности</w:t>
      </w:r>
      <w:r w:rsidR="000B6B35">
        <w:t xml:space="preserve">. </w:t>
      </w:r>
    </w:p>
    <w:p w:rsidR="000B6B35" w:rsidRDefault="00310246">
      <w:pPr>
        <w:pStyle w:val="Textbody"/>
        <w:ind w:left="75" w:right="94"/>
      </w:pPr>
      <w:r>
        <w:t>В этом примере последняя строка (</w:t>
      </w:r>
      <w:r>
        <w:rPr>
          <w:b/>
          <w:bCs/>
        </w:rPr>
        <w:t>output po_oc,T;</w:t>
      </w:r>
      <w:r>
        <w:t>) описывает 2 выходных сигнала (</w:t>
      </w:r>
      <w:r>
        <w:rPr>
          <w:b/>
          <w:bCs/>
        </w:rPr>
        <w:t xml:space="preserve">po_oc </w:t>
      </w:r>
      <w:r>
        <w:t xml:space="preserve">и </w:t>
      </w:r>
      <w:r>
        <w:rPr>
          <w:b/>
          <w:bCs/>
        </w:rPr>
        <w:t>T</w:t>
      </w:r>
      <w:r>
        <w:t xml:space="preserve">) </w:t>
      </w:r>
      <w:r>
        <w:rPr>
          <w:i/>
          <w:iCs/>
        </w:rPr>
        <w:t>без указания</w:t>
      </w:r>
      <w:r>
        <w:t xml:space="preserve"> в прямоугольных скобках разм</w:t>
      </w:r>
      <w:r w:rsidR="000B6B35">
        <w:t xml:space="preserve">ерностей выходных сигналов. </w:t>
      </w:r>
    </w:p>
    <w:p w:rsidR="000B6B35" w:rsidRDefault="00310246">
      <w:pPr>
        <w:pStyle w:val="Textbody"/>
        <w:ind w:left="75" w:right="94"/>
      </w:pPr>
      <w:r>
        <w:t xml:space="preserve">Введя весь текст, закройте </w:t>
      </w:r>
      <w:r w:rsidR="00510429" w:rsidRPr="00510429">
        <w:rPr>
          <w:b/>
          <w:bCs/>
          <w:i/>
        </w:rPr>
        <w:t>Язык программирования</w:t>
      </w:r>
      <w:r>
        <w:t xml:space="preserve">: </w:t>
      </w:r>
      <w:r w:rsidR="000B6B35">
        <w:t xml:space="preserve">блок </w:t>
      </w:r>
      <w:r w:rsidR="000B6B35" w:rsidRPr="00310246">
        <w:rPr>
          <w:b/>
          <w:i/>
          <w:iCs/>
        </w:rPr>
        <w:t>Язык программирования</w:t>
      </w:r>
      <w:r w:rsidR="000B6B35">
        <w:rPr>
          <w:i/>
          <w:iCs/>
        </w:rPr>
        <w:t xml:space="preserve"> </w:t>
      </w:r>
      <w:r>
        <w:t>в Главном Схемном окне будет иметь 1 вход и 2</w:t>
      </w:r>
      <w:r>
        <w:rPr>
          <w:i/>
          <w:iCs/>
        </w:rPr>
        <w:t xml:space="preserve"> </w:t>
      </w:r>
      <w:r>
        <w:t>выхода. Используя процедуры изменения ориентации блока, сделайте его ориентацию “справа-налево”. Первый выходной порт (</w:t>
      </w:r>
      <w:r>
        <w:rPr>
          <w:b/>
          <w:bCs/>
        </w:rPr>
        <w:t>ро_ос</w:t>
      </w:r>
      <w:r>
        <w:t xml:space="preserve">) будет </w:t>
      </w:r>
      <w:r>
        <w:rPr>
          <w:i/>
          <w:iCs/>
        </w:rPr>
        <w:t xml:space="preserve">нижним </w:t>
      </w:r>
      <w:r>
        <w:t>слева, а второй выходной порт (</w:t>
      </w:r>
      <w:r>
        <w:rPr>
          <w:b/>
          <w:bCs/>
        </w:rPr>
        <w:t>Т</w:t>
      </w:r>
      <w:r>
        <w:t xml:space="preserve">) – </w:t>
      </w:r>
      <w:r>
        <w:rPr>
          <w:i/>
          <w:iCs/>
        </w:rPr>
        <w:t>верхним</w:t>
      </w:r>
      <w:r w:rsidR="000B6B35">
        <w:t xml:space="preserve"> слева.</w:t>
      </w:r>
    </w:p>
    <w:p w:rsidR="00AE5F87" w:rsidRDefault="00310246">
      <w:pPr>
        <w:pStyle w:val="Textbody"/>
        <w:ind w:left="75" w:right="94"/>
        <w:rPr>
          <w:szCs w:val="28"/>
          <w:highlight w:val="yellow"/>
          <w:shd w:val="clear" w:color="auto" w:fill="FFFFFF"/>
        </w:rPr>
      </w:pPr>
      <w:r>
        <w:t xml:space="preserve">Завершите оформление структурной схемы в Главном Схемном Окне, соединив </w:t>
      </w:r>
      <w:r>
        <w:rPr>
          <w:i/>
          <w:iCs/>
        </w:rPr>
        <w:t>все</w:t>
      </w:r>
      <w:r>
        <w:t xml:space="preserve"> блоки линиями связи. Структурная схема САР должна принять вид, подобный рис. 2.1.</w:t>
      </w:r>
    </w:p>
    <w:p w:rsidR="005D0664" w:rsidRDefault="005D0664">
      <w:pPr>
        <w:pStyle w:val="Textbody"/>
        <w:ind w:left="75" w:right="94"/>
        <w:rPr>
          <w:szCs w:val="28"/>
          <w:highlight w:val="yellow"/>
          <w:shd w:val="clear" w:color="auto" w:fill="FFFFFF"/>
        </w:rPr>
      </w:pPr>
    </w:p>
    <w:p w:rsidR="00BD302D" w:rsidRDefault="00BD302D" w:rsidP="00BD302D">
      <w:pPr>
        <w:pStyle w:val="1"/>
        <w:rPr>
          <w:shd w:val="clear" w:color="auto" w:fill="FFFFFF"/>
        </w:rPr>
      </w:pPr>
      <w:bookmarkStart w:id="24" w:name="_Toc417152418"/>
      <w:r>
        <w:rPr>
          <w:shd w:val="clear" w:color="auto" w:fill="FFFFFF"/>
        </w:rPr>
        <w:t>3</w:t>
      </w:r>
      <w:r w:rsidRPr="006042BE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САМОСТОЯТЕЛЬНОЕ ИССЕДОВАНИЕ НЕЛИНЕЙНОЙ САР ЯДЕРНОГО РЕАКТОРА С РЕЛЕЙНЫМ РЕГУЛЯТОРОМ</w:t>
      </w:r>
      <w:bookmarkEnd w:id="24"/>
    </w:p>
    <w:p w:rsidR="00BD302D" w:rsidRDefault="00BD302D" w:rsidP="00BD302D">
      <w:pPr>
        <w:pStyle w:val="2"/>
        <w:rPr>
          <w:rFonts w:ascii="Cambria" w:hAnsi="Cambria"/>
          <w:shd w:val="clear" w:color="auto" w:fill="FFFFFF"/>
        </w:rPr>
      </w:pPr>
      <w:bookmarkStart w:id="25" w:name="_Toc417152419"/>
      <w:r>
        <w:rPr>
          <w:rFonts w:ascii="Cambria" w:hAnsi="Cambria"/>
          <w:shd w:val="clear" w:color="auto" w:fill="FFFFFF"/>
        </w:rPr>
        <w:t>3.1</w:t>
      </w:r>
      <w:r w:rsidRPr="00142ABC">
        <w:rPr>
          <w:rFonts w:ascii="Cambria" w:hAnsi="Cambria"/>
          <w:shd w:val="clear" w:color="auto" w:fill="FFFFFF"/>
        </w:rPr>
        <w:t xml:space="preserve"> </w:t>
      </w:r>
      <w:r>
        <w:rPr>
          <w:rFonts w:ascii="Cambria" w:hAnsi="Cambria"/>
          <w:shd w:val="clear" w:color="auto" w:fill="FFFFFF"/>
        </w:rPr>
        <w:t>Исходные данные по параметрам элементов САР</w:t>
      </w:r>
      <w:bookmarkEnd w:id="25"/>
    </w:p>
    <w:p w:rsidR="00C66725" w:rsidRPr="00C66725" w:rsidRDefault="00C66725" w:rsidP="00C66725">
      <w:pPr>
        <w:pStyle w:val="Textbody"/>
      </w:pPr>
      <w:r>
        <w:t xml:space="preserve">В таблице 1 приведены исходные данные по параметрам элементов САР ЯР, которую Вам предстоит исследовать. Как видно из таблицы 1, параметры САР </w:t>
      </w:r>
      <w:r>
        <w:rPr>
          <w:i/>
          <w:iCs/>
        </w:rPr>
        <w:t>Вашего</w:t>
      </w:r>
      <w:r>
        <w:t xml:space="preserve"> варианта </w:t>
      </w:r>
      <w:r>
        <w:rPr>
          <w:u w:val="single"/>
        </w:rPr>
        <w:t>не совпадают</w:t>
      </w:r>
      <w:r>
        <w:t xml:space="preserve"> с данными, которые приведены выше в разделе 2 настоящих указаний</w:t>
      </w:r>
    </w:p>
    <w:p w:rsidR="00BD302D" w:rsidRDefault="00BD302D" w:rsidP="00BD302D">
      <w:pPr>
        <w:pStyle w:val="Textbody"/>
      </w:pPr>
      <w:r>
        <w:t>Таблица 1 – Исходные данные по параметрам элементов САР</w:t>
      </w:r>
    </w:p>
    <w:tbl>
      <w:tblPr>
        <w:tblStyle w:val="af7"/>
        <w:tblW w:w="11765" w:type="dxa"/>
        <w:tblInd w:w="704" w:type="dxa"/>
        <w:tblLook w:val="04A0" w:firstRow="1" w:lastRow="0" w:firstColumn="1" w:lastColumn="0" w:noHBand="0" w:noVBand="1"/>
      </w:tblPr>
      <w:tblGrid>
        <w:gridCol w:w="507"/>
        <w:gridCol w:w="3037"/>
        <w:gridCol w:w="2126"/>
        <w:gridCol w:w="1985"/>
        <w:gridCol w:w="1984"/>
        <w:gridCol w:w="2126"/>
      </w:tblGrid>
      <w:tr w:rsidR="00C17D92" w:rsidTr="00115584">
        <w:tc>
          <w:tcPr>
            <w:tcW w:w="507" w:type="dxa"/>
            <w:vMerge w:val="restart"/>
          </w:tcPr>
          <w:p w:rsidR="00C17D92" w:rsidRDefault="00C17D92" w:rsidP="00133055">
            <w:pPr>
              <w:pStyle w:val="Textbody"/>
              <w:ind w:firstLine="0"/>
              <w:jc w:val="center"/>
            </w:pPr>
            <w:r>
              <w:t>№</w:t>
            </w:r>
          </w:p>
        </w:tc>
        <w:tc>
          <w:tcPr>
            <w:tcW w:w="3037" w:type="dxa"/>
            <w:vMerge w:val="restart"/>
          </w:tcPr>
          <w:p w:rsidR="00C17D92" w:rsidRDefault="00C17D92" w:rsidP="00133055">
            <w:pPr>
              <w:pStyle w:val="Textbody"/>
              <w:ind w:firstLine="0"/>
              <w:jc w:val="center"/>
            </w:pPr>
            <w:r>
              <w:t>Элемент САР</w:t>
            </w:r>
          </w:p>
        </w:tc>
        <w:tc>
          <w:tcPr>
            <w:tcW w:w="2126" w:type="dxa"/>
            <w:vMerge w:val="restart"/>
          </w:tcPr>
          <w:p w:rsidR="00C17D92" w:rsidRDefault="00C17D92" w:rsidP="00C17D92">
            <w:pPr>
              <w:pStyle w:val="Textbody"/>
              <w:ind w:firstLine="0"/>
              <w:jc w:val="center"/>
            </w:pPr>
            <w:r>
              <w:t>Параметры элементов САР</w:t>
            </w:r>
          </w:p>
        </w:tc>
        <w:tc>
          <w:tcPr>
            <w:tcW w:w="6095" w:type="dxa"/>
            <w:gridSpan w:val="3"/>
          </w:tcPr>
          <w:p w:rsidR="00C17D92" w:rsidRDefault="00C17D92" w:rsidP="00C17D92">
            <w:pPr>
              <w:pStyle w:val="Textbody"/>
              <w:ind w:firstLine="0"/>
              <w:jc w:val="center"/>
            </w:pPr>
            <w:r>
              <w:t>Номер варианта</w:t>
            </w:r>
          </w:p>
        </w:tc>
      </w:tr>
      <w:tr w:rsidR="00C17D92" w:rsidTr="00115584">
        <w:tc>
          <w:tcPr>
            <w:tcW w:w="507" w:type="dxa"/>
            <w:vMerge/>
          </w:tcPr>
          <w:p w:rsidR="00C17D92" w:rsidRDefault="00C17D92" w:rsidP="00133055">
            <w:pPr>
              <w:pStyle w:val="Textbody"/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C17D92" w:rsidRDefault="00C17D92" w:rsidP="00133055">
            <w:pPr>
              <w:pStyle w:val="Textbody"/>
              <w:ind w:firstLine="0"/>
              <w:jc w:val="center"/>
            </w:pPr>
          </w:p>
        </w:tc>
        <w:tc>
          <w:tcPr>
            <w:tcW w:w="2126" w:type="dxa"/>
            <w:vMerge/>
          </w:tcPr>
          <w:p w:rsidR="00C17D92" w:rsidRDefault="00C17D92" w:rsidP="00C17D92">
            <w:pPr>
              <w:pStyle w:val="Textbody"/>
              <w:ind w:firstLine="0"/>
              <w:jc w:val="center"/>
            </w:pPr>
          </w:p>
        </w:tc>
        <w:tc>
          <w:tcPr>
            <w:tcW w:w="1985" w:type="dxa"/>
          </w:tcPr>
          <w:p w:rsidR="00C17D92" w:rsidRDefault="00C17D92" w:rsidP="00C17D92">
            <w:pPr>
              <w:pStyle w:val="Textbody"/>
              <w:ind w:firstLine="0"/>
              <w:jc w:val="center"/>
            </w:pPr>
            <w:r>
              <w:t>1</w:t>
            </w:r>
          </w:p>
        </w:tc>
        <w:tc>
          <w:tcPr>
            <w:tcW w:w="1984" w:type="dxa"/>
          </w:tcPr>
          <w:p w:rsidR="00C17D92" w:rsidRDefault="00C17D92" w:rsidP="00C17D92">
            <w:pPr>
              <w:pStyle w:val="Textbody"/>
              <w:ind w:firstLine="0"/>
              <w:jc w:val="center"/>
            </w:pPr>
            <w:r>
              <w:t>2</w:t>
            </w:r>
          </w:p>
        </w:tc>
        <w:tc>
          <w:tcPr>
            <w:tcW w:w="2126" w:type="dxa"/>
          </w:tcPr>
          <w:p w:rsidR="00C17D92" w:rsidRDefault="00C17D92" w:rsidP="00C17D92">
            <w:pPr>
              <w:pStyle w:val="Textbody"/>
              <w:ind w:firstLine="0"/>
              <w:jc w:val="center"/>
            </w:pPr>
            <w:r>
              <w:t>3</w:t>
            </w:r>
          </w:p>
        </w:tc>
      </w:tr>
      <w:tr w:rsidR="00133055" w:rsidTr="00115584">
        <w:tc>
          <w:tcPr>
            <w:tcW w:w="507" w:type="dxa"/>
            <w:vMerge w:val="restart"/>
          </w:tcPr>
          <w:p w:rsidR="00133055" w:rsidRDefault="00133055" w:rsidP="00133055">
            <w:pPr>
              <w:pStyle w:val="Textbody"/>
              <w:ind w:firstLine="0"/>
              <w:jc w:val="center"/>
            </w:pPr>
            <w:r>
              <w:t>1</w:t>
            </w:r>
          </w:p>
        </w:tc>
        <w:tc>
          <w:tcPr>
            <w:tcW w:w="3037" w:type="dxa"/>
            <w:vMerge w:val="restart"/>
          </w:tcPr>
          <w:p w:rsidR="00133055" w:rsidRDefault="00133055" w:rsidP="00133055">
            <w:pPr>
              <w:pStyle w:val="Textbody"/>
              <w:ind w:firstLine="0"/>
              <w:jc w:val="left"/>
            </w:pPr>
            <w:r>
              <w:t>Задатчик мощности</w:t>
            </w:r>
          </w:p>
        </w:tc>
        <w:tc>
          <w:tcPr>
            <w:tcW w:w="2126" w:type="dxa"/>
          </w:tcPr>
          <w:p w:rsidR="00133055" w:rsidRDefault="00C17D92" w:rsidP="00C17D92">
            <w:pPr>
              <w:pStyle w:val="Textbody"/>
              <w:ind w:firstLine="0"/>
              <w:jc w:val="left"/>
            </w:pPr>
            <w:r>
              <w:t>Время, с</w:t>
            </w:r>
          </w:p>
        </w:tc>
        <w:tc>
          <w:tcPr>
            <w:tcW w:w="1985" w:type="dxa"/>
          </w:tcPr>
          <w:p w:rsidR="00133055" w:rsidRDefault="00C17D92" w:rsidP="00C17D92">
            <w:pPr>
              <w:pStyle w:val="Textbody"/>
              <w:ind w:firstLine="0"/>
              <w:jc w:val="center"/>
            </w:pPr>
            <w:r>
              <w:t>10</w:t>
            </w:r>
          </w:p>
        </w:tc>
        <w:tc>
          <w:tcPr>
            <w:tcW w:w="1984" w:type="dxa"/>
          </w:tcPr>
          <w:p w:rsidR="00133055" w:rsidRDefault="00C17D92" w:rsidP="00C17D92">
            <w:pPr>
              <w:pStyle w:val="Textbody"/>
              <w:ind w:firstLine="0"/>
              <w:jc w:val="center"/>
            </w:pPr>
            <w:r>
              <w:t>10</w:t>
            </w:r>
          </w:p>
        </w:tc>
        <w:tc>
          <w:tcPr>
            <w:tcW w:w="2126" w:type="dxa"/>
          </w:tcPr>
          <w:p w:rsidR="00133055" w:rsidRDefault="00C17D92" w:rsidP="00C17D92">
            <w:pPr>
              <w:pStyle w:val="Textbody"/>
              <w:ind w:firstLine="0"/>
              <w:jc w:val="center"/>
            </w:pPr>
            <w:r>
              <w:t>10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pStyle w:val="Textbody"/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pStyle w:val="Textbody"/>
              <w:ind w:firstLine="0"/>
            </w:pPr>
          </w:p>
        </w:tc>
        <w:tc>
          <w:tcPr>
            <w:tcW w:w="2126" w:type="dxa"/>
          </w:tcPr>
          <w:p w:rsidR="00133055" w:rsidRPr="00C17D92" w:rsidRDefault="00C17D92" w:rsidP="00BD302D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Y0</w:t>
            </w:r>
          </w:p>
        </w:tc>
        <w:tc>
          <w:tcPr>
            <w:tcW w:w="1985" w:type="dxa"/>
          </w:tcPr>
          <w:p w:rsidR="00133055" w:rsidRDefault="00C17D92" w:rsidP="00C17D92">
            <w:pPr>
              <w:pStyle w:val="Textbody"/>
              <w:ind w:firstLine="0"/>
              <w:jc w:val="center"/>
            </w:pPr>
            <w:r>
              <w:t>0</w:t>
            </w:r>
          </w:p>
        </w:tc>
        <w:tc>
          <w:tcPr>
            <w:tcW w:w="1984" w:type="dxa"/>
          </w:tcPr>
          <w:p w:rsidR="00133055" w:rsidRDefault="00C17D92" w:rsidP="00C17D92">
            <w:pPr>
              <w:pStyle w:val="Textbody"/>
              <w:ind w:firstLine="0"/>
              <w:jc w:val="center"/>
            </w:pPr>
            <w:r>
              <w:t>0</w:t>
            </w:r>
          </w:p>
        </w:tc>
        <w:tc>
          <w:tcPr>
            <w:tcW w:w="2126" w:type="dxa"/>
          </w:tcPr>
          <w:p w:rsidR="00133055" w:rsidRDefault="00C17D92" w:rsidP="00C17D92">
            <w:pPr>
              <w:pStyle w:val="Textbody"/>
              <w:ind w:firstLine="0"/>
              <w:jc w:val="center"/>
            </w:pPr>
            <w:r>
              <w:t>0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pStyle w:val="Textbody"/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pStyle w:val="Textbody"/>
              <w:ind w:firstLine="0"/>
            </w:pPr>
          </w:p>
        </w:tc>
        <w:tc>
          <w:tcPr>
            <w:tcW w:w="2126" w:type="dxa"/>
          </w:tcPr>
          <w:p w:rsidR="00133055" w:rsidRPr="00C17D92" w:rsidRDefault="00C17D92" w:rsidP="00BD302D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Y1</w:t>
            </w:r>
          </w:p>
        </w:tc>
        <w:tc>
          <w:tcPr>
            <w:tcW w:w="1985" w:type="dxa"/>
          </w:tcPr>
          <w:p w:rsidR="00133055" w:rsidRDefault="00C17D92" w:rsidP="00C17D92">
            <w:pPr>
              <w:pStyle w:val="Textbody"/>
              <w:ind w:firstLine="0"/>
              <w:jc w:val="center"/>
            </w:pPr>
            <w:r>
              <w:t>0,1</w:t>
            </w:r>
          </w:p>
        </w:tc>
        <w:tc>
          <w:tcPr>
            <w:tcW w:w="1984" w:type="dxa"/>
          </w:tcPr>
          <w:p w:rsidR="00133055" w:rsidRDefault="00C17D92" w:rsidP="00C17D92">
            <w:pPr>
              <w:pStyle w:val="Textbody"/>
              <w:ind w:firstLine="0"/>
              <w:jc w:val="center"/>
            </w:pPr>
            <w:r>
              <w:t>0,1</w:t>
            </w:r>
          </w:p>
        </w:tc>
        <w:tc>
          <w:tcPr>
            <w:tcW w:w="2126" w:type="dxa"/>
          </w:tcPr>
          <w:p w:rsidR="00133055" w:rsidRDefault="00C17D92" w:rsidP="00C17D92">
            <w:pPr>
              <w:pStyle w:val="Textbody"/>
              <w:ind w:firstLine="0"/>
              <w:jc w:val="center"/>
            </w:pPr>
            <w:r>
              <w:t>0,1</w:t>
            </w:r>
          </w:p>
        </w:tc>
      </w:tr>
      <w:tr w:rsidR="00133055" w:rsidTr="00115584">
        <w:tc>
          <w:tcPr>
            <w:tcW w:w="507" w:type="dxa"/>
            <w:vMerge w:val="restart"/>
          </w:tcPr>
          <w:p w:rsidR="00133055" w:rsidRDefault="00133055" w:rsidP="00133055">
            <w:pPr>
              <w:pStyle w:val="Textbody"/>
              <w:ind w:firstLine="0"/>
              <w:jc w:val="center"/>
            </w:pPr>
            <w:r>
              <w:t>2</w:t>
            </w:r>
          </w:p>
        </w:tc>
        <w:tc>
          <w:tcPr>
            <w:tcW w:w="3037" w:type="dxa"/>
            <w:vMerge w:val="restart"/>
          </w:tcPr>
          <w:p w:rsidR="00133055" w:rsidRDefault="00133055" w:rsidP="00133055">
            <w:pPr>
              <w:pStyle w:val="Textbody"/>
              <w:ind w:firstLine="0"/>
              <w:jc w:val="left"/>
            </w:pPr>
            <w:r>
              <w:t>Привод СУЗ</w:t>
            </w:r>
          </w:p>
        </w:tc>
        <w:tc>
          <w:tcPr>
            <w:tcW w:w="2126" w:type="dxa"/>
          </w:tcPr>
          <w:p w:rsidR="00133055" w:rsidRPr="00651F36" w:rsidRDefault="00651F36" w:rsidP="00BD302D">
            <w:pPr>
              <w:pStyle w:val="Textbody"/>
              <w:ind w:firstLine="0"/>
              <w:rPr>
                <w:vertAlign w:val="subscript"/>
              </w:rPr>
            </w:pPr>
            <w:r>
              <w:sym w:font="Symbol" w:char="F072"/>
            </w:r>
            <w:r>
              <w:rPr>
                <w:vertAlign w:val="subscript"/>
              </w:rPr>
              <w:t>ст</w:t>
            </w:r>
            <w:r>
              <w:t>*</w:t>
            </w:r>
            <w:r>
              <w:rPr>
                <w:lang w:val="en-US"/>
              </w:rPr>
              <w:t xml:space="preserve">/ </w:t>
            </w:r>
            <w:r>
              <w:sym w:font="Symbol" w:char="F062"/>
            </w:r>
            <w:r>
              <w:rPr>
                <w:vertAlign w:val="subscript"/>
              </w:rPr>
              <w:t>эфф</w:t>
            </w:r>
          </w:p>
        </w:tc>
        <w:tc>
          <w:tcPr>
            <w:tcW w:w="1985" w:type="dxa"/>
          </w:tcPr>
          <w:p w:rsidR="00133055" w:rsidRDefault="00651F36" w:rsidP="00651F36">
            <w:pPr>
              <w:pStyle w:val="Textbody"/>
              <w:ind w:firstLine="0"/>
              <w:jc w:val="center"/>
            </w:pPr>
            <w:r>
              <w:t>0,6</w:t>
            </w:r>
          </w:p>
        </w:tc>
        <w:tc>
          <w:tcPr>
            <w:tcW w:w="1984" w:type="dxa"/>
          </w:tcPr>
          <w:p w:rsidR="00133055" w:rsidRDefault="00651F36" w:rsidP="00651F36">
            <w:pPr>
              <w:pStyle w:val="Textbody"/>
              <w:ind w:firstLine="0"/>
              <w:jc w:val="center"/>
            </w:pPr>
            <w:r>
              <w:t>0,6</w:t>
            </w:r>
          </w:p>
        </w:tc>
        <w:tc>
          <w:tcPr>
            <w:tcW w:w="2126" w:type="dxa"/>
          </w:tcPr>
          <w:p w:rsidR="00133055" w:rsidRDefault="00651F36" w:rsidP="00651F36">
            <w:pPr>
              <w:pStyle w:val="Textbody"/>
              <w:ind w:firstLine="0"/>
              <w:jc w:val="center"/>
            </w:pPr>
            <w:r>
              <w:t>0,6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pStyle w:val="Textbody"/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pStyle w:val="Textbody"/>
              <w:ind w:firstLine="0"/>
            </w:pPr>
          </w:p>
        </w:tc>
        <w:tc>
          <w:tcPr>
            <w:tcW w:w="2126" w:type="dxa"/>
          </w:tcPr>
          <w:p w:rsidR="00133055" w:rsidRPr="00651F36" w:rsidRDefault="00651F36" w:rsidP="00BD302D">
            <w:pPr>
              <w:pStyle w:val="Textbody"/>
              <w:ind w:firstLine="0"/>
            </w:pPr>
            <w:r>
              <w:sym w:font="Symbol" w:char="F074"/>
            </w:r>
            <w:r>
              <w:rPr>
                <w:vertAlign w:val="subscript"/>
              </w:rPr>
              <w:t>пр</w:t>
            </w:r>
            <w:r>
              <w:t>,с</w:t>
            </w:r>
          </w:p>
        </w:tc>
        <w:tc>
          <w:tcPr>
            <w:tcW w:w="1985" w:type="dxa"/>
          </w:tcPr>
          <w:p w:rsidR="00133055" w:rsidRDefault="00651F36" w:rsidP="00651F36">
            <w:pPr>
              <w:pStyle w:val="Textbody"/>
              <w:ind w:firstLine="0"/>
              <w:jc w:val="center"/>
            </w:pPr>
            <w:r>
              <w:t>0,2</w:t>
            </w:r>
          </w:p>
        </w:tc>
        <w:tc>
          <w:tcPr>
            <w:tcW w:w="1984" w:type="dxa"/>
          </w:tcPr>
          <w:p w:rsidR="00133055" w:rsidRDefault="00651F36" w:rsidP="00651F36">
            <w:pPr>
              <w:pStyle w:val="Textbody"/>
              <w:ind w:firstLine="0"/>
              <w:jc w:val="center"/>
            </w:pPr>
            <w:r>
              <w:t>0,25</w:t>
            </w:r>
          </w:p>
        </w:tc>
        <w:tc>
          <w:tcPr>
            <w:tcW w:w="2126" w:type="dxa"/>
          </w:tcPr>
          <w:p w:rsidR="00133055" w:rsidRDefault="00651F36" w:rsidP="00651F36">
            <w:pPr>
              <w:pStyle w:val="Textbody"/>
              <w:ind w:firstLine="0"/>
              <w:jc w:val="center"/>
            </w:pPr>
            <w:r>
              <w:t>0,25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pStyle w:val="Textbody"/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pStyle w:val="Textbody"/>
              <w:ind w:firstLine="0"/>
            </w:pPr>
          </w:p>
        </w:tc>
        <w:tc>
          <w:tcPr>
            <w:tcW w:w="2126" w:type="dxa"/>
          </w:tcPr>
          <w:p w:rsidR="00133055" w:rsidRPr="00502322" w:rsidRDefault="00502322" w:rsidP="00BD302D">
            <w:pPr>
              <w:pStyle w:val="Textbody"/>
              <w:ind w:firstLine="0"/>
            </w:pPr>
            <w:r>
              <w:t>Т</w:t>
            </w:r>
            <w:r>
              <w:rPr>
                <w:vertAlign w:val="subscript"/>
              </w:rPr>
              <w:t>хода</w:t>
            </w:r>
            <w:r>
              <w:t>, с</w:t>
            </w:r>
          </w:p>
        </w:tc>
        <w:tc>
          <w:tcPr>
            <w:tcW w:w="1985" w:type="dxa"/>
          </w:tcPr>
          <w:p w:rsidR="00133055" w:rsidRDefault="00502322" w:rsidP="00502322">
            <w:pPr>
              <w:pStyle w:val="Textbody"/>
              <w:ind w:firstLine="0"/>
              <w:jc w:val="center"/>
            </w:pPr>
            <w:r>
              <w:t>5…50</w:t>
            </w:r>
          </w:p>
        </w:tc>
        <w:tc>
          <w:tcPr>
            <w:tcW w:w="1984" w:type="dxa"/>
          </w:tcPr>
          <w:p w:rsidR="00133055" w:rsidRDefault="00502322" w:rsidP="00502322">
            <w:pPr>
              <w:pStyle w:val="Textbody"/>
              <w:ind w:firstLine="0"/>
              <w:jc w:val="center"/>
            </w:pPr>
            <w:r>
              <w:t>5…50</w:t>
            </w:r>
          </w:p>
        </w:tc>
        <w:tc>
          <w:tcPr>
            <w:tcW w:w="2126" w:type="dxa"/>
          </w:tcPr>
          <w:p w:rsidR="00133055" w:rsidRDefault="00502322" w:rsidP="00502322">
            <w:pPr>
              <w:pStyle w:val="Textbody"/>
              <w:ind w:firstLine="0"/>
              <w:jc w:val="center"/>
            </w:pPr>
            <w:r>
              <w:t>5…50</w:t>
            </w:r>
          </w:p>
        </w:tc>
      </w:tr>
      <w:tr w:rsidR="00133055" w:rsidTr="00115584">
        <w:tc>
          <w:tcPr>
            <w:tcW w:w="507" w:type="dxa"/>
            <w:vMerge w:val="restart"/>
          </w:tcPr>
          <w:p w:rsidR="00133055" w:rsidRDefault="00133055" w:rsidP="00133055">
            <w:pPr>
              <w:pStyle w:val="Textbody"/>
              <w:ind w:firstLine="0"/>
              <w:jc w:val="center"/>
            </w:pPr>
            <w:r>
              <w:t>3</w:t>
            </w:r>
          </w:p>
        </w:tc>
        <w:tc>
          <w:tcPr>
            <w:tcW w:w="3037" w:type="dxa"/>
            <w:vMerge w:val="restart"/>
          </w:tcPr>
          <w:p w:rsidR="00133055" w:rsidRDefault="00133055" w:rsidP="00BD302D">
            <w:pPr>
              <w:pStyle w:val="Textbody"/>
              <w:ind w:firstLine="0"/>
            </w:pPr>
            <w:r>
              <w:t>Управляющее реле</w:t>
            </w:r>
          </w:p>
        </w:tc>
        <w:tc>
          <w:tcPr>
            <w:tcW w:w="2126" w:type="dxa"/>
          </w:tcPr>
          <w:p w:rsidR="00133055" w:rsidRPr="00502322" w:rsidRDefault="00502322" w:rsidP="00BD302D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985" w:type="dxa"/>
          </w:tcPr>
          <w:p w:rsidR="00133055" w:rsidRPr="00502322" w:rsidRDefault="00502322" w:rsidP="00502322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t>0,02…</w:t>
            </w:r>
            <w:r>
              <w:rPr>
                <w:lang w:val="en-US"/>
              </w:rPr>
              <w:t>0,005</w:t>
            </w:r>
          </w:p>
        </w:tc>
        <w:tc>
          <w:tcPr>
            <w:tcW w:w="1984" w:type="dxa"/>
          </w:tcPr>
          <w:p w:rsidR="00133055" w:rsidRDefault="00502322" w:rsidP="00502322">
            <w:pPr>
              <w:pStyle w:val="Textbody"/>
              <w:ind w:firstLine="0"/>
              <w:jc w:val="center"/>
            </w:pPr>
            <w:r>
              <w:t>0,02…</w:t>
            </w:r>
            <w:r>
              <w:rPr>
                <w:lang w:val="en-US"/>
              </w:rPr>
              <w:t>0,005</w:t>
            </w:r>
          </w:p>
        </w:tc>
        <w:tc>
          <w:tcPr>
            <w:tcW w:w="2126" w:type="dxa"/>
          </w:tcPr>
          <w:p w:rsidR="00133055" w:rsidRDefault="00502322" w:rsidP="00502322">
            <w:pPr>
              <w:pStyle w:val="Textbody"/>
              <w:ind w:firstLine="0"/>
              <w:jc w:val="center"/>
            </w:pPr>
            <w:r>
              <w:t>0,02…</w:t>
            </w:r>
            <w:r>
              <w:rPr>
                <w:lang w:val="en-US"/>
              </w:rPr>
              <w:t>0,005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pStyle w:val="Textbody"/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pStyle w:val="Textbody"/>
              <w:ind w:firstLine="0"/>
            </w:pPr>
          </w:p>
        </w:tc>
        <w:tc>
          <w:tcPr>
            <w:tcW w:w="2126" w:type="dxa"/>
          </w:tcPr>
          <w:p w:rsidR="00133055" w:rsidRPr="00502322" w:rsidRDefault="00502322" w:rsidP="00BD302D">
            <w:pPr>
              <w:pStyle w:val="Textbody"/>
              <w:ind w:firstLine="0"/>
            </w:pPr>
            <w:r>
              <w:rPr>
                <w:lang w:val="en-US"/>
              </w:rPr>
              <w:t>m</w:t>
            </w:r>
          </w:p>
        </w:tc>
        <w:tc>
          <w:tcPr>
            <w:tcW w:w="1985" w:type="dxa"/>
          </w:tcPr>
          <w:p w:rsidR="00133055" w:rsidRPr="00502322" w:rsidRDefault="00502322" w:rsidP="00502322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0,4</w:t>
            </w:r>
          </w:p>
        </w:tc>
        <w:tc>
          <w:tcPr>
            <w:tcW w:w="1984" w:type="dxa"/>
          </w:tcPr>
          <w:p w:rsidR="00133055" w:rsidRPr="00502322" w:rsidRDefault="00502322" w:rsidP="00502322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0,6</w:t>
            </w:r>
          </w:p>
        </w:tc>
        <w:tc>
          <w:tcPr>
            <w:tcW w:w="2126" w:type="dxa"/>
          </w:tcPr>
          <w:p w:rsidR="00133055" w:rsidRPr="00502322" w:rsidRDefault="00502322" w:rsidP="00502322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0,8</w:t>
            </w:r>
          </w:p>
        </w:tc>
      </w:tr>
      <w:tr w:rsidR="00133055" w:rsidTr="00115584">
        <w:tc>
          <w:tcPr>
            <w:tcW w:w="507" w:type="dxa"/>
            <w:vMerge w:val="restart"/>
          </w:tcPr>
          <w:p w:rsidR="00133055" w:rsidRDefault="00133055" w:rsidP="00133055">
            <w:pPr>
              <w:pStyle w:val="Textbody"/>
              <w:ind w:firstLine="0"/>
              <w:jc w:val="center"/>
            </w:pPr>
            <w:r>
              <w:t>4</w:t>
            </w:r>
          </w:p>
        </w:tc>
        <w:tc>
          <w:tcPr>
            <w:tcW w:w="3037" w:type="dxa"/>
            <w:vMerge w:val="restart"/>
          </w:tcPr>
          <w:p w:rsidR="00133055" w:rsidRDefault="00133055" w:rsidP="00BD302D">
            <w:pPr>
              <w:pStyle w:val="Textbody"/>
              <w:ind w:firstLine="0"/>
            </w:pPr>
            <w:r>
              <w:t>Ядерный реактор</w:t>
            </w:r>
          </w:p>
        </w:tc>
        <w:tc>
          <w:tcPr>
            <w:tcW w:w="2126" w:type="dxa"/>
          </w:tcPr>
          <w:p w:rsidR="00133055" w:rsidRPr="006A4F03" w:rsidRDefault="006A4F03" w:rsidP="00BD302D">
            <w:pPr>
              <w:pStyle w:val="Textbody"/>
              <w:ind w:firstLine="0"/>
              <w:rPr>
                <w:vertAlign w:val="superscript"/>
              </w:rPr>
            </w:pPr>
            <w:r>
              <w:rPr>
                <w:lang w:val="en-US"/>
              </w:rPr>
              <w:t>V</w:t>
            </w:r>
            <w:r>
              <w:rPr>
                <w:vertAlign w:val="subscript"/>
              </w:rPr>
              <w:t>топл</w:t>
            </w:r>
            <w:r>
              <w:t>, м</w:t>
            </w:r>
            <w:r>
              <w:rPr>
                <w:vertAlign w:val="superscript"/>
              </w:rPr>
              <w:t>3</w:t>
            </w:r>
          </w:p>
        </w:tc>
        <w:tc>
          <w:tcPr>
            <w:tcW w:w="1985" w:type="dxa"/>
          </w:tcPr>
          <w:p w:rsidR="00133055" w:rsidRDefault="006A4F03" w:rsidP="006A4F03">
            <w:pPr>
              <w:pStyle w:val="Textbody"/>
              <w:ind w:firstLine="0"/>
              <w:jc w:val="center"/>
            </w:pPr>
            <w:r>
              <w:t>0,1</w:t>
            </w:r>
          </w:p>
        </w:tc>
        <w:tc>
          <w:tcPr>
            <w:tcW w:w="1984" w:type="dxa"/>
          </w:tcPr>
          <w:p w:rsidR="00133055" w:rsidRDefault="006A4F03" w:rsidP="006A4F03">
            <w:pPr>
              <w:pStyle w:val="Textbody"/>
              <w:ind w:firstLine="0"/>
              <w:jc w:val="center"/>
            </w:pPr>
            <w:r>
              <w:t>0,2</w:t>
            </w:r>
          </w:p>
        </w:tc>
        <w:tc>
          <w:tcPr>
            <w:tcW w:w="2126" w:type="dxa"/>
          </w:tcPr>
          <w:p w:rsidR="00133055" w:rsidRDefault="006A4F03" w:rsidP="006A4F03">
            <w:pPr>
              <w:pStyle w:val="Textbody"/>
              <w:ind w:firstLine="0"/>
              <w:jc w:val="center"/>
            </w:pPr>
            <w:r>
              <w:t>0,4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pStyle w:val="Textbody"/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pStyle w:val="Textbody"/>
              <w:ind w:firstLine="0"/>
            </w:pPr>
          </w:p>
        </w:tc>
        <w:tc>
          <w:tcPr>
            <w:tcW w:w="2126" w:type="dxa"/>
          </w:tcPr>
          <w:p w:rsidR="00133055" w:rsidRPr="006A4F03" w:rsidRDefault="006A4F03" w:rsidP="00BD302D">
            <w:pPr>
              <w:pStyle w:val="Textbody"/>
              <w:ind w:firstLine="0"/>
              <w:rPr>
                <w:vertAlign w:val="superscript"/>
              </w:rPr>
            </w:pPr>
            <w:r>
              <w:sym w:font="Symbol" w:char="F067"/>
            </w:r>
            <w:r>
              <w:rPr>
                <w:vertAlign w:val="subscript"/>
              </w:rPr>
              <w:t>топл</w:t>
            </w:r>
            <w:r>
              <w:t>, кг</w:t>
            </w:r>
            <w:r>
              <w:rPr>
                <w:lang w:val="en-US"/>
              </w:rPr>
              <w:t>/</w:t>
            </w:r>
            <w:r>
              <w:t>м</w:t>
            </w:r>
            <w:r>
              <w:rPr>
                <w:vertAlign w:val="superscript"/>
              </w:rPr>
              <w:t>3</w:t>
            </w:r>
          </w:p>
        </w:tc>
        <w:tc>
          <w:tcPr>
            <w:tcW w:w="1985" w:type="dxa"/>
          </w:tcPr>
          <w:p w:rsidR="00133055" w:rsidRDefault="006A4F03" w:rsidP="006A4F03">
            <w:pPr>
              <w:pStyle w:val="Textbody"/>
              <w:ind w:firstLine="0"/>
              <w:jc w:val="center"/>
            </w:pPr>
            <w:r>
              <w:t>10000</w:t>
            </w:r>
          </w:p>
        </w:tc>
        <w:tc>
          <w:tcPr>
            <w:tcW w:w="1984" w:type="dxa"/>
          </w:tcPr>
          <w:p w:rsidR="00133055" w:rsidRDefault="006A4F03" w:rsidP="006A4F03">
            <w:pPr>
              <w:pStyle w:val="Textbody"/>
              <w:ind w:firstLine="0"/>
              <w:jc w:val="center"/>
            </w:pPr>
            <w:r>
              <w:t>9000</w:t>
            </w:r>
          </w:p>
        </w:tc>
        <w:tc>
          <w:tcPr>
            <w:tcW w:w="2126" w:type="dxa"/>
          </w:tcPr>
          <w:p w:rsidR="00133055" w:rsidRDefault="006A4F03" w:rsidP="006A4F03">
            <w:pPr>
              <w:pStyle w:val="Textbody"/>
              <w:ind w:firstLine="0"/>
              <w:jc w:val="center"/>
            </w:pPr>
            <w:r>
              <w:t>8000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pStyle w:val="Textbody"/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pStyle w:val="Textbody"/>
              <w:ind w:firstLine="0"/>
            </w:pPr>
          </w:p>
        </w:tc>
        <w:tc>
          <w:tcPr>
            <w:tcW w:w="2126" w:type="dxa"/>
          </w:tcPr>
          <w:p w:rsidR="00133055" w:rsidRPr="00115584" w:rsidRDefault="00115584" w:rsidP="00BD302D">
            <w:pPr>
              <w:pStyle w:val="Textbody"/>
              <w:ind w:firstLine="0"/>
            </w:pPr>
            <w:r>
              <w:t>С</w:t>
            </w:r>
            <w:r>
              <w:rPr>
                <w:vertAlign w:val="subscript"/>
              </w:rPr>
              <w:t>топл</w:t>
            </w:r>
            <w:r>
              <w:t>, Дж</w:t>
            </w:r>
            <w:r>
              <w:rPr>
                <w:lang w:val="en-US"/>
              </w:rPr>
              <w:t>/</w:t>
            </w:r>
            <w:r>
              <w:t>кг</w:t>
            </w:r>
            <w:r>
              <w:sym w:font="Symbol" w:char="F0D7"/>
            </w:r>
            <w:r>
              <w:t>К</w:t>
            </w:r>
          </w:p>
        </w:tc>
        <w:tc>
          <w:tcPr>
            <w:tcW w:w="1985" w:type="dxa"/>
          </w:tcPr>
          <w:p w:rsidR="00133055" w:rsidRDefault="00115584" w:rsidP="00115584">
            <w:pPr>
              <w:pStyle w:val="Textbody"/>
              <w:ind w:firstLine="0"/>
              <w:jc w:val="center"/>
            </w:pPr>
            <w:r>
              <w:t>300</w:t>
            </w:r>
          </w:p>
        </w:tc>
        <w:tc>
          <w:tcPr>
            <w:tcW w:w="1984" w:type="dxa"/>
          </w:tcPr>
          <w:p w:rsidR="00133055" w:rsidRDefault="00115584" w:rsidP="00115584">
            <w:pPr>
              <w:pStyle w:val="Textbody"/>
              <w:ind w:firstLine="0"/>
              <w:jc w:val="center"/>
            </w:pPr>
            <w:r>
              <w:t>350</w:t>
            </w:r>
          </w:p>
        </w:tc>
        <w:tc>
          <w:tcPr>
            <w:tcW w:w="2126" w:type="dxa"/>
          </w:tcPr>
          <w:p w:rsidR="00133055" w:rsidRDefault="00115584" w:rsidP="00115584">
            <w:pPr>
              <w:pStyle w:val="Textbody"/>
              <w:ind w:firstLine="0"/>
              <w:jc w:val="center"/>
            </w:pPr>
            <w:r>
              <w:t>400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pStyle w:val="Textbody"/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pStyle w:val="Textbody"/>
              <w:ind w:firstLine="0"/>
            </w:pPr>
          </w:p>
        </w:tc>
        <w:tc>
          <w:tcPr>
            <w:tcW w:w="2126" w:type="dxa"/>
          </w:tcPr>
          <w:p w:rsidR="00133055" w:rsidRPr="00115584" w:rsidRDefault="00115584" w:rsidP="00BD302D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l</w:t>
            </w:r>
            <w:r>
              <w:rPr>
                <w:lang w:val="en-US"/>
              </w:rPr>
              <w:sym w:font="Symbol" w:char="F0D7"/>
            </w:r>
            <w:r>
              <w:rPr>
                <w:lang w:val="en-US"/>
              </w:rPr>
              <w:t>10</w:t>
            </w:r>
            <w:r>
              <w:rPr>
                <w:vertAlign w:val="superscript"/>
                <w:lang w:val="en-US"/>
              </w:rPr>
              <w:t>3</w:t>
            </w:r>
            <w:r>
              <w:rPr>
                <w:lang w:val="en-US"/>
              </w:rPr>
              <w:t>, c</w:t>
            </w:r>
          </w:p>
        </w:tc>
        <w:tc>
          <w:tcPr>
            <w:tcW w:w="1985" w:type="dxa"/>
          </w:tcPr>
          <w:p w:rsidR="00133055" w:rsidRPr="00115584" w:rsidRDefault="00115584" w:rsidP="00115584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4" w:type="dxa"/>
          </w:tcPr>
          <w:p w:rsidR="00133055" w:rsidRPr="00115584" w:rsidRDefault="00115584" w:rsidP="00115584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0,1</w:t>
            </w:r>
          </w:p>
        </w:tc>
        <w:tc>
          <w:tcPr>
            <w:tcW w:w="2126" w:type="dxa"/>
          </w:tcPr>
          <w:p w:rsidR="00133055" w:rsidRPr="00115584" w:rsidRDefault="00115584" w:rsidP="00115584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0,05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pStyle w:val="Textbody"/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pStyle w:val="Textbody"/>
              <w:ind w:firstLine="0"/>
            </w:pPr>
          </w:p>
        </w:tc>
        <w:tc>
          <w:tcPr>
            <w:tcW w:w="2126" w:type="dxa"/>
          </w:tcPr>
          <w:p w:rsidR="00133055" w:rsidRPr="00027EF7" w:rsidRDefault="00027EF7" w:rsidP="00BD302D">
            <w:pPr>
              <w:pStyle w:val="Textbody"/>
              <w:ind w:firstLine="0"/>
              <w:rPr>
                <w:vertAlign w:val="superscript"/>
              </w:rPr>
            </w:pPr>
            <w:r>
              <w:sym w:font="Symbol" w:char="F062"/>
            </w:r>
            <w:r>
              <w:rPr>
                <w:vertAlign w:val="subscript"/>
              </w:rPr>
              <w:t>эфф</w:t>
            </w:r>
            <w:r>
              <w:sym w:font="Symbol" w:char="F0D7"/>
            </w:r>
            <w:r>
              <w:t>10</w:t>
            </w:r>
            <w:r>
              <w:rPr>
                <w:vertAlign w:val="superscript"/>
              </w:rPr>
              <w:t>3</w:t>
            </w:r>
          </w:p>
        </w:tc>
        <w:tc>
          <w:tcPr>
            <w:tcW w:w="1985" w:type="dxa"/>
          </w:tcPr>
          <w:p w:rsidR="00133055" w:rsidRDefault="00027EF7" w:rsidP="00027EF7">
            <w:pPr>
              <w:pStyle w:val="Textbody"/>
              <w:ind w:firstLine="0"/>
              <w:jc w:val="center"/>
            </w:pPr>
            <w:r>
              <w:t>6</w:t>
            </w:r>
          </w:p>
        </w:tc>
        <w:tc>
          <w:tcPr>
            <w:tcW w:w="1984" w:type="dxa"/>
          </w:tcPr>
          <w:p w:rsidR="00133055" w:rsidRDefault="00027EF7" w:rsidP="00027EF7">
            <w:pPr>
              <w:pStyle w:val="Textbody"/>
              <w:ind w:firstLine="0"/>
              <w:jc w:val="center"/>
            </w:pPr>
            <w:r>
              <w:t>6,5</w:t>
            </w:r>
          </w:p>
        </w:tc>
        <w:tc>
          <w:tcPr>
            <w:tcW w:w="2126" w:type="dxa"/>
          </w:tcPr>
          <w:p w:rsidR="00133055" w:rsidRDefault="00027EF7" w:rsidP="00027EF7">
            <w:pPr>
              <w:pStyle w:val="Textbody"/>
              <w:ind w:firstLine="0"/>
              <w:jc w:val="center"/>
            </w:pPr>
            <w:r>
              <w:t>7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pStyle w:val="Textbody"/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pStyle w:val="Textbody"/>
              <w:ind w:firstLine="0"/>
            </w:pPr>
          </w:p>
        </w:tc>
        <w:tc>
          <w:tcPr>
            <w:tcW w:w="2126" w:type="dxa"/>
          </w:tcPr>
          <w:p w:rsidR="00133055" w:rsidRPr="00EF298B" w:rsidRDefault="00EF298B" w:rsidP="00BD302D">
            <w:pPr>
              <w:pStyle w:val="Textbody"/>
              <w:ind w:firstLine="0"/>
            </w:pPr>
            <w:r>
              <w:rPr>
                <w:lang w:val="en-US"/>
              </w:rPr>
              <w:t>No</w:t>
            </w:r>
            <w:r>
              <w:t>, МВт</w:t>
            </w:r>
          </w:p>
        </w:tc>
        <w:tc>
          <w:tcPr>
            <w:tcW w:w="1985" w:type="dxa"/>
          </w:tcPr>
          <w:p w:rsidR="00133055" w:rsidRDefault="00EF298B" w:rsidP="00EF298B">
            <w:pPr>
              <w:pStyle w:val="Textbody"/>
              <w:ind w:firstLine="0"/>
              <w:jc w:val="center"/>
            </w:pPr>
            <w:r>
              <w:t>10</w:t>
            </w:r>
          </w:p>
        </w:tc>
        <w:tc>
          <w:tcPr>
            <w:tcW w:w="1984" w:type="dxa"/>
          </w:tcPr>
          <w:p w:rsidR="00133055" w:rsidRDefault="00EF298B" w:rsidP="00EF298B">
            <w:pPr>
              <w:pStyle w:val="Textbody"/>
              <w:ind w:firstLine="0"/>
              <w:jc w:val="center"/>
            </w:pPr>
            <w:r>
              <w:t>20</w:t>
            </w:r>
          </w:p>
        </w:tc>
        <w:tc>
          <w:tcPr>
            <w:tcW w:w="2126" w:type="dxa"/>
          </w:tcPr>
          <w:p w:rsidR="00133055" w:rsidRDefault="00EF298B" w:rsidP="00EF298B">
            <w:pPr>
              <w:pStyle w:val="Textbody"/>
              <w:ind w:firstLine="0"/>
              <w:jc w:val="center"/>
            </w:pPr>
            <w:r>
              <w:t>50</w:t>
            </w:r>
          </w:p>
        </w:tc>
      </w:tr>
      <w:tr w:rsidR="00133055" w:rsidTr="00115584">
        <w:tc>
          <w:tcPr>
            <w:tcW w:w="507" w:type="dxa"/>
            <w:vMerge w:val="restart"/>
          </w:tcPr>
          <w:p w:rsidR="00133055" w:rsidRDefault="00133055" w:rsidP="00133055">
            <w:pPr>
              <w:pStyle w:val="Textbody"/>
              <w:ind w:firstLine="0"/>
              <w:jc w:val="center"/>
            </w:pPr>
            <w:r>
              <w:t>5</w:t>
            </w:r>
          </w:p>
        </w:tc>
        <w:tc>
          <w:tcPr>
            <w:tcW w:w="3037" w:type="dxa"/>
            <w:vMerge w:val="restart"/>
          </w:tcPr>
          <w:p w:rsidR="00133055" w:rsidRDefault="00133055" w:rsidP="00BD302D">
            <w:pPr>
              <w:pStyle w:val="Textbody"/>
              <w:ind w:firstLine="0"/>
            </w:pPr>
            <w:r>
              <w:t>Температурная обратная связь</w:t>
            </w:r>
          </w:p>
        </w:tc>
        <w:tc>
          <w:tcPr>
            <w:tcW w:w="2126" w:type="dxa"/>
          </w:tcPr>
          <w:p w:rsidR="00133055" w:rsidRPr="00FC4CEF" w:rsidRDefault="00FC4CEF" w:rsidP="00BD302D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To, K</w:t>
            </w:r>
          </w:p>
        </w:tc>
        <w:tc>
          <w:tcPr>
            <w:tcW w:w="1985" w:type="dxa"/>
          </w:tcPr>
          <w:p w:rsidR="00133055" w:rsidRPr="00FC4CEF" w:rsidRDefault="00FC4CEF" w:rsidP="00FC4CEF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700</w:t>
            </w:r>
          </w:p>
        </w:tc>
        <w:tc>
          <w:tcPr>
            <w:tcW w:w="1984" w:type="dxa"/>
          </w:tcPr>
          <w:p w:rsidR="00133055" w:rsidRPr="00FC4CEF" w:rsidRDefault="00FC4CEF" w:rsidP="00FC4CEF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750</w:t>
            </w:r>
          </w:p>
        </w:tc>
        <w:tc>
          <w:tcPr>
            <w:tcW w:w="2126" w:type="dxa"/>
          </w:tcPr>
          <w:p w:rsidR="00133055" w:rsidRPr="00FC4CEF" w:rsidRDefault="00FC4CEF" w:rsidP="00FC4CEF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800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pStyle w:val="Textbody"/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pStyle w:val="Textbody"/>
              <w:ind w:firstLine="0"/>
            </w:pPr>
          </w:p>
        </w:tc>
        <w:tc>
          <w:tcPr>
            <w:tcW w:w="2126" w:type="dxa"/>
          </w:tcPr>
          <w:p w:rsidR="00133055" w:rsidRPr="008C7ED5" w:rsidRDefault="008C7ED5" w:rsidP="00BD302D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T</w:t>
            </w:r>
            <w:r>
              <w:rPr>
                <w:vertAlign w:val="subscript"/>
                <w:lang w:val="en-US"/>
              </w:rPr>
              <w:t>w</w:t>
            </w:r>
            <w:r>
              <w:rPr>
                <w:lang w:val="en-US"/>
              </w:rPr>
              <w:t>, K</w:t>
            </w:r>
          </w:p>
        </w:tc>
        <w:tc>
          <w:tcPr>
            <w:tcW w:w="1985" w:type="dxa"/>
          </w:tcPr>
          <w:p w:rsidR="00133055" w:rsidRPr="008C7ED5" w:rsidRDefault="008C7ED5" w:rsidP="008C7ED5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1984" w:type="dxa"/>
          </w:tcPr>
          <w:p w:rsidR="00133055" w:rsidRPr="008C7ED5" w:rsidRDefault="008C7ED5" w:rsidP="008C7ED5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550</w:t>
            </w:r>
          </w:p>
        </w:tc>
        <w:tc>
          <w:tcPr>
            <w:tcW w:w="2126" w:type="dxa"/>
          </w:tcPr>
          <w:p w:rsidR="00133055" w:rsidRPr="008C7ED5" w:rsidRDefault="008C7ED5" w:rsidP="008C7ED5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550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pStyle w:val="Textbody"/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pStyle w:val="Textbody"/>
              <w:ind w:firstLine="0"/>
            </w:pPr>
          </w:p>
        </w:tc>
        <w:tc>
          <w:tcPr>
            <w:tcW w:w="2126" w:type="dxa"/>
          </w:tcPr>
          <w:p w:rsidR="00133055" w:rsidRPr="008C7ED5" w:rsidRDefault="008C7ED5" w:rsidP="00BD302D">
            <w:pPr>
              <w:pStyle w:val="Textbody"/>
              <w:ind w:firstLine="0"/>
            </w:pPr>
            <w:r>
              <w:sym w:font="Symbol" w:char="F061"/>
            </w:r>
            <w:r>
              <w:sym w:font="Symbol" w:char="F0D7"/>
            </w:r>
            <w:r>
              <w:rPr>
                <w:lang w:val="en-US"/>
              </w:rPr>
              <w:t>10</w:t>
            </w:r>
            <w:r>
              <w:rPr>
                <w:vertAlign w:val="superscript"/>
                <w:lang w:val="en-US"/>
              </w:rPr>
              <w:t>4</w:t>
            </w:r>
            <w:r>
              <w:rPr>
                <w:lang w:val="en-US"/>
              </w:rPr>
              <w:t>, 1/</w:t>
            </w:r>
            <w:r>
              <w:t>К</w:t>
            </w:r>
          </w:p>
        </w:tc>
        <w:tc>
          <w:tcPr>
            <w:tcW w:w="1985" w:type="dxa"/>
          </w:tcPr>
          <w:p w:rsidR="00133055" w:rsidRPr="008C7ED5" w:rsidRDefault="008C7ED5" w:rsidP="008C7ED5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t>0,7…</w:t>
            </w:r>
            <w:r>
              <w:rPr>
                <w:lang w:val="en-US"/>
              </w:rPr>
              <w:t>1,5</w:t>
            </w:r>
          </w:p>
        </w:tc>
        <w:tc>
          <w:tcPr>
            <w:tcW w:w="1984" w:type="dxa"/>
          </w:tcPr>
          <w:p w:rsidR="00133055" w:rsidRDefault="008C7ED5" w:rsidP="008C7ED5">
            <w:pPr>
              <w:pStyle w:val="Textbody"/>
              <w:ind w:firstLine="0"/>
              <w:jc w:val="center"/>
            </w:pPr>
            <w:r>
              <w:t>0,7…</w:t>
            </w:r>
            <w:r>
              <w:rPr>
                <w:lang w:val="en-US"/>
              </w:rPr>
              <w:t>1,5</w:t>
            </w:r>
          </w:p>
        </w:tc>
        <w:tc>
          <w:tcPr>
            <w:tcW w:w="2126" w:type="dxa"/>
          </w:tcPr>
          <w:p w:rsidR="00133055" w:rsidRDefault="008C7ED5" w:rsidP="008C7ED5">
            <w:pPr>
              <w:pStyle w:val="Textbody"/>
              <w:ind w:firstLine="0"/>
              <w:jc w:val="center"/>
            </w:pPr>
            <w:r>
              <w:t>0,7…</w:t>
            </w:r>
            <w:r>
              <w:rPr>
                <w:lang w:val="en-US"/>
              </w:rPr>
              <w:t>1,5</w:t>
            </w:r>
          </w:p>
        </w:tc>
      </w:tr>
      <w:tr w:rsidR="00133055" w:rsidTr="00115584">
        <w:tc>
          <w:tcPr>
            <w:tcW w:w="507" w:type="dxa"/>
            <w:vMerge w:val="restart"/>
          </w:tcPr>
          <w:p w:rsidR="00133055" w:rsidRDefault="00133055" w:rsidP="00133055">
            <w:pPr>
              <w:pStyle w:val="Textbody"/>
              <w:ind w:firstLine="0"/>
              <w:jc w:val="center"/>
            </w:pPr>
            <w:r>
              <w:t>6</w:t>
            </w:r>
          </w:p>
        </w:tc>
        <w:tc>
          <w:tcPr>
            <w:tcW w:w="3037" w:type="dxa"/>
            <w:vMerge w:val="restart"/>
          </w:tcPr>
          <w:p w:rsidR="00133055" w:rsidRDefault="00133055" w:rsidP="00BD302D">
            <w:pPr>
              <w:pStyle w:val="Textbody"/>
              <w:ind w:firstLine="0"/>
            </w:pPr>
            <w:r>
              <w:t>Возмущающее воздействие</w:t>
            </w:r>
          </w:p>
        </w:tc>
        <w:tc>
          <w:tcPr>
            <w:tcW w:w="2126" w:type="dxa"/>
          </w:tcPr>
          <w:p w:rsidR="00133055" w:rsidRPr="008C7ED5" w:rsidRDefault="008C7ED5" w:rsidP="00895DDA">
            <w:pPr>
              <w:pStyle w:val="Textbody"/>
              <w:ind w:firstLine="0"/>
              <w:rPr>
                <w:vertAlign w:val="subscript"/>
              </w:rPr>
            </w:pPr>
            <w:r>
              <w:sym w:font="Symbol" w:char="F044"/>
            </w:r>
            <w:r w:rsidR="00895DDA">
              <w:rPr>
                <w:lang w:val="en-US"/>
              </w:rPr>
              <w:t>t</w:t>
            </w:r>
            <w:r>
              <w:rPr>
                <w:vertAlign w:val="subscript"/>
              </w:rPr>
              <w:t>возм</w:t>
            </w:r>
          </w:p>
        </w:tc>
        <w:tc>
          <w:tcPr>
            <w:tcW w:w="1985" w:type="dxa"/>
          </w:tcPr>
          <w:p w:rsidR="00133055" w:rsidRDefault="00895DDA" w:rsidP="00895DDA">
            <w:pPr>
              <w:pStyle w:val="Textbody"/>
              <w:ind w:firstLine="0"/>
              <w:jc w:val="center"/>
            </w:pPr>
            <w:r>
              <w:t xml:space="preserve">2 </w:t>
            </w:r>
            <w:r w:rsidR="008C7ED5">
              <w:t>…</w:t>
            </w:r>
            <w:r>
              <w:t>20</w:t>
            </w:r>
          </w:p>
        </w:tc>
        <w:tc>
          <w:tcPr>
            <w:tcW w:w="1984" w:type="dxa"/>
          </w:tcPr>
          <w:p w:rsidR="00133055" w:rsidRDefault="00895DDA" w:rsidP="008C7ED5">
            <w:pPr>
              <w:pStyle w:val="Textbody"/>
              <w:ind w:firstLine="0"/>
              <w:jc w:val="center"/>
            </w:pPr>
            <w:r>
              <w:t>2…20</w:t>
            </w:r>
          </w:p>
        </w:tc>
        <w:tc>
          <w:tcPr>
            <w:tcW w:w="2126" w:type="dxa"/>
          </w:tcPr>
          <w:p w:rsidR="00133055" w:rsidRDefault="00895DDA" w:rsidP="008C7ED5">
            <w:pPr>
              <w:pStyle w:val="Textbody"/>
              <w:ind w:firstLine="0"/>
              <w:jc w:val="center"/>
            </w:pPr>
            <w:r>
              <w:t>2…20</w:t>
            </w:r>
          </w:p>
        </w:tc>
      </w:tr>
      <w:tr w:rsidR="00555121" w:rsidTr="00115584">
        <w:tc>
          <w:tcPr>
            <w:tcW w:w="507" w:type="dxa"/>
            <w:vMerge/>
          </w:tcPr>
          <w:p w:rsidR="00555121" w:rsidRDefault="00555121" w:rsidP="00555121">
            <w:pPr>
              <w:pStyle w:val="Textbody"/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555121" w:rsidRDefault="00555121" w:rsidP="00555121">
            <w:pPr>
              <w:pStyle w:val="Textbody"/>
              <w:ind w:firstLine="0"/>
            </w:pPr>
          </w:p>
        </w:tc>
        <w:tc>
          <w:tcPr>
            <w:tcW w:w="2126" w:type="dxa"/>
          </w:tcPr>
          <w:p w:rsidR="00555121" w:rsidRPr="008C7ED5" w:rsidRDefault="00555121" w:rsidP="00555121">
            <w:pPr>
              <w:pStyle w:val="Textbody"/>
              <w:ind w:firstLine="0"/>
              <w:rPr>
                <w:vertAlign w:val="subscript"/>
              </w:rPr>
            </w:pPr>
            <w:r>
              <w:sym w:font="Symbol" w:char="F044"/>
            </w:r>
            <w:r>
              <w:sym w:font="Symbol" w:char="F072"/>
            </w:r>
            <w:r>
              <w:rPr>
                <w:vertAlign w:val="subscript"/>
              </w:rPr>
              <w:t>возм</w:t>
            </w:r>
            <w:r>
              <w:rPr>
                <w:lang w:val="en-US"/>
              </w:rPr>
              <w:t xml:space="preserve">/ </w:t>
            </w:r>
            <w:r>
              <w:sym w:font="Symbol" w:char="F062"/>
            </w:r>
            <w:r>
              <w:rPr>
                <w:vertAlign w:val="subscript"/>
              </w:rPr>
              <w:t>эфф</w:t>
            </w:r>
          </w:p>
        </w:tc>
        <w:tc>
          <w:tcPr>
            <w:tcW w:w="1985" w:type="dxa"/>
          </w:tcPr>
          <w:p w:rsidR="00555121" w:rsidRDefault="00555121" w:rsidP="00555121">
            <w:pPr>
              <w:pStyle w:val="Textbody"/>
              <w:ind w:firstLine="0"/>
              <w:jc w:val="center"/>
            </w:pPr>
            <w:r>
              <w:t>0,1…0,3</w:t>
            </w:r>
          </w:p>
        </w:tc>
        <w:tc>
          <w:tcPr>
            <w:tcW w:w="1984" w:type="dxa"/>
          </w:tcPr>
          <w:p w:rsidR="00555121" w:rsidRDefault="00555121" w:rsidP="00555121">
            <w:pPr>
              <w:pStyle w:val="Textbody"/>
              <w:ind w:firstLine="0"/>
              <w:jc w:val="center"/>
            </w:pPr>
            <w:r>
              <w:t>0,1…0,3</w:t>
            </w:r>
          </w:p>
        </w:tc>
        <w:tc>
          <w:tcPr>
            <w:tcW w:w="2126" w:type="dxa"/>
          </w:tcPr>
          <w:p w:rsidR="00555121" w:rsidRDefault="00555121" w:rsidP="00555121">
            <w:pPr>
              <w:pStyle w:val="Textbody"/>
              <w:ind w:firstLine="0"/>
              <w:jc w:val="center"/>
            </w:pPr>
            <w:r>
              <w:t>0,1…0,3</w:t>
            </w:r>
          </w:p>
        </w:tc>
      </w:tr>
      <w:tr w:rsidR="00555121" w:rsidTr="00115584">
        <w:tc>
          <w:tcPr>
            <w:tcW w:w="507" w:type="dxa"/>
          </w:tcPr>
          <w:p w:rsidR="00555121" w:rsidRDefault="00555121" w:rsidP="00555121">
            <w:pPr>
              <w:pStyle w:val="Textbody"/>
              <w:ind w:firstLine="0"/>
              <w:jc w:val="center"/>
            </w:pPr>
            <w:r>
              <w:t>7</w:t>
            </w:r>
          </w:p>
        </w:tc>
        <w:tc>
          <w:tcPr>
            <w:tcW w:w="3037" w:type="dxa"/>
          </w:tcPr>
          <w:p w:rsidR="00555121" w:rsidRPr="00651F36" w:rsidRDefault="00555121" w:rsidP="00555121">
            <w:pPr>
              <w:pStyle w:val="Textbody"/>
              <w:ind w:firstLine="0"/>
            </w:pPr>
            <w:r>
              <w:t>Запаздывание по каналу измерения</w:t>
            </w:r>
          </w:p>
        </w:tc>
        <w:tc>
          <w:tcPr>
            <w:tcW w:w="2126" w:type="dxa"/>
          </w:tcPr>
          <w:p w:rsidR="00555121" w:rsidRPr="00CB00D2" w:rsidRDefault="00CB00D2" w:rsidP="00555121">
            <w:pPr>
              <w:pStyle w:val="Textbody"/>
              <w:ind w:firstLine="0"/>
            </w:pPr>
            <w:r>
              <w:sym w:font="Symbol" w:char="F074"/>
            </w:r>
            <w:r>
              <w:rPr>
                <w:vertAlign w:val="subscript"/>
              </w:rPr>
              <w:t>зап</w:t>
            </w:r>
            <w:r>
              <w:t>, с</w:t>
            </w:r>
          </w:p>
        </w:tc>
        <w:tc>
          <w:tcPr>
            <w:tcW w:w="1985" w:type="dxa"/>
          </w:tcPr>
          <w:p w:rsidR="00555121" w:rsidRDefault="00CB00D2" w:rsidP="00CB00D2">
            <w:pPr>
              <w:pStyle w:val="Textbody"/>
              <w:ind w:firstLine="0"/>
              <w:jc w:val="center"/>
            </w:pPr>
            <w:r>
              <w:t>0,2…1</w:t>
            </w:r>
          </w:p>
        </w:tc>
        <w:tc>
          <w:tcPr>
            <w:tcW w:w="1984" w:type="dxa"/>
          </w:tcPr>
          <w:p w:rsidR="00555121" w:rsidRDefault="00CB00D2" w:rsidP="00CB00D2">
            <w:pPr>
              <w:pStyle w:val="Textbody"/>
              <w:ind w:firstLine="0"/>
              <w:jc w:val="center"/>
            </w:pPr>
            <w:r>
              <w:t>0,2…1</w:t>
            </w:r>
          </w:p>
        </w:tc>
        <w:tc>
          <w:tcPr>
            <w:tcW w:w="2126" w:type="dxa"/>
          </w:tcPr>
          <w:p w:rsidR="00555121" w:rsidRDefault="00CB00D2" w:rsidP="00CB00D2">
            <w:pPr>
              <w:pStyle w:val="Textbody"/>
              <w:ind w:firstLine="0"/>
              <w:jc w:val="center"/>
            </w:pPr>
            <w:r>
              <w:t>0,2…1</w:t>
            </w:r>
          </w:p>
        </w:tc>
      </w:tr>
    </w:tbl>
    <w:p w:rsidR="006E34A7" w:rsidRDefault="006E34A7" w:rsidP="00CB00D2">
      <w:pPr>
        <w:pStyle w:val="Textbody"/>
        <w:ind w:firstLine="0"/>
      </w:pPr>
    </w:p>
    <w:p w:rsidR="006E34A7" w:rsidRDefault="006E34A7" w:rsidP="00BD302D">
      <w:pPr>
        <w:pStyle w:val="Textbody"/>
      </w:pPr>
      <w:r>
        <w:t>Большая часть параметров блоков в структурной схеме САР не требует особых пояснений и комментариев. Ряд параметров в табл. 1 необходимо прокомментировать.</w:t>
      </w:r>
    </w:p>
    <w:p w:rsidR="006E34A7" w:rsidRPr="00133055" w:rsidRDefault="006E34A7" w:rsidP="00BD302D">
      <w:pPr>
        <w:pStyle w:val="Textbody"/>
      </w:pPr>
      <w:r>
        <w:t xml:space="preserve">В субмодели </w:t>
      </w:r>
      <w:r w:rsidRPr="006E34A7">
        <w:rPr>
          <w:b/>
          <w:i/>
          <w:iCs/>
        </w:rPr>
        <w:t>Привод СУЗ</w:t>
      </w:r>
      <w:r>
        <w:t xml:space="preserve"> параметром </w:t>
      </w:r>
      <w:r>
        <w:rPr>
          <w:i/>
          <w:iCs/>
        </w:rPr>
        <w:t>Т</w:t>
      </w:r>
      <w:r>
        <w:rPr>
          <w:i/>
          <w:iCs/>
          <w:vertAlign w:val="subscript"/>
        </w:rPr>
        <w:t xml:space="preserve">хода </w:t>
      </w:r>
      <w:r>
        <w:t xml:space="preserve">обозначено время перемещения регулирующим стержнем СУЗ </w:t>
      </w:r>
      <w:r>
        <w:rPr>
          <w:i/>
          <w:iCs/>
        </w:rPr>
        <w:t>всей</w:t>
      </w:r>
      <w:r>
        <w:t xml:space="preserve"> активной зоны (сверху-вниз или наоборот). С помощью этого параметра Вы определите коэффициент скоростной эффективности привода. На рис. 2.2 передаточная функция блока </w:t>
      </w:r>
      <w:r w:rsidR="00133055" w:rsidRPr="00133055">
        <w:rPr>
          <w:b/>
          <w:i/>
          <w:iCs/>
        </w:rPr>
        <w:t>Перемещение регулирующего стержня</w:t>
      </w:r>
      <w:r w:rsidRPr="00133055">
        <w:rPr>
          <w:i/>
          <w:iCs/>
        </w:rPr>
        <w:t xml:space="preserve"> </w:t>
      </w:r>
      <w:r>
        <w:rPr>
          <w:u w:val="single"/>
        </w:rPr>
        <w:t>неизвестна</w:t>
      </w:r>
      <w:r>
        <w:t xml:space="preserve">: ее требуется определить на основании </w:t>
      </w:r>
      <w:r w:rsidRPr="00133055">
        <w:t>уравнений динамики…</w:t>
      </w:r>
    </w:p>
    <w:p w:rsidR="006E34A7" w:rsidRDefault="006E34A7" w:rsidP="00BD302D">
      <w:pPr>
        <w:pStyle w:val="Textbody"/>
      </w:pPr>
      <w:r w:rsidRPr="00133055">
        <w:t xml:space="preserve">В блоке </w:t>
      </w:r>
      <w:r w:rsidRPr="00133055">
        <w:rPr>
          <w:b/>
          <w:i/>
          <w:iCs/>
        </w:rPr>
        <w:t xml:space="preserve">Возмущающее </w:t>
      </w:r>
      <w:r w:rsidR="00133055">
        <w:rPr>
          <w:b/>
          <w:i/>
          <w:iCs/>
        </w:rPr>
        <w:t>по реактивности</w:t>
      </w:r>
      <w:r>
        <w:t xml:space="preserve"> параметр </w:t>
      </w:r>
      <w:r>
        <w:rPr>
          <w:rFonts w:ascii="Symbol" w:hAnsi="Symbol"/>
        </w:rPr>
        <w:t></w:t>
      </w:r>
      <w:r>
        <w:t xml:space="preserve"> </w:t>
      </w:r>
      <w:r>
        <w:rPr>
          <w:i/>
          <w:iCs/>
        </w:rPr>
        <w:t>t</w:t>
      </w:r>
      <w:r w:rsidR="009D51F2">
        <w:rPr>
          <w:i/>
          <w:iCs/>
        </w:rPr>
        <w:t xml:space="preserve"> </w:t>
      </w:r>
      <w:r>
        <w:rPr>
          <w:i/>
          <w:iCs/>
          <w:vertAlign w:val="subscript"/>
        </w:rPr>
        <w:t xml:space="preserve">возм </w:t>
      </w:r>
      <w:r>
        <w:t xml:space="preserve">задает время, за которое величина возмущающего воздействия </w:t>
      </w:r>
      <w:r>
        <w:rPr>
          <w:i/>
          <w:iCs/>
        </w:rPr>
        <w:t>линейно</w:t>
      </w:r>
      <w:r>
        <w:t xml:space="preserve"> изменяется от </w:t>
      </w:r>
      <w:r>
        <w:rPr>
          <w:i/>
          <w:iCs/>
        </w:rPr>
        <w:t>нуля</w:t>
      </w:r>
      <w:r>
        <w:t xml:space="preserve"> до </w:t>
      </w:r>
      <w:r>
        <w:rPr>
          <w:rFonts w:ascii="Symbol" w:hAnsi="Symbol"/>
        </w:rPr>
        <w:t></w:t>
      </w:r>
      <w:r>
        <w:t xml:space="preserve"> </w:t>
      </w:r>
      <w:r>
        <w:rPr>
          <w:rFonts w:ascii="Symbol" w:hAnsi="Symbol"/>
        </w:rPr>
        <w:t></w:t>
      </w:r>
      <w:r w:rsidR="009D51F2">
        <w:rPr>
          <w:rFonts w:ascii="Symbol" w:hAnsi="Symbol"/>
        </w:rPr>
        <w:t></w:t>
      </w:r>
      <w:r>
        <w:rPr>
          <w:i/>
          <w:iCs/>
          <w:vertAlign w:val="subscript"/>
        </w:rPr>
        <w:t xml:space="preserve">возм </w:t>
      </w:r>
      <w:r>
        <w:t xml:space="preserve">. </w:t>
      </w:r>
    </w:p>
    <w:p w:rsidR="00AF65CC" w:rsidRDefault="006E34A7" w:rsidP="00AF65CC">
      <w:pPr>
        <w:pStyle w:val="Textbody"/>
      </w:pPr>
      <w:r>
        <w:t xml:space="preserve">Данные в табл. 1 типа </w:t>
      </w:r>
      <w:r>
        <w:rPr>
          <w:b/>
          <w:bCs/>
        </w:rPr>
        <w:t>5…50</w:t>
      </w:r>
      <w:r>
        <w:t xml:space="preserve"> подразумевают, что Вы должны выполнить какое-то исследование при варьировании соответствующего параметра в указанном диапазоне (обычно еще 2…3 дополнительные точки внутри указанного диапазона).</w:t>
      </w:r>
    </w:p>
    <w:p w:rsidR="00AF65CC" w:rsidRPr="00BD302D" w:rsidRDefault="00AF65CC" w:rsidP="00AF65CC">
      <w:pPr>
        <w:pStyle w:val="Textbody"/>
      </w:pPr>
    </w:p>
    <w:p w:rsidR="00AF65CC" w:rsidRDefault="00AF65CC" w:rsidP="00AF65CC">
      <w:pPr>
        <w:pStyle w:val="2"/>
        <w:rPr>
          <w:rFonts w:ascii="Cambria" w:hAnsi="Cambria"/>
          <w:shd w:val="clear" w:color="auto" w:fill="FFFFFF"/>
        </w:rPr>
      </w:pPr>
      <w:bookmarkStart w:id="26" w:name="_Toc417152420"/>
      <w:r>
        <w:rPr>
          <w:rFonts w:ascii="Cambria" w:hAnsi="Cambria"/>
          <w:shd w:val="clear" w:color="auto" w:fill="FFFFFF"/>
        </w:rPr>
        <w:t>3.2</w:t>
      </w:r>
      <w:r w:rsidRPr="00142ABC">
        <w:rPr>
          <w:rFonts w:ascii="Cambria" w:hAnsi="Cambria"/>
          <w:shd w:val="clear" w:color="auto" w:fill="FFFFFF"/>
        </w:rPr>
        <w:t xml:space="preserve"> </w:t>
      </w:r>
      <w:r>
        <w:rPr>
          <w:rFonts w:ascii="Cambria" w:hAnsi="Cambria"/>
          <w:shd w:val="clear" w:color="auto" w:fill="FFFFFF"/>
        </w:rPr>
        <w:t>Порядок выполнения лабораторной работы</w:t>
      </w:r>
      <w:bookmarkEnd w:id="26"/>
    </w:p>
    <w:p w:rsidR="00AF65CC" w:rsidRPr="00AF65CC" w:rsidRDefault="00AF65CC" w:rsidP="00DC7A9B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Cambria" w:hAnsi="Cambria"/>
          <w:sz w:val="28"/>
          <w:szCs w:val="24"/>
        </w:rPr>
      </w:pPr>
      <w:r w:rsidRPr="00AF65CC">
        <w:rPr>
          <w:rFonts w:ascii="Cambria" w:hAnsi="Cambria"/>
          <w:sz w:val="28"/>
          <w:szCs w:val="24"/>
        </w:rPr>
        <w:t xml:space="preserve">Используя Линейку типовых блоков, процедуры редактирования и сервисные процедуры, заполните Главное и субмодельное схемные окна необходимыми блоками и придайте структурным схемам вид, близкий рис. 2.1 и рис. 2.2. </w:t>
      </w:r>
    </w:p>
    <w:p w:rsidR="00AF65CC" w:rsidRDefault="00AF65CC" w:rsidP="00DC7A9B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Cambria" w:hAnsi="Cambria"/>
          <w:sz w:val="28"/>
          <w:szCs w:val="24"/>
        </w:rPr>
      </w:pPr>
      <w:r w:rsidRPr="00AF65CC">
        <w:rPr>
          <w:rFonts w:ascii="Cambria" w:hAnsi="Cambria"/>
          <w:sz w:val="28"/>
          <w:szCs w:val="24"/>
        </w:rPr>
        <w:t xml:space="preserve">Используя </w:t>
      </w:r>
      <w:r>
        <w:rPr>
          <w:rFonts w:ascii="Cambria" w:hAnsi="Cambria"/>
          <w:sz w:val="28"/>
          <w:szCs w:val="24"/>
        </w:rPr>
        <w:t>вкладку</w:t>
      </w:r>
      <w:r w:rsidRPr="00AF65CC">
        <w:rPr>
          <w:rFonts w:ascii="Cambria" w:hAnsi="Cambria"/>
          <w:sz w:val="28"/>
          <w:szCs w:val="24"/>
        </w:rPr>
        <w:t xml:space="preserve"> </w:t>
      </w:r>
      <w:r w:rsidRPr="00AF65CC">
        <w:rPr>
          <w:rFonts w:ascii="Cambria" w:hAnsi="Cambria"/>
          <w:b/>
          <w:sz w:val="28"/>
          <w:szCs w:val="24"/>
        </w:rPr>
        <w:t>Параметры</w:t>
      </w:r>
      <w:r>
        <w:rPr>
          <w:rFonts w:ascii="Cambria" w:hAnsi="Cambria"/>
          <w:sz w:val="28"/>
          <w:szCs w:val="24"/>
        </w:rPr>
        <w:t xml:space="preserve"> </w:t>
      </w:r>
      <w:r w:rsidRPr="00AF65CC">
        <w:rPr>
          <w:rFonts w:ascii="Cambria" w:hAnsi="Cambria"/>
          <w:sz w:val="28"/>
          <w:szCs w:val="24"/>
        </w:rPr>
        <w:t xml:space="preserve">и диалоговые окна блоков введите параметры блоков в Главном и в субмодельном схемных окнах. </w:t>
      </w:r>
    </w:p>
    <w:p w:rsidR="00AF65CC" w:rsidRDefault="00AF65CC" w:rsidP="00DC7A9B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Cambria" w:hAnsi="Cambria"/>
          <w:sz w:val="28"/>
          <w:szCs w:val="24"/>
        </w:rPr>
      </w:pPr>
      <w:r w:rsidRPr="00AF65CC">
        <w:rPr>
          <w:rFonts w:ascii="Cambria" w:hAnsi="Cambria"/>
          <w:sz w:val="28"/>
          <w:szCs w:val="24"/>
        </w:rPr>
        <w:t xml:space="preserve">Используя </w:t>
      </w:r>
      <w:r>
        <w:rPr>
          <w:rFonts w:ascii="Cambria" w:hAnsi="Cambria"/>
          <w:sz w:val="28"/>
          <w:szCs w:val="24"/>
        </w:rPr>
        <w:t>блок "Язык программирования"</w:t>
      </w:r>
      <w:r w:rsidRPr="00AF65CC">
        <w:rPr>
          <w:rFonts w:ascii="Cambria" w:hAnsi="Cambria"/>
          <w:sz w:val="28"/>
          <w:szCs w:val="24"/>
        </w:rPr>
        <w:t>, сформируйте (введите) математическую модель блока Температурная обратная связь.</w:t>
      </w:r>
    </w:p>
    <w:p w:rsidR="00AF65CC" w:rsidRDefault="00AF65CC" w:rsidP="00DC7A9B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Cambria" w:hAnsi="Cambria"/>
          <w:sz w:val="28"/>
          <w:szCs w:val="24"/>
        </w:rPr>
      </w:pPr>
      <w:r w:rsidRPr="00AF65CC">
        <w:rPr>
          <w:rFonts w:ascii="Cambria" w:hAnsi="Cambria"/>
          <w:sz w:val="28"/>
          <w:szCs w:val="24"/>
        </w:rPr>
        <w:t>"Предъявите" набранную модель САР преподавателю для проверки правильности выполненного Вами</w:t>
      </w:r>
      <w:r>
        <w:rPr>
          <w:rFonts w:ascii="Cambria" w:hAnsi="Cambria"/>
          <w:sz w:val="28"/>
          <w:szCs w:val="24"/>
        </w:rPr>
        <w:t>.</w:t>
      </w:r>
    </w:p>
    <w:p w:rsidR="00584E62" w:rsidRDefault="00DC7A9B" w:rsidP="00584E62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Cambria" w:hAnsi="Cambria"/>
          <w:sz w:val="28"/>
          <w:szCs w:val="24"/>
        </w:rPr>
      </w:pPr>
      <w:r w:rsidRPr="00DC7A9B">
        <w:rPr>
          <w:rFonts w:ascii="Cambria" w:hAnsi="Cambria"/>
          <w:sz w:val="28"/>
          <w:szCs w:val="24"/>
        </w:rPr>
        <w:t>При исходных значениях параметров структурной схемы (</w:t>
      </w:r>
      <w:r>
        <w:rPr>
          <w:rFonts w:ascii="Cambria" w:hAnsi="Cambria"/>
          <w:sz w:val="28"/>
          <w:szCs w:val="24"/>
        </w:rPr>
        <w:sym w:font="Symbol" w:char="F061"/>
      </w:r>
      <w:r w:rsidRPr="00DC7A9B">
        <w:rPr>
          <w:rFonts w:ascii="Cambria" w:hAnsi="Cambria"/>
          <w:sz w:val="28"/>
          <w:szCs w:val="24"/>
        </w:rPr>
        <w:t xml:space="preserve"> = 7× 10</w:t>
      </w:r>
      <w:r w:rsidR="00622F80">
        <w:rPr>
          <w:rFonts w:ascii="Cambria" w:hAnsi="Cambria"/>
          <w:sz w:val="28"/>
          <w:szCs w:val="24"/>
          <w:vertAlign w:val="superscript"/>
        </w:rPr>
        <w:t>-5</w:t>
      </w:r>
      <w:r w:rsidRPr="00DC7A9B">
        <w:rPr>
          <w:rFonts w:ascii="Cambria" w:hAnsi="Cambria"/>
          <w:sz w:val="28"/>
          <w:szCs w:val="24"/>
        </w:rPr>
        <w:t xml:space="preserve"> 1/К, </w:t>
      </w:r>
      <w:r>
        <w:rPr>
          <w:rFonts w:ascii="Cambria" w:hAnsi="Cambria"/>
          <w:sz w:val="28"/>
          <w:szCs w:val="24"/>
        </w:rPr>
        <w:sym w:font="Symbol" w:char="F074"/>
      </w:r>
      <w:r>
        <w:rPr>
          <w:rFonts w:ascii="Cambria" w:hAnsi="Cambria"/>
          <w:sz w:val="28"/>
          <w:szCs w:val="24"/>
          <w:vertAlign w:val="subscript"/>
        </w:rPr>
        <w:t>зап</w:t>
      </w:r>
      <w:r w:rsidRPr="00DC7A9B">
        <w:rPr>
          <w:rFonts w:ascii="Cambria" w:hAnsi="Cambria"/>
          <w:sz w:val="28"/>
          <w:szCs w:val="24"/>
        </w:rPr>
        <w:t>= 0.2 с, Т</w:t>
      </w:r>
      <w:r>
        <w:rPr>
          <w:rFonts w:ascii="Cambria" w:hAnsi="Cambria"/>
          <w:sz w:val="28"/>
          <w:szCs w:val="24"/>
          <w:vertAlign w:val="subscript"/>
        </w:rPr>
        <w:t>хода</w:t>
      </w:r>
      <w:r w:rsidRPr="00DC7A9B">
        <w:rPr>
          <w:rFonts w:ascii="Cambria" w:hAnsi="Cambria"/>
          <w:sz w:val="28"/>
          <w:szCs w:val="24"/>
        </w:rPr>
        <w:t xml:space="preserve"> = 20 с, b = 0.02) выполните моделирование (время моделирования до 100 с) процесса перевода реактора на повышенный (+ 10 %) и пониженный (- 10 %) уровни мощности при варьировании скоростной эффективности привода (т.е. при варьировании Т</w:t>
      </w:r>
      <w:r>
        <w:rPr>
          <w:rFonts w:ascii="Cambria" w:hAnsi="Cambria"/>
          <w:sz w:val="28"/>
          <w:szCs w:val="24"/>
          <w:vertAlign w:val="subscript"/>
        </w:rPr>
        <w:t>хода</w:t>
      </w:r>
      <w:r w:rsidRPr="00DC7A9B">
        <w:rPr>
          <w:rFonts w:ascii="Cambria" w:hAnsi="Cambria"/>
          <w:sz w:val="28"/>
          <w:szCs w:val="24"/>
        </w:rPr>
        <w:t>). Зарисуйте качественный вид графиков переходного процесса. "Предъявите" их преподавателю с Вашими</w:t>
      </w:r>
      <w:r w:rsidR="00584E62">
        <w:rPr>
          <w:rFonts w:ascii="Cambria" w:hAnsi="Cambria"/>
          <w:sz w:val="28"/>
          <w:szCs w:val="24"/>
        </w:rPr>
        <w:t xml:space="preserve"> поясняющими выводами.</w:t>
      </w:r>
    </w:p>
    <w:p w:rsidR="00584E62" w:rsidRPr="00584E62" w:rsidRDefault="00584E62" w:rsidP="00584E62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Cambria" w:hAnsi="Cambria"/>
          <w:sz w:val="28"/>
          <w:szCs w:val="24"/>
        </w:rPr>
      </w:pPr>
      <w:r w:rsidRPr="00584E62">
        <w:rPr>
          <w:rFonts w:ascii="Cambria" w:hAnsi="Cambria"/>
          <w:sz w:val="28"/>
          <w:szCs w:val="24"/>
        </w:rPr>
        <w:t>Восстановите параметры структурной схемы в исходное состояние (</w:t>
      </w:r>
      <w:r>
        <w:rPr>
          <w:rFonts w:ascii="Cambria" w:hAnsi="Cambria"/>
          <w:sz w:val="28"/>
          <w:szCs w:val="24"/>
        </w:rPr>
        <w:sym w:font="Symbol" w:char="F061"/>
      </w:r>
      <w:r w:rsidRPr="00584E62">
        <w:rPr>
          <w:rFonts w:ascii="Cambria" w:hAnsi="Cambria"/>
          <w:sz w:val="28"/>
          <w:szCs w:val="24"/>
        </w:rPr>
        <w:t xml:space="preserve"> = 7× 10</w:t>
      </w:r>
      <w:r w:rsidR="00622F80">
        <w:rPr>
          <w:rFonts w:ascii="Cambria" w:hAnsi="Cambria"/>
          <w:sz w:val="28"/>
          <w:szCs w:val="24"/>
          <w:vertAlign w:val="superscript"/>
        </w:rPr>
        <w:t>-5</w:t>
      </w:r>
      <w:r w:rsidRPr="00584E62">
        <w:rPr>
          <w:rFonts w:ascii="Cambria" w:hAnsi="Cambria"/>
          <w:sz w:val="28"/>
          <w:szCs w:val="24"/>
        </w:rPr>
        <w:t xml:space="preserve"> 1/К, </w:t>
      </w:r>
      <w:r w:rsidR="0018142D">
        <w:rPr>
          <w:rFonts w:ascii="Cambria" w:hAnsi="Cambria"/>
          <w:sz w:val="28"/>
          <w:szCs w:val="24"/>
        </w:rPr>
        <w:sym w:font="Symbol" w:char="F074"/>
      </w:r>
      <w:r w:rsidRPr="00584E62">
        <w:rPr>
          <w:rFonts w:ascii="Cambria" w:hAnsi="Cambria"/>
          <w:sz w:val="28"/>
          <w:szCs w:val="24"/>
        </w:rPr>
        <w:t xml:space="preserve"> </w:t>
      </w:r>
      <w:r>
        <w:rPr>
          <w:rFonts w:ascii="Cambria" w:hAnsi="Cambria"/>
          <w:sz w:val="28"/>
          <w:szCs w:val="24"/>
          <w:vertAlign w:val="subscript"/>
        </w:rPr>
        <w:t>зап</w:t>
      </w:r>
      <w:r w:rsidRPr="00584E62">
        <w:rPr>
          <w:rFonts w:ascii="Cambria" w:hAnsi="Cambria"/>
          <w:sz w:val="28"/>
          <w:szCs w:val="24"/>
        </w:rPr>
        <w:t>= 0.2 с, Т</w:t>
      </w:r>
      <w:r>
        <w:rPr>
          <w:rFonts w:ascii="Cambria" w:hAnsi="Cambria"/>
          <w:sz w:val="28"/>
          <w:szCs w:val="24"/>
          <w:vertAlign w:val="subscript"/>
        </w:rPr>
        <w:t>хода</w:t>
      </w:r>
      <w:r w:rsidRPr="00584E62">
        <w:rPr>
          <w:rFonts w:ascii="Cambria" w:hAnsi="Cambria"/>
          <w:sz w:val="28"/>
          <w:szCs w:val="24"/>
        </w:rPr>
        <w:t xml:space="preserve"> = 20 с, b = 0.02) и выполните моделирование (время моделирования до 100 с) процесса перевода реактора на повышенный</w:t>
      </w:r>
      <w:r w:rsidR="00622F80">
        <w:rPr>
          <w:rFonts w:ascii="Cambria" w:hAnsi="Cambria"/>
          <w:sz w:val="28"/>
          <w:szCs w:val="24"/>
        </w:rPr>
        <w:br/>
      </w:r>
      <w:r w:rsidRPr="00584E62">
        <w:rPr>
          <w:rFonts w:ascii="Cambria" w:hAnsi="Cambria"/>
          <w:sz w:val="28"/>
          <w:szCs w:val="24"/>
        </w:rPr>
        <w:t xml:space="preserve">(+ 10 %) и пониженный (- 10 %) уровни мощности при варьировании инерционности канала измерения (т.е. при варьировании t </w:t>
      </w:r>
      <w:r>
        <w:rPr>
          <w:rFonts w:ascii="Cambria" w:hAnsi="Cambria"/>
          <w:sz w:val="28"/>
          <w:szCs w:val="24"/>
          <w:vertAlign w:val="subscript"/>
        </w:rPr>
        <w:t>зап</w:t>
      </w:r>
      <w:r w:rsidRPr="00584E62">
        <w:rPr>
          <w:rFonts w:ascii="Cambria" w:hAnsi="Cambria"/>
          <w:sz w:val="28"/>
          <w:szCs w:val="24"/>
        </w:rPr>
        <w:t>). Зарисуйте качественный вид графиков переходного процесса. "Предъявите" их преподавателю</w:t>
      </w:r>
      <w:r>
        <w:rPr>
          <w:rFonts w:ascii="Cambria" w:hAnsi="Cambria"/>
          <w:sz w:val="28"/>
          <w:szCs w:val="24"/>
        </w:rPr>
        <w:t xml:space="preserve"> с Вашими поясняющими выводами.</w:t>
      </w:r>
    </w:p>
    <w:p w:rsidR="00AF65CC" w:rsidRDefault="00622F80" w:rsidP="00622F80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Cambria" w:hAnsi="Cambria"/>
          <w:sz w:val="28"/>
          <w:szCs w:val="24"/>
        </w:rPr>
      </w:pPr>
      <w:r w:rsidRPr="00622F80">
        <w:rPr>
          <w:rFonts w:ascii="Cambria" w:hAnsi="Cambria"/>
          <w:sz w:val="28"/>
          <w:szCs w:val="24"/>
        </w:rPr>
        <w:t>Восстановите параметры структурной схемы в исходное состояние ((</w:t>
      </w:r>
      <w:r>
        <w:rPr>
          <w:rFonts w:ascii="Cambria" w:hAnsi="Cambria"/>
          <w:sz w:val="28"/>
          <w:szCs w:val="24"/>
        </w:rPr>
        <w:sym w:font="Symbol" w:char="F061"/>
      </w:r>
      <w:r w:rsidRPr="00622F80">
        <w:rPr>
          <w:rFonts w:ascii="Cambria" w:hAnsi="Cambria"/>
          <w:sz w:val="28"/>
          <w:szCs w:val="24"/>
        </w:rPr>
        <w:t xml:space="preserve"> = 7× 10</w:t>
      </w:r>
      <w:r>
        <w:rPr>
          <w:rFonts w:ascii="Cambria" w:hAnsi="Cambria"/>
          <w:sz w:val="28"/>
          <w:szCs w:val="24"/>
          <w:vertAlign w:val="superscript"/>
        </w:rPr>
        <w:t>-5</w:t>
      </w:r>
      <w:r w:rsidRPr="00622F80">
        <w:rPr>
          <w:rFonts w:ascii="Cambria" w:hAnsi="Cambria"/>
          <w:sz w:val="28"/>
          <w:szCs w:val="24"/>
        </w:rPr>
        <w:t xml:space="preserve"> 1/К, </w:t>
      </w:r>
      <w:r w:rsidR="0018142D">
        <w:rPr>
          <w:rFonts w:ascii="Cambria" w:hAnsi="Cambria"/>
          <w:sz w:val="28"/>
          <w:szCs w:val="24"/>
        </w:rPr>
        <w:sym w:font="Symbol" w:char="F074"/>
      </w:r>
      <w:r w:rsidRPr="00622F80">
        <w:rPr>
          <w:rFonts w:ascii="Cambria" w:hAnsi="Cambria"/>
          <w:sz w:val="28"/>
          <w:szCs w:val="24"/>
        </w:rPr>
        <w:t xml:space="preserve"> </w:t>
      </w:r>
      <w:r>
        <w:rPr>
          <w:rFonts w:ascii="Cambria" w:hAnsi="Cambria"/>
          <w:sz w:val="28"/>
          <w:szCs w:val="24"/>
          <w:vertAlign w:val="subscript"/>
        </w:rPr>
        <w:t>зап</w:t>
      </w:r>
      <w:r w:rsidRPr="00622F80">
        <w:rPr>
          <w:rFonts w:ascii="Cambria" w:hAnsi="Cambria"/>
          <w:sz w:val="28"/>
          <w:szCs w:val="24"/>
        </w:rPr>
        <w:t xml:space="preserve"> = 0.2 с, Т</w:t>
      </w:r>
      <w:r>
        <w:rPr>
          <w:rFonts w:ascii="Cambria" w:hAnsi="Cambria"/>
          <w:sz w:val="28"/>
          <w:szCs w:val="24"/>
          <w:vertAlign w:val="subscript"/>
        </w:rPr>
        <w:t>хода</w:t>
      </w:r>
      <w:r w:rsidRPr="00622F80">
        <w:rPr>
          <w:rFonts w:ascii="Cambria" w:hAnsi="Cambria"/>
          <w:sz w:val="28"/>
          <w:szCs w:val="24"/>
        </w:rPr>
        <w:t xml:space="preserve"> = 20 с, b = 0.02) и выполните моделирование (время моделирования до 100 с) процесса перевода реактора на повышенный</w:t>
      </w:r>
      <w:r>
        <w:rPr>
          <w:rFonts w:ascii="Cambria" w:hAnsi="Cambria"/>
          <w:sz w:val="28"/>
          <w:szCs w:val="24"/>
        </w:rPr>
        <w:br/>
      </w:r>
      <w:r w:rsidRPr="00622F80">
        <w:rPr>
          <w:rFonts w:ascii="Cambria" w:hAnsi="Cambria"/>
          <w:sz w:val="28"/>
          <w:szCs w:val="24"/>
        </w:rPr>
        <w:t xml:space="preserve">(+ 10 %) уровень мощности при варьировании коэффициента температурной обратной связи (т.е. при варьировании </w:t>
      </w:r>
      <w:r w:rsidR="00FB0474">
        <w:rPr>
          <w:rFonts w:ascii="Cambria" w:hAnsi="Cambria"/>
          <w:sz w:val="28"/>
          <w:szCs w:val="24"/>
        </w:rPr>
        <w:sym w:font="Symbol" w:char="F061"/>
      </w:r>
      <w:r w:rsidRPr="00622F80">
        <w:rPr>
          <w:rFonts w:ascii="Cambria" w:hAnsi="Cambria"/>
          <w:sz w:val="28"/>
          <w:szCs w:val="24"/>
        </w:rPr>
        <w:t>). Зарисуйте качественный вид графиков переходного процесса. "Предъявите" их преподавател</w:t>
      </w:r>
      <w:r>
        <w:rPr>
          <w:rFonts w:ascii="Cambria" w:hAnsi="Cambria"/>
          <w:sz w:val="28"/>
          <w:szCs w:val="24"/>
        </w:rPr>
        <w:t>ю с Вашими поясняющими выводами.</w:t>
      </w:r>
    </w:p>
    <w:p w:rsidR="00FB0474" w:rsidRDefault="00FB0474" w:rsidP="00FB0474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Cambria" w:hAnsi="Cambria"/>
          <w:sz w:val="28"/>
          <w:szCs w:val="24"/>
        </w:rPr>
      </w:pPr>
      <w:r w:rsidRPr="00FB0474">
        <w:rPr>
          <w:rFonts w:ascii="Cambria" w:hAnsi="Cambria"/>
          <w:sz w:val="28"/>
          <w:szCs w:val="24"/>
        </w:rPr>
        <w:t>Восстановите параметры структурной схемы в исходное состояние ((</w:t>
      </w:r>
      <w:r>
        <w:rPr>
          <w:rFonts w:ascii="Cambria" w:hAnsi="Cambria"/>
          <w:sz w:val="28"/>
          <w:szCs w:val="24"/>
        </w:rPr>
        <w:sym w:font="Symbol" w:char="F061"/>
      </w:r>
      <w:r w:rsidRPr="00FB0474">
        <w:rPr>
          <w:rFonts w:ascii="Cambria" w:hAnsi="Cambria"/>
          <w:sz w:val="28"/>
          <w:szCs w:val="24"/>
        </w:rPr>
        <w:t xml:space="preserve"> = 7× 10</w:t>
      </w:r>
      <w:r>
        <w:rPr>
          <w:rFonts w:ascii="Cambria" w:hAnsi="Cambria"/>
          <w:sz w:val="28"/>
          <w:szCs w:val="24"/>
          <w:vertAlign w:val="superscript"/>
        </w:rPr>
        <w:t>-5</w:t>
      </w:r>
      <w:r w:rsidRPr="00FB0474">
        <w:rPr>
          <w:rFonts w:ascii="Cambria" w:hAnsi="Cambria"/>
          <w:sz w:val="28"/>
          <w:szCs w:val="24"/>
        </w:rPr>
        <w:t xml:space="preserve"> 1/К, </w:t>
      </w:r>
      <w:r w:rsidR="0018142D">
        <w:rPr>
          <w:rFonts w:ascii="Cambria" w:hAnsi="Cambria"/>
          <w:sz w:val="28"/>
          <w:szCs w:val="24"/>
        </w:rPr>
        <w:sym w:font="Symbol" w:char="F074"/>
      </w:r>
      <w:r>
        <w:rPr>
          <w:rFonts w:ascii="Cambria" w:hAnsi="Cambria"/>
          <w:sz w:val="28"/>
          <w:szCs w:val="24"/>
          <w:vertAlign w:val="subscript"/>
        </w:rPr>
        <w:t>зап</w:t>
      </w:r>
      <w:r w:rsidRPr="00FB0474">
        <w:rPr>
          <w:rFonts w:ascii="Cambria" w:hAnsi="Cambria"/>
          <w:sz w:val="28"/>
          <w:szCs w:val="24"/>
        </w:rPr>
        <w:t xml:space="preserve"> = 0.2 с, Т</w:t>
      </w:r>
      <w:r>
        <w:rPr>
          <w:rFonts w:ascii="Cambria" w:hAnsi="Cambria"/>
          <w:sz w:val="28"/>
          <w:szCs w:val="24"/>
          <w:vertAlign w:val="subscript"/>
        </w:rPr>
        <w:t>хода</w:t>
      </w:r>
      <w:r w:rsidRPr="00FB0474">
        <w:rPr>
          <w:rFonts w:ascii="Cambria" w:hAnsi="Cambria"/>
          <w:sz w:val="28"/>
          <w:szCs w:val="24"/>
        </w:rPr>
        <w:t xml:space="preserve"> = 20 с, b = 0.02) и выполните моделирование (время моделирования до 100 с) процесса перевода реактора на повышенный</w:t>
      </w:r>
      <w:r>
        <w:rPr>
          <w:rFonts w:ascii="Cambria" w:hAnsi="Cambria"/>
          <w:sz w:val="28"/>
          <w:szCs w:val="24"/>
        </w:rPr>
        <w:br/>
      </w:r>
      <w:r w:rsidRPr="00FB0474">
        <w:rPr>
          <w:rFonts w:ascii="Cambria" w:hAnsi="Cambria"/>
          <w:sz w:val="28"/>
          <w:szCs w:val="24"/>
        </w:rPr>
        <w:t>(+ 10 %) уровень мощности при варьировании ширины зоны нечувствительности в управляющем реле (т.е. при варьировании b). Зарисуйте качественный вид графиков переходного процесса. "Предъявите" их преподавателю</w:t>
      </w:r>
      <w:r>
        <w:rPr>
          <w:rFonts w:ascii="Cambria" w:hAnsi="Cambria"/>
          <w:sz w:val="28"/>
          <w:szCs w:val="24"/>
        </w:rPr>
        <w:t xml:space="preserve"> с Вашими поясняющими выводами.</w:t>
      </w:r>
    </w:p>
    <w:p w:rsidR="00FB0474" w:rsidRDefault="00FB0474" w:rsidP="00FB0474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Cambria" w:hAnsi="Cambria"/>
          <w:sz w:val="28"/>
          <w:szCs w:val="24"/>
        </w:rPr>
      </w:pPr>
      <w:r w:rsidRPr="00FB0474">
        <w:rPr>
          <w:rFonts w:ascii="Cambria" w:hAnsi="Cambria"/>
          <w:sz w:val="28"/>
          <w:szCs w:val="24"/>
        </w:rPr>
        <w:t>Восстановите параметры структурной схемы в исходное состояние ((</w:t>
      </w:r>
      <w:r>
        <w:rPr>
          <w:rFonts w:ascii="Cambria" w:hAnsi="Cambria"/>
          <w:sz w:val="28"/>
          <w:szCs w:val="24"/>
        </w:rPr>
        <w:sym w:font="Symbol" w:char="F061"/>
      </w:r>
      <w:r w:rsidRPr="00FB0474">
        <w:rPr>
          <w:rFonts w:ascii="Cambria" w:hAnsi="Cambria"/>
          <w:sz w:val="28"/>
          <w:szCs w:val="24"/>
        </w:rPr>
        <w:t xml:space="preserve"> = 7× 10</w:t>
      </w:r>
      <w:r>
        <w:rPr>
          <w:rFonts w:ascii="Cambria" w:hAnsi="Cambria"/>
          <w:sz w:val="28"/>
          <w:szCs w:val="24"/>
          <w:vertAlign w:val="superscript"/>
        </w:rPr>
        <w:t>-5</w:t>
      </w:r>
      <w:r w:rsidRPr="00FB0474">
        <w:rPr>
          <w:rFonts w:ascii="Cambria" w:hAnsi="Cambria"/>
          <w:sz w:val="28"/>
          <w:szCs w:val="24"/>
        </w:rPr>
        <w:t xml:space="preserve"> 1/К, </w:t>
      </w:r>
      <w:r w:rsidR="0018142D">
        <w:rPr>
          <w:rFonts w:ascii="Cambria" w:hAnsi="Cambria"/>
          <w:sz w:val="28"/>
          <w:szCs w:val="24"/>
        </w:rPr>
        <w:sym w:font="Symbol" w:char="F074"/>
      </w:r>
      <w:r w:rsidRPr="00FB0474">
        <w:rPr>
          <w:rFonts w:ascii="Cambria" w:hAnsi="Cambria"/>
          <w:sz w:val="28"/>
          <w:szCs w:val="24"/>
        </w:rPr>
        <w:t xml:space="preserve"> </w:t>
      </w:r>
      <w:r w:rsidRPr="00FB0474">
        <w:rPr>
          <w:rFonts w:ascii="Cambria" w:hAnsi="Cambria"/>
          <w:sz w:val="28"/>
          <w:szCs w:val="24"/>
          <w:vertAlign w:val="subscript"/>
        </w:rPr>
        <w:t>зап</w:t>
      </w:r>
      <w:r w:rsidRPr="00FB0474">
        <w:rPr>
          <w:rFonts w:ascii="Cambria" w:hAnsi="Cambria"/>
          <w:sz w:val="28"/>
          <w:szCs w:val="24"/>
        </w:rPr>
        <w:t xml:space="preserve"> = 0.2 с, Т</w:t>
      </w:r>
      <w:r w:rsidRPr="00FB0474">
        <w:rPr>
          <w:rFonts w:ascii="Cambria" w:hAnsi="Cambria"/>
          <w:sz w:val="28"/>
          <w:szCs w:val="24"/>
          <w:vertAlign w:val="subscript"/>
        </w:rPr>
        <w:t>хода</w:t>
      </w:r>
      <w:r w:rsidRPr="00FB0474">
        <w:rPr>
          <w:rFonts w:ascii="Cambria" w:hAnsi="Cambria"/>
          <w:sz w:val="28"/>
          <w:szCs w:val="24"/>
        </w:rPr>
        <w:t xml:space="preserve"> = 20 с, b = 0.02) и выполните моделирование (время моделирования до 20 с) переходного процесса при подаче возмущающего воздействия </w:t>
      </w:r>
      <w:r>
        <w:rPr>
          <w:rFonts w:ascii="Cambria" w:hAnsi="Cambria"/>
          <w:sz w:val="28"/>
          <w:szCs w:val="24"/>
        </w:rPr>
        <w:sym w:font="Symbol" w:char="F044"/>
      </w:r>
      <w:r>
        <w:rPr>
          <w:rFonts w:ascii="Cambria" w:hAnsi="Cambria"/>
          <w:sz w:val="28"/>
          <w:szCs w:val="24"/>
        </w:rPr>
        <w:sym w:font="Symbol" w:char="F072"/>
      </w:r>
      <w:r>
        <w:rPr>
          <w:rFonts w:ascii="Cambria" w:hAnsi="Cambria"/>
          <w:sz w:val="28"/>
          <w:szCs w:val="24"/>
          <w:vertAlign w:val="subscript"/>
        </w:rPr>
        <w:t>возм</w:t>
      </w:r>
      <w:r w:rsidRPr="00FB0474">
        <w:rPr>
          <w:rFonts w:ascii="Cambria" w:hAnsi="Cambria"/>
          <w:sz w:val="28"/>
          <w:szCs w:val="24"/>
        </w:rPr>
        <w:t>= 0.1∙</w:t>
      </w:r>
      <w:r>
        <w:rPr>
          <w:rFonts w:ascii="Cambria" w:hAnsi="Cambria"/>
          <w:sz w:val="28"/>
          <w:szCs w:val="24"/>
        </w:rPr>
        <w:sym w:font="Symbol" w:char="F062"/>
      </w:r>
      <w:r w:rsidRPr="00FB0474">
        <w:rPr>
          <w:rFonts w:ascii="Cambria" w:hAnsi="Cambria"/>
          <w:sz w:val="28"/>
          <w:szCs w:val="24"/>
        </w:rPr>
        <w:t xml:space="preserve"> </w:t>
      </w:r>
      <w:r w:rsidRPr="00FB0474">
        <w:rPr>
          <w:rFonts w:ascii="Cambria" w:hAnsi="Cambria"/>
          <w:sz w:val="28"/>
          <w:szCs w:val="24"/>
          <w:vertAlign w:val="subscript"/>
        </w:rPr>
        <w:t>эфф</w:t>
      </w:r>
      <w:r w:rsidRPr="00FB0474">
        <w:rPr>
          <w:rFonts w:ascii="Cambria" w:hAnsi="Cambria"/>
          <w:sz w:val="28"/>
          <w:szCs w:val="24"/>
        </w:rPr>
        <w:t xml:space="preserve"> и варьировании скорости ввода возмущения по реактивности (т.е. при варьировании </w:t>
      </w:r>
      <w:r>
        <w:rPr>
          <w:rFonts w:ascii="Cambria" w:hAnsi="Cambria"/>
          <w:sz w:val="28"/>
          <w:szCs w:val="24"/>
        </w:rPr>
        <w:sym w:font="Symbol" w:char="F044"/>
      </w:r>
      <w:r>
        <w:rPr>
          <w:rFonts w:ascii="Cambria" w:hAnsi="Cambria"/>
          <w:sz w:val="28"/>
          <w:szCs w:val="24"/>
          <w:lang w:val="en-US"/>
        </w:rPr>
        <w:t>t</w:t>
      </w:r>
      <w:r>
        <w:rPr>
          <w:rFonts w:ascii="Cambria" w:hAnsi="Cambria"/>
          <w:sz w:val="28"/>
          <w:szCs w:val="24"/>
          <w:vertAlign w:val="subscript"/>
        </w:rPr>
        <w:t>возм</w:t>
      </w:r>
      <w:r w:rsidRPr="00FB0474">
        <w:rPr>
          <w:rFonts w:ascii="Cambria" w:hAnsi="Cambria"/>
          <w:sz w:val="28"/>
          <w:szCs w:val="24"/>
        </w:rPr>
        <w:t>). Зарисуйте качественный вид графиков переходного процесса. "Предъявите" их преподавателю</w:t>
      </w:r>
      <w:r>
        <w:rPr>
          <w:rFonts w:ascii="Cambria" w:hAnsi="Cambria"/>
          <w:sz w:val="28"/>
          <w:szCs w:val="24"/>
        </w:rPr>
        <w:t xml:space="preserve"> с Вашими поясняющими выводами.</w:t>
      </w:r>
    </w:p>
    <w:p w:rsidR="00FB0474" w:rsidRPr="00FB0474" w:rsidRDefault="00FB0474" w:rsidP="00FB0474">
      <w:pPr>
        <w:widowControl/>
        <w:numPr>
          <w:ilvl w:val="0"/>
          <w:numId w:val="43"/>
        </w:numPr>
        <w:tabs>
          <w:tab w:val="clear" w:pos="720"/>
          <w:tab w:val="left" w:pos="851"/>
        </w:tabs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Cambria" w:hAnsi="Cambria"/>
          <w:sz w:val="28"/>
          <w:szCs w:val="24"/>
        </w:rPr>
      </w:pPr>
      <w:r w:rsidRPr="00FB0474">
        <w:rPr>
          <w:rFonts w:ascii="Cambria" w:hAnsi="Cambria"/>
          <w:sz w:val="28"/>
          <w:szCs w:val="24"/>
        </w:rPr>
        <w:t>Восстановите параметры структурной схемы в исходное состояние ((</w:t>
      </w:r>
      <w:r w:rsidR="0018142D">
        <w:rPr>
          <w:rFonts w:ascii="Cambria" w:hAnsi="Cambria"/>
          <w:sz w:val="28"/>
          <w:szCs w:val="24"/>
        </w:rPr>
        <w:sym w:font="Symbol" w:char="F061"/>
      </w:r>
      <w:r w:rsidRPr="00FB0474">
        <w:rPr>
          <w:rFonts w:ascii="Cambria" w:hAnsi="Cambria"/>
          <w:sz w:val="28"/>
          <w:szCs w:val="24"/>
        </w:rPr>
        <w:t xml:space="preserve"> = 7× 10</w:t>
      </w:r>
      <w:r w:rsidR="0018142D" w:rsidRPr="0018142D">
        <w:rPr>
          <w:rFonts w:ascii="Cambria" w:hAnsi="Cambria"/>
          <w:sz w:val="28"/>
          <w:szCs w:val="24"/>
          <w:vertAlign w:val="superscript"/>
        </w:rPr>
        <w:t>-5</w:t>
      </w:r>
      <w:r w:rsidRPr="00FB0474">
        <w:rPr>
          <w:rFonts w:ascii="Cambria" w:hAnsi="Cambria"/>
          <w:sz w:val="28"/>
          <w:szCs w:val="24"/>
        </w:rPr>
        <w:t xml:space="preserve"> 1/К, </w:t>
      </w:r>
      <w:r w:rsidR="0018142D">
        <w:rPr>
          <w:rFonts w:ascii="Cambria" w:hAnsi="Cambria"/>
          <w:sz w:val="28"/>
          <w:szCs w:val="24"/>
        </w:rPr>
        <w:sym w:font="Symbol" w:char="F074"/>
      </w:r>
      <w:r w:rsidRPr="00FB0474">
        <w:rPr>
          <w:rFonts w:ascii="Cambria" w:hAnsi="Cambria"/>
          <w:sz w:val="28"/>
          <w:szCs w:val="24"/>
          <w:vertAlign w:val="subscript"/>
        </w:rPr>
        <w:t>зап</w:t>
      </w:r>
      <w:r w:rsidRPr="00FB0474">
        <w:rPr>
          <w:rFonts w:ascii="Cambria" w:hAnsi="Cambria"/>
          <w:sz w:val="28"/>
          <w:szCs w:val="24"/>
        </w:rPr>
        <w:t xml:space="preserve"> = 0.2 с, Тхода = 20 с, b = 0.02) и выполните моделирование (время моделирования до 20 с) переходного процесса при подаче возмущающего воздействия за </w:t>
      </w:r>
      <w:r w:rsidR="0018142D">
        <w:rPr>
          <w:rFonts w:ascii="Cambria" w:hAnsi="Cambria"/>
          <w:sz w:val="28"/>
          <w:szCs w:val="24"/>
        </w:rPr>
        <w:sym w:font="Symbol" w:char="F044"/>
      </w:r>
      <w:r w:rsidR="0018142D">
        <w:rPr>
          <w:rFonts w:ascii="Cambria" w:hAnsi="Cambria"/>
          <w:sz w:val="28"/>
          <w:szCs w:val="24"/>
          <w:lang w:val="en-US"/>
        </w:rPr>
        <w:t>t</w:t>
      </w:r>
      <w:r w:rsidR="0018142D">
        <w:rPr>
          <w:rFonts w:ascii="Cambria" w:hAnsi="Cambria"/>
          <w:sz w:val="28"/>
          <w:szCs w:val="24"/>
          <w:vertAlign w:val="subscript"/>
        </w:rPr>
        <w:t>возм</w:t>
      </w:r>
      <w:r w:rsidR="0018142D" w:rsidRPr="00FB0474">
        <w:rPr>
          <w:rFonts w:ascii="Cambria" w:hAnsi="Cambria"/>
          <w:sz w:val="28"/>
          <w:szCs w:val="24"/>
        </w:rPr>
        <w:t xml:space="preserve"> </w:t>
      </w:r>
      <w:r w:rsidRPr="00FB0474">
        <w:rPr>
          <w:rFonts w:ascii="Cambria" w:hAnsi="Cambria"/>
          <w:sz w:val="28"/>
          <w:szCs w:val="24"/>
        </w:rPr>
        <w:t xml:space="preserve">= 5 с и варьировании величины возмущения по реактивности (т.е. при варьировании </w:t>
      </w:r>
      <w:r w:rsidR="0018142D">
        <w:rPr>
          <w:rFonts w:ascii="Cambria" w:hAnsi="Cambria"/>
          <w:sz w:val="28"/>
          <w:szCs w:val="24"/>
        </w:rPr>
        <w:sym w:font="Symbol" w:char="F044"/>
      </w:r>
      <w:r w:rsidR="0018142D">
        <w:rPr>
          <w:rFonts w:ascii="Cambria" w:hAnsi="Cambria"/>
          <w:sz w:val="28"/>
          <w:szCs w:val="24"/>
        </w:rPr>
        <w:sym w:font="Symbol" w:char="F072"/>
      </w:r>
      <w:r w:rsidR="0018142D">
        <w:rPr>
          <w:rFonts w:ascii="Cambria" w:hAnsi="Cambria"/>
          <w:sz w:val="28"/>
          <w:szCs w:val="24"/>
          <w:vertAlign w:val="subscript"/>
        </w:rPr>
        <w:t>возм</w:t>
      </w:r>
      <w:r w:rsidRPr="00FB0474">
        <w:rPr>
          <w:rFonts w:ascii="Cambria" w:hAnsi="Cambria"/>
          <w:sz w:val="28"/>
          <w:szCs w:val="24"/>
        </w:rPr>
        <w:t>). Зарисуйте качественный вид графиков переходного процесса. "Предъявите" их преподавателю с Вашими поясняющими выводами…</w:t>
      </w:r>
    </w:p>
    <w:p w:rsidR="00FB0474" w:rsidRPr="00AF65CC" w:rsidRDefault="00FB0474" w:rsidP="00FB0474">
      <w:pPr>
        <w:widowControl/>
        <w:suppressAutoHyphens w:val="0"/>
        <w:autoSpaceDN/>
        <w:spacing w:before="100" w:beforeAutospacing="1" w:after="100" w:afterAutospacing="1"/>
        <w:ind w:left="720"/>
        <w:jc w:val="both"/>
        <w:textAlignment w:val="auto"/>
        <w:rPr>
          <w:rFonts w:ascii="Cambria" w:hAnsi="Cambria"/>
          <w:sz w:val="28"/>
          <w:szCs w:val="24"/>
        </w:rPr>
      </w:pPr>
    </w:p>
    <w:p w:rsidR="00AF65CC" w:rsidRDefault="00AF65CC" w:rsidP="00AF65CC">
      <w:pPr>
        <w:pStyle w:val="Textbody"/>
      </w:pPr>
      <w:bookmarkStart w:id="27" w:name="_GoBack"/>
      <w:bookmarkEnd w:id="27"/>
    </w:p>
    <w:p w:rsidR="00AF65CC" w:rsidRPr="00AF65CC" w:rsidRDefault="00AF65CC" w:rsidP="00AF65CC">
      <w:pPr>
        <w:pStyle w:val="Textbody"/>
      </w:pPr>
    </w:p>
    <w:p w:rsidR="00BD302D" w:rsidRDefault="00BD302D" w:rsidP="00BD302D">
      <w:pPr>
        <w:pStyle w:val="Textbody"/>
      </w:pPr>
    </w:p>
    <w:p w:rsidR="00AF65CC" w:rsidRDefault="00AF65CC" w:rsidP="00BD302D">
      <w:pPr>
        <w:pStyle w:val="Textbody"/>
      </w:pPr>
    </w:p>
    <w:p w:rsidR="00AF65CC" w:rsidRDefault="00AF65CC" w:rsidP="00BD302D">
      <w:pPr>
        <w:pStyle w:val="Textbody"/>
      </w:pPr>
    </w:p>
    <w:p w:rsidR="00AF65CC" w:rsidRDefault="00AF65CC" w:rsidP="00BD302D">
      <w:pPr>
        <w:pStyle w:val="Textbody"/>
      </w:pPr>
    </w:p>
    <w:p w:rsidR="00AF65CC" w:rsidRDefault="00AF65CC" w:rsidP="00BD302D">
      <w:pPr>
        <w:pStyle w:val="Textbody"/>
      </w:pPr>
    </w:p>
    <w:p w:rsidR="00BD302D" w:rsidRPr="00BD302D" w:rsidRDefault="00BD302D" w:rsidP="00BD302D">
      <w:pPr>
        <w:pStyle w:val="Textbody"/>
      </w:pPr>
    </w:p>
    <w:p w:rsidR="00AE5F87" w:rsidRDefault="00AE5F87">
      <w:pPr>
        <w:pStyle w:val="Textbody"/>
        <w:ind w:left="75" w:right="94"/>
        <w:rPr>
          <w:szCs w:val="28"/>
          <w:highlight w:val="yellow"/>
          <w:shd w:val="clear" w:color="auto" w:fill="FFFFFF"/>
        </w:rPr>
      </w:pPr>
    </w:p>
    <w:p w:rsidR="00AE5F87" w:rsidRDefault="00AE5F87">
      <w:pPr>
        <w:pStyle w:val="Textbody"/>
        <w:ind w:left="75" w:right="94"/>
        <w:rPr>
          <w:szCs w:val="28"/>
          <w:highlight w:val="yellow"/>
          <w:shd w:val="clear" w:color="auto" w:fill="FFFFFF"/>
        </w:rPr>
      </w:pPr>
    </w:p>
    <w:p w:rsidR="00AE5F87" w:rsidRDefault="00AE5F87">
      <w:pPr>
        <w:pStyle w:val="Textbody"/>
        <w:ind w:left="75" w:right="94"/>
        <w:rPr>
          <w:szCs w:val="28"/>
          <w:highlight w:val="yellow"/>
          <w:shd w:val="clear" w:color="auto" w:fill="FFFFFF"/>
        </w:rPr>
      </w:pPr>
    </w:p>
    <w:p w:rsidR="004B6471" w:rsidRPr="00DD73EF" w:rsidRDefault="004B6471">
      <w:pPr>
        <w:pStyle w:val="Textbody"/>
        <w:tabs>
          <w:tab w:val="left" w:pos="1106"/>
        </w:tabs>
        <w:rPr>
          <w:szCs w:val="28"/>
        </w:rPr>
      </w:pPr>
    </w:p>
    <w:p w:rsidR="004B6471" w:rsidRPr="00DD73EF" w:rsidRDefault="004B6471">
      <w:pPr>
        <w:pStyle w:val="Textbody"/>
        <w:tabs>
          <w:tab w:val="left" w:pos="1106"/>
        </w:tabs>
        <w:rPr>
          <w:szCs w:val="28"/>
        </w:rPr>
      </w:pPr>
    </w:p>
    <w:p w:rsidR="004B6471" w:rsidRPr="00DD73EF" w:rsidRDefault="004B6471" w:rsidP="00CD3859">
      <w:pPr>
        <w:pStyle w:val="Textbody"/>
        <w:ind w:firstLine="0"/>
        <w:rPr>
          <w:szCs w:val="28"/>
          <w:shd w:val="clear" w:color="auto" w:fill="FFFFFF"/>
        </w:rPr>
      </w:pPr>
    </w:p>
    <w:sectPr w:rsidR="004B6471" w:rsidRPr="00DD73EF" w:rsidSect="00D91416">
      <w:footerReference w:type="default" r:id="rId29"/>
      <w:pgSz w:w="17010" w:h="17010"/>
      <w:pgMar w:top="567" w:right="567" w:bottom="709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682C" w:rsidRDefault="0002682C">
      <w:r>
        <w:separator/>
      </w:r>
    </w:p>
  </w:endnote>
  <w:endnote w:type="continuationSeparator" w:id="0">
    <w:p w:rsidR="0002682C" w:rsidRDefault="00026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charset w:val="02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22C6" w:rsidRDefault="008622C6">
    <w:pPr>
      <w:pStyle w:val="aa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682C" w:rsidRDefault="0002682C">
      <w:r>
        <w:rPr>
          <w:color w:val="000000"/>
        </w:rPr>
        <w:separator/>
      </w:r>
    </w:p>
  </w:footnote>
  <w:footnote w:type="continuationSeparator" w:id="0">
    <w:p w:rsidR="0002682C" w:rsidRDefault="000268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61C8D"/>
    <w:multiLevelType w:val="multilevel"/>
    <w:tmpl w:val="76482CA2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start w:val="1"/>
      <w:numFmt w:val="bullet"/>
      <w:lvlText w:val="o"/>
      <w:lvlJc w:val="left"/>
      <w:pPr>
        <w:ind w:left="1414" w:hanging="283"/>
      </w:pPr>
      <w:rPr>
        <w:rFonts w:ascii="Courier New" w:hAnsi="Courier New" w:cs="Courier New" w:hint="default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">
    <w:nsid w:val="0B5B4EDE"/>
    <w:multiLevelType w:val="multilevel"/>
    <w:tmpl w:val="D526B12C"/>
    <w:styleLink w:val="WWNum6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">
    <w:nsid w:val="0E6C70FF"/>
    <w:multiLevelType w:val="multilevel"/>
    <w:tmpl w:val="5BDC6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197A23FD"/>
    <w:multiLevelType w:val="multilevel"/>
    <w:tmpl w:val="C58C40C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>
    <w:nsid w:val="1C7568CA"/>
    <w:multiLevelType w:val="multilevel"/>
    <w:tmpl w:val="A30459CC"/>
    <w:styleLink w:val="WWNum3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5">
    <w:nsid w:val="2A8A2610"/>
    <w:multiLevelType w:val="multilevel"/>
    <w:tmpl w:val="D8D05CD6"/>
    <w:styleLink w:val="WWNum1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>
    <w:nsid w:val="2C5032A7"/>
    <w:multiLevelType w:val="multilevel"/>
    <w:tmpl w:val="CACA4710"/>
    <w:styleLink w:val="WWNum4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7">
    <w:nsid w:val="30112877"/>
    <w:multiLevelType w:val="multilevel"/>
    <w:tmpl w:val="399ECA86"/>
    <w:styleLink w:val="WWNum8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8">
    <w:nsid w:val="30903DD2"/>
    <w:multiLevelType w:val="multilevel"/>
    <w:tmpl w:val="CD32707A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9">
    <w:nsid w:val="31652D09"/>
    <w:multiLevelType w:val="multilevel"/>
    <w:tmpl w:val="C0A29C7A"/>
    <w:styleLink w:val="WWNum1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0">
    <w:nsid w:val="35D26AEF"/>
    <w:multiLevelType w:val="multilevel"/>
    <w:tmpl w:val="4CD28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7C37518"/>
    <w:multiLevelType w:val="multilevel"/>
    <w:tmpl w:val="B2BAF7D6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12">
    <w:nsid w:val="39E3760A"/>
    <w:multiLevelType w:val="multilevel"/>
    <w:tmpl w:val="4498111E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3">
    <w:nsid w:val="3D0D6C33"/>
    <w:multiLevelType w:val="multilevel"/>
    <w:tmpl w:val="42F6317E"/>
    <w:styleLink w:val="WWNum2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4">
    <w:nsid w:val="3EB57010"/>
    <w:multiLevelType w:val="multilevel"/>
    <w:tmpl w:val="EB1AD978"/>
    <w:lvl w:ilvl="0">
      <w:numFmt w:val="bullet"/>
      <w:lvlText w:val="•"/>
      <w:lvlJc w:val="left"/>
      <w:pPr>
        <w:ind w:left="993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700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40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3114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821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528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5235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94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649" w:hanging="283"/>
      </w:pPr>
      <w:rPr>
        <w:rFonts w:ascii="OpenSymbol" w:eastAsia="OpenSymbol" w:hAnsi="OpenSymbol" w:cs="OpenSymbol"/>
      </w:rPr>
    </w:lvl>
  </w:abstractNum>
  <w:abstractNum w:abstractNumId="15">
    <w:nsid w:val="402937A4"/>
    <w:multiLevelType w:val="multilevel"/>
    <w:tmpl w:val="7C462EB0"/>
    <w:styleLink w:val="WWNum7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6">
    <w:nsid w:val="44314EE4"/>
    <w:multiLevelType w:val="multilevel"/>
    <w:tmpl w:val="A4EA3792"/>
    <w:styleLink w:val="WWNum1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7">
    <w:nsid w:val="44F06457"/>
    <w:multiLevelType w:val="multilevel"/>
    <w:tmpl w:val="71BA4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73F74CC"/>
    <w:multiLevelType w:val="multilevel"/>
    <w:tmpl w:val="081A4BA8"/>
    <w:styleLink w:val="WWNum2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19">
    <w:nsid w:val="4C383DD7"/>
    <w:multiLevelType w:val="multilevel"/>
    <w:tmpl w:val="4CFCEC70"/>
    <w:styleLink w:val="WWNum5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0">
    <w:nsid w:val="503C4A72"/>
    <w:multiLevelType w:val="multilevel"/>
    <w:tmpl w:val="6E5C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1933210"/>
    <w:multiLevelType w:val="multilevel"/>
    <w:tmpl w:val="85AED134"/>
    <w:styleLink w:val="WWNum1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2">
    <w:nsid w:val="51EF7579"/>
    <w:multiLevelType w:val="multilevel"/>
    <w:tmpl w:val="E912DC1A"/>
    <w:styleLink w:val="WWNum1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3">
    <w:nsid w:val="532D380C"/>
    <w:multiLevelType w:val="multilevel"/>
    <w:tmpl w:val="C8B8D460"/>
    <w:styleLink w:val="WWNum10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4">
    <w:nsid w:val="542C543D"/>
    <w:multiLevelType w:val="multilevel"/>
    <w:tmpl w:val="040ED608"/>
    <w:styleLink w:val="WWNum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5">
    <w:nsid w:val="591D74C1"/>
    <w:multiLevelType w:val="multilevel"/>
    <w:tmpl w:val="CED67026"/>
    <w:styleLink w:val="WWNum1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26">
    <w:nsid w:val="61AD79C7"/>
    <w:multiLevelType w:val="multilevel"/>
    <w:tmpl w:val="29260A9C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27">
    <w:nsid w:val="62896E92"/>
    <w:multiLevelType w:val="multilevel"/>
    <w:tmpl w:val="691CD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B531A98"/>
    <w:multiLevelType w:val="multilevel"/>
    <w:tmpl w:val="BE5EC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EAD41E5"/>
    <w:multiLevelType w:val="multilevel"/>
    <w:tmpl w:val="5780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ED35D17"/>
    <w:multiLevelType w:val="multilevel"/>
    <w:tmpl w:val="E53E11D6"/>
    <w:styleLink w:val="WWNum1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31">
    <w:nsid w:val="703E57FB"/>
    <w:multiLevelType w:val="multilevel"/>
    <w:tmpl w:val="0E1A3A1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2">
    <w:nsid w:val="705776E9"/>
    <w:multiLevelType w:val="multilevel"/>
    <w:tmpl w:val="5420D7BA"/>
    <w:styleLink w:val="WWNum1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3">
    <w:nsid w:val="763C3F0A"/>
    <w:multiLevelType w:val="multilevel"/>
    <w:tmpl w:val="42680A98"/>
    <w:styleLink w:val="WWNum9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34">
    <w:nsid w:val="766C6B3B"/>
    <w:multiLevelType w:val="multilevel"/>
    <w:tmpl w:val="055E59FE"/>
    <w:styleLink w:val="WWNum2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35">
    <w:nsid w:val="7A1266F2"/>
    <w:multiLevelType w:val="multilevel"/>
    <w:tmpl w:val="38162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BFE11DF"/>
    <w:multiLevelType w:val="multilevel"/>
    <w:tmpl w:val="9F38AE00"/>
    <w:styleLink w:val="WWNum1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37">
    <w:nsid w:val="7C9C47DE"/>
    <w:multiLevelType w:val="multilevel"/>
    <w:tmpl w:val="A9B4D958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●"/>
      <w:lvlJc w:val="left"/>
      <w:pPr>
        <w:ind w:left="1414" w:hanging="283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num w:numId="1">
    <w:abstractNumId w:val="24"/>
  </w:num>
  <w:num w:numId="2">
    <w:abstractNumId w:val="13"/>
  </w:num>
  <w:num w:numId="3">
    <w:abstractNumId w:val="4"/>
  </w:num>
  <w:num w:numId="4">
    <w:abstractNumId w:val="6"/>
  </w:num>
  <w:num w:numId="5">
    <w:abstractNumId w:val="19"/>
  </w:num>
  <w:num w:numId="6">
    <w:abstractNumId w:val="1"/>
  </w:num>
  <w:num w:numId="7">
    <w:abstractNumId w:val="15"/>
  </w:num>
  <w:num w:numId="8">
    <w:abstractNumId w:val="7"/>
  </w:num>
  <w:num w:numId="9">
    <w:abstractNumId w:val="33"/>
  </w:num>
  <w:num w:numId="10">
    <w:abstractNumId w:val="23"/>
  </w:num>
  <w:num w:numId="11">
    <w:abstractNumId w:val="36"/>
  </w:num>
  <w:num w:numId="12">
    <w:abstractNumId w:val="22"/>
  </w:num>
  <w:num w:numId="13">
    <w:abstractNumId w:val="16"/>
  </w:num>
  <w:num w:numId="14">
    <w:abstractNumId w:val="9"/>
  </w:num>
  <w:num w:numId="15">
    <w:abstractNumId w:val="21"/>
  </w:num>
  <w:num w:numId="16">
    <w:abstractNumId w:val="5"/>
  </w:num>
  <w:num w:numId="17">
    <w:abstractNumId w:val="32"/>
  </w:num>
  <w:num w:numId="18">
    <w:abstractNumId w:val="25"/>
  </w:num>
  <w:num w:numId="19">
    <w:abstractNumId w:val="30"/>
  </w:num>
  <w:num w:numId="20">
    <w:abstractNumId w:val="18"/>
  </w:num>
  <w:num w:numId="21">
    <w:abstractNumId w:val="34"/>
  </w:num>
  <w:num w:numId="22">
    <w:abstractNumId w:val="16"/>
  </w:num>
  <w:num w:numId="23">
    <w:abstractNumId w:val="37"/>
  </w:num>
  <w:num w:numId="24">
    <w:abstractNumId w:val="16"/>
  </w:num>
  <w:num w:numId="25">
    <w:abstractNumId w:val="16"/>
  </w:num>
  <w:num w:numId="26">
    <w:abstractNumId w:val="14"/>
  </w:num>
  <w:num w:numId="27">
    <w:abstractNumId w:val="11"/>
  </w:num>
  <w:num w:numId="28">
    <w:abstractNumId w:val="12"/>
  </w:num>
  <w:num w:numId="29">
    <w:abstractNumId w:val="3"/>
  </w:num>
  <w:num w:numId="30">
    <w:abstractNumId w:val="31"/>
  </w:num>
  <w:num w:numId="31">
    <w:abstractNumId w:val="26"/>
  </w:num>
  <w:num w:numId="32">
    <w:abstractNumId w:val="31"/>
  </w:num>
  <w:num w:numId="33">
    <w:abstractNumId w:val="8"/>
  </w:num>
  <w:num w:numId="34">
    <w:abstractNumId w:val="31"/>
  </w:num>
  <w:num w:numId="35">
    <w:abstractNumId w:val="8"/>
  </w:num>
  <w:num w:numId="36">
    <w:abstractNumId w:val="31"/>
  </w:num>
  <w:num w:numId="37">
    <w:abstractNumId w:val="8"/>
  </w:num>
  <w:num w:numId="38">
    <w:abstractNumId w:val="31"/>
  </w:num>
  <w:num w:numId="39">
    <w:abstractNumId w:val="0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9"/>
  </w:num>
  <w:num w:numId="43">
    <w:abstractNumId w:val="17"/>
  </w:num>
  <w:num w:numId="44">
    <w:abstractNumId w:val="20"/>
  </w:num>
  <w:num w:numId="45">
    <w:abstractNumId w:val="27"/>
  </w:num>
  <w:num w:numId="46">
    <w:abstractNumId w:val="28"/>
  </w:num>
  <w:num w:numId="47">
    <w:abstractNumId w:val="35"/>
  </w:num>
  <w:num w:numId="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471"/>
    <w:rsid w:val="00000DDF"/>
    <w:rsid w:val="000051D1"/>
    <w:rsid w:val="000127ED"/>
    <w:rsid w:val="00021687"/>
    <w:rsid w:val="000223B1"/>
    <w:rsid w:val="0002682C"/>
    <w:rsid w:val="00027EF7"/>
    <w:rsid w:val="00036E7F"/>
    <w:rsid w:val="000455ED"/>
    <w:rsid w:val="00050901"/>
    <w:rsid w:val="000607C2"/>
    <w:rsid w:val="00071F8A"/>
    <w:rsid w:val="00074794"/>
    <w:rsid w:val="000867F1"/>
    <w:rsid w:val="00091EF9"/>
    <w:rsid w:val="00096C47"/>
    <w:rsid w:val="000A0568"/>
    <w:rsid w:val="000B510E"/>
    <w:rsid w:val="000B6B35"/>
    <w:rsid w:val="000C0C02"/>
    <w:rsid w:val="000C1C32"/>
    <w:rsid w:val="000D3597"/>
    <w:rsid w:val="000E3EF4"/>
    <w:rsid w:val="000E41CC"/>
    <w:rsid w:val="000E7F6D"/>
    <w:rsid w:val="00100354"/>
    <w:rsid w:val="0010452A"/>
    <w:rsid w:val="00110228"/>
    <w:rsid w:val="00113558"/>
    <w:rsid w:val="00115584"/>
    <w:rsid w:val="00115F13"/>
    <w:rsid w:val="00121FF1"/>
    <w:rsid w:val="00123893"/>
    <w:rsid w:val="00123F43"/>
    <w:rsid w:val="001254E2"/>
    <w:rsid w:val="0012656D"/>
    <w:rsid w:val="0012713D"/>
    <w:rsid w:val="00131137"/>
    <w:rsid w:val="00133055"/>
    <w:rsid w:val="00140E08"/>
    <w:rsid w:val="00142ABC"/>
    <w:rsid w:val="00143A7B"/>
    <w:rsid w:val="00146933"/>
    <w:rsid w:val="00156995"/>
    <w:rsid w:val="0016064E"/>
    <w:rsid w:val="00160D1C"/>
    <w:rsid w:val="001703A5"/>
    <w:rsid w:val="00172984"/>
    <w:rsid w:val="00172F94"/>
    <w:rsid w:val="0018142D"/>
    <w:rsid w:val="00190298"/>
    <w:rsid w:val="00192E92"/>
    <w:rsid w:val="001A230A"/>
    <w:rsid w:val="001A7F09"/>
    <w:rsid w:val="001B28C8"/>
    <w:rsid w:val="001C2CA7"/>
    <w:rsid w:val="001C38BE"/>
    <w:rsid w:val="001C3DA6"/>
    <w:rsid w:val="001C579B"/>
    <w:rsid w:val="001F1576"/>
    <w:rsid w:val="001F39F0"/>
    <w:rsid w:val="00202104"/>
    <w:rsid w:val="00203FF0"/>
    <w:rsid w:val="00210866"/>
    <w:rsid w:val="0022769E"/>
    <w:rsid w:val="00233C67"/>
    <w:rsid w:val="002416C6"/>
    <w:rsid w:val="002604B2"/>
    <w:rsid w:val="00263AFF"/>
    <w:rsid w:val="00265E73"/>
    <w:rsid w:val="00266CC2"/>
    <w:rsid w:val="00275B76"/>
    <w:rsid w:val="002804A1"/>
    <w:rsid w:val="00280548"/>
    <w:rsid w:val="00294118"/>
    <w:rsid w:val="002A53FA"/>
    <w:rsid w:val="002A61A1"/>
    <w:rsid w:val="002C1044"/>
    <w:rsid w:val="002C25E3"/>
    <w:rsid w:val="002D29E7"/>
    <w:rsid w:val="002E17ED"/>
    <w:rsid w:val="002E4A75"/>
    <w:rsid w:val="002E677E"/>
    <w:rsid w:val="00304FC9"/>
    <w:rsid w:val="00310246"/>
    <w:rsid w:val="00313E34"/>
    <w:rsid w:val="003162B1"/>
    <w:rsid w:val="00326BD2"/>
    <w:rsid w:val="00327C6E"/>
    <w:rsid w:val="00330D43"/>
    <w:rsid w:val="0034050F"/>
    <w:rsid w:val="003523E0"/>
    <w:rsid w:val="00353774"/>
    <w:rsid w:val="00356928"/>
    <w:rsid w:val="003603B0"/>
    <w:rsid w:val="00361C37"/>
    <w:rsid w:val="00367D07"/>
    <w:rsid w:val="00383C0A"/>
    <w:rsid w:val="00386908"/>
    <w:rsid w:val="00391B9F"/>
    <w:rsid w:val="00394A5C"/>
    <w:rsid w:val="003A5422"/>
    <w:rsid w:val="003A678B"/>
    <w:rsid w:val="003B0763"/>
    <w:rsid w:val="003C7369"/>
    <w:rsid w:val="003D3A9C"/>
    <w:rsid w:val="003D620B"/>
    <w:rsid w:val="003F20A2"/>
    <w:rsid w:val="003F700C"/>
    <w:rsid w:val="00411A06"/>
    <w:rsid w:val="004148B5"/>
    <w:rsid w:val="00417986"/>
    <w:rsid w:val="00437351"/>
    <w:rsid w:val="0044247B"/>
    <w:rsid w:val="00444FE5"/>
    <w:rsid w:val="00457256"/>
    <w:rsid w:val="00457782"/>
    <w:rsid w:val="00461E9D"/>
    <w:rsid w:val="00464D74"/>
    <w:rsid w:val="00471209"/>
    <w:rsid w:val="00473755"/>
    <w:rsid w:val="0047491C"/>
    <w:rsid w:val="00474B40"/>
    <w:rsid w:val="0048767F"/>
    <w:rsid w:val="004B291E"/>
    <w:rsid w:val="004B3C0E"/>
    <w:rsid w:val="004B6471"/>
    <w:rsid w:val="004C518E"/>
    <w:rsid w:val="004D7D87"/>
    <w:rsid w:val="004E0A92"/>
    <w:rsid w:val="004E38C7"/>
    <w:rsid w:val="004E52D4"/>
    <w:rsid w:val="004F55DC"/>
    <w:rsid w:val="004F71FE"/>
    <w:rsid w:val="004F7ADD"/>
    <w:rsid w:val="00500356"/>
    <w:rsid w:val="00502322"/>
    <w:rsid w:val="005045C8"/>
    <w:rsid w:val="00510429"/>
    <w:rsid w:val="005155C3"/>
    <w:rsid w:val="00520F3F"/>
    <w:rsid w:val="00537D0A"/>
    <w:rsid w:val="00550031"/>
    <w:rsid w:val="00553E52"/>
    <w:rsid w:val="00555121"/>
    <w:rsid w:val="00555214"/>
    <w:rsid w:val="00556C9F"/>
    <w:rsid w:val="00563BFB"/>
    <w:rsid w:val="00566516"/>
    <w:rsid w:val="00584E62"/>
    <w:rsid w:val="005958A2"/>
    <w:rsid w:val="005A3735"/>
    <w:rsid w:val="005B29C1"/>
    <w:rsid w:val="005C7CB7"/>
    <w:rsid w:val="005D0664"/>
    <w:rsid w:val="005D0EF2"/>
    <w:rsid w:val="005D7E9A"/>
    <w:rsid w:val="005E5058"/>
    <w:rsid w:val="005F25B2"/>
    <w:rsid w:val="005F3627"/>
    <w:rsid w:val="0060031F"/>
    <w:rsid w:val="006004B7"/>
    <w:rsid w:val="00601AB7"/>
    <w:rsid w:val="00602408"/>
    <w:rsid w:val="006042BE"/>
    <w:rsid w:val="00615D77"/>
    <w:rsid w:val="0061603E"/>
    <w:rsid w:val="00622F80"/>
    <w:rsid w:val="006309B5"/>
    <w:rsid w:val="0063193A"/>
    <w:rsid w:val="00651B50"/>
    <w:rsid w:val="00651F36"/>
    <w:rsid w:val="00673231"/>
    <w:rsid w:val="006800FD"/>
    <w:rsid w:val="006804CC"/>
    <w:rsid w:val="00683833"/>
    <w:rsid w:val="00684823"/>
    <w:rsid w:val="00685F59"/>
    <w:rsid w:val="006A4F03"/>
    <w:rsid w:val="006A60B9"/>
    <w:rsid w:val="006B2881"/>
    <w:rsid w:val="006C298E"/>
    <w:rsid w:val="006C472B"/>
    <w:rsid w:val="006D6167"/>
    <w:rsid w:val="006E02A8"/>
    <w:rsid w:val="006E34A7"/>
    <w:rsid w:val="006F3173"/>
    <w:rsid w:val="00700E3A"/>
    <w:rsid w:val="00703BD2"/>
    <w:rsid w:val="007238D5"/>
    <w:rsid w:val="00725AF2"/>
    <w:rsid w:val="007513DF"/>
    <w:rsid w:val="007525B2"/>
    <w:rsid w:val="0076124E"/>
    <w:rsid w:val="00761C50"/>
    <w:rsid w:val="00764E18"/>
    <w:rsid w:val="00766415"/>
    <w:rsid w:val="00786BF5"/>
    <w:rsid w:val="00793F59"/>
    <w:rsid w:val="007B0D26"/>
    <w:rsid w:val="007D05AE"/>
    <w:rsid w:val="007D6A26"/>
    <w:rsid w:val="007E3B0F"/>
    <w:rsid w:val="007E3C65"/>
    <w:rsid w:val="008007B8"/>
    <w:rsid w:val="008012DD"/>
    <w:rsid w:val="0082659C"/>
    <w:rsid w:val="00827BFE"/>
    <w:rsid w:val="008310A0"/>
    <w:rsid w:val="0083151D"/>
    <w:rsid w:val="00834E61"/>
    <w:rsid w:val="0085014D"/>
    <w:rsid w:val="008535B7"/>
    <w:rsid w:val="00855006"/>
    <w:rsid w:val="00857DB1"/>
    <w:rsid w:val="008622C6"/>
    <w:rsid w:val="008624BB"/>
    <w:rsid w:val="00862957"/>
    <w:rsid w:val="008674FA"/>
    <w:rsid w:val="00877DCB"/>
    <w:rsid w:val="008823F3"/>
    <w:rsid w:val="0089144A"/>
    <w:rsid w:val="008954EF"/>
    <w:rsid w:val="00895DDA"/>
    <w:rsid w:val="008A0876"/>
    <w:rsid w:val="008A1A43"/>
    <w:rsid w:val="008A30FB"/>
    <w:rsid w:val="008B1D5A"/>
    <w:rsid w:val="008C1E4E"/>
    <w:rsid w:val="008C2C82"/>
    <w:rsid w:val="008C470D"/>
    <w:rsid w:val="008C5331"/>
    <w:rsid w:val="008C7ED5"/>
    <w:rsid w:val="008D080F"/>
    <w:rsid w:val="008D7279"/>
    <w:rsid w:val="008E0307"/>
    <w:rsid w:val="008E2D70"/>
    <w:rsid w:val="008F31E4"/>
    <w:rsid w:val="008F4829"/>
    <w:rsid w:val="009006DA"/>
    <w:rsid w:val="009236B4"/>
    <w:rsid w:val="00924350"/>
    <w:rsid w:val="00934BF4"/>
    <w:rsid w:val="009401E2"/>
    <w:rsid w:val="00952BD6"/>
    <w:rsid w:val="00964232"/>
    <w:rsid w:val="00972E5F"/>
    <w:rsid w:val="0098344E"/>
    <w:rsid w:val="0098604F"/>
    <w:rsid w:val="009962AA"/>
    <w:rsid w:val="00996B2D"/>
    <w:rsid w:val="009A2582"/>
    <w:rsid w:val="009A2D47"/>
    <w:rsid w:val="009C18B2"/>
    <w:rsid w:val="009D11F5"/>
    <w:rsid w:val="009D51F2"/>
    <w:rsid w:val="009D7C6B"/>
    <w:rsid w:val="009F68EE"/>
    <w:rsid w:val="00A10833"/>
    <w:rsid w:val="00A12301"/>
    <w:rsid w:val="00A1308C"/>
    <w:rsid w:val="00A13807"/>
    <w:rsid w:val="00A20BA4"/>
    <w:rsid w:val="00A32469"/>
    <w:rsid w:val="00A344B2"/>
    <w:rsid w:val="00A67415"/>
    <w:rsid w:val="00A968F0"/>
    <w:rsid w:val="00AA21D8"/>
    <w:rsid w:val="00AA226A"/>
    <w:rsid w:val="00AA4DE4"/>
    <w:rsid w:val="00AA5AC6"/>
    <w:rsid w:val="00AB1BA4"/>
    <w:rsid w:val="00AB5693"/>
    <w:rsid w:val="00AC2DCD"/>
    <w:rsid w:val="00AC5966"/>
    <w:rsid w:val="00AD0A80"/>
    <w:rsid w:val="00AE5F87"/>
    <w:rsid w:val="00AF1DF6"/>
    <w:rsid w:val="00AF2102"/>
    <w:rsid w:val="00AF65CC"/>
    <w:rsid w:val="00B06367"/>
    <w:rsid w:val="00B21AA6"/>
    <w:rsid w:val="00B37C16"/>
    <w:rsid w:val="00B55C6B"/>
    <w:rsid w:val="00B60D8F"/>
    <w:rsid w:val="00B6683F"/>
    <w:rsid w:val="00B71FA9"/>
    <w:rsid w:val="00B776DD"/>
    <w:rsid w:val="00B80223"/>
    <w:rsid w:val="00B878E4"/>
    <w:rsid w:val="00B94B6B"/>
    <w:rsid w:val="00B9664A"/>
    <w:rsid w:val="00BA03C5"/>
    <w:rsid w:val="00BA7759"/>
    <w:rsid w:val="00BA7B04"/>
    <w:rsid w:val="00BC1357"/>
    <w:rsid w:val="00BC164E"/>
    <w:rsid w:val="00BC2283"/>
    <w:rsid w:val="00BD302D"/>
    <w:rsid w:val="00BD73F3"/>
    <w:rsid w:val="00BE5984"/>
    <w:rsid w:val="00C011EB"/>
    <w:rsid w:val="00C057FF"/>
    <w:rsid w:val="00C07BB5"/>
    <w:rsid w:val="00C07CD6"/>
    <w:rsid w:val="00C13CBD"/>
    <w:rsid w:val="00C161B6"/>
    <w:rsid w:val="00C17D92"/>
    <w:rsid w:val="00C24B31"/>
    <w:rsid w:val="00C253CA"/>
    <w:rsid w:val="00C32C3A"/>
    <w:rsid w:val="00C40AC8"/>
    <w:rsid w:val="00C503A9"/>
    <w:rsid w:val="00C62061"/>
    <w:rsid w:val="00C62E46"/>
    <w:rsid w:val="00C65F6A"/>
    <w:rsid w:val="00C66725"/>
    <w:rsid w:val="00C740FE"/>
    <w:rsid w:val="00C767DB"/>
    <w:rsid w:val="00C7701C"/>
    <w:rsid w:val="00C84276"/>
    <w:rsid w:val="00C84B7B"/>
    <w:rsid w:val="00CA1769"/>
    <w:rsid w:val="00CA49C8"/>
    <w:rsid w:val="00CB00D2"/>
    <w:rsid w:val="00CB00D6"/>
    <w:rsid w:val="00CB77FB"/>
    <w:rsid w:val="00CC029E"/>
    <w:rsid w:val="00CC1836"/>
    <w:rsid w:val="00CC246A"/>
    <w:rsid w:val="00CC4B28"/>
    <w:rsid w:val="00CD3859"/>
    <w:rsid w:val="00CE1431"/>
    <w:rsid w:val="00CE1570"/>
    <w:rsid w:val="00CF2209"/>
    <w:rsid w:val="00CF4140"/>
    <w:rsid w:val="00CF75DD"/>
    <w:rsid w:val="00D01385"/>
    <w:rsid w:val="00D02A27"/>
    <w:rsid w:val="00D147D2"/>
    <w:rsid w:val="00D15C48"/>
    <w:rsid w:val="00D165DB"/>
    <w:rsid w:val="00D2610E"/>
    <w:rsid w:val="00D27D66"/>
    <w:rsid w:val="00D30D65"/>
    <w:rsid w:val="00D42BDE"/>
    <w:rsid w:val="00D62913"/>
    <w:rsid w:val="00D63567"/>
    <w:rsid w:val="00D73460"/>
    <w:rsid w:val="00D769ED"/>
    <w:rsid w:val="00D808FB"/>
    <w:rsid w:val="00D8136E"/>
    <w:rsid w:val="00D8670B"/>
    <w:rsid w:val="00D869E1"/>
    <w:rsid w:val="00D91416"/>
    <w:rsid w:val="00D92550"/>
    <w:rsid w:val="00DA039A"/>
    <w:rsid w:val="00DA1D2D"/>
    <w:rsid w:val="00DA49E6"/>
    <w:rsid w:val="00DA650D"/>
    <w:rsid w:val="00DB4C75"/>
    <w:rsid w:val="00DC5A30"/>
    <w:rsid w:val="00DC7A9B"/>
    <w:rsid w:val="00DD056B"/>
    <w:rsid w:val="00DD6A8E"/>
    <w:rsid w:val="00DD73EF"/>
    <w:rsid w:val="00DE3922"/>
    <w:rsid w:val="00DE7D9D"/>
    <w:rsid w:val="00DF2B90"/>
    <w:rsid w:val="00DF38DB"/>
    <w:rsid w:val="00DF797A"/>
    <w:rsid w:val="00E02EC8"/>
    <w:rsid w:val="00E04271"/>
    <w:rsid w:val="00E12347"/>
    <w:rsid w:val="00E17131"/>
    <w:rsid w:val="00E20EE4"/>
    <w:rsid w:val="00E35674"/>
    <w:rsid w:val="00E37D56"/>
    <w:rsid w:val="00E43AD5"/>
    <w:rsid w:val="00E45D55"/>
    <w:rsid w:val="00E46F64"/>
    <w:rsid w:val="00E5264D"/>
    <w:rsid w:val="00E77E03"/>
    <w:rsid w:val="00E849B9"/>
    <w:rsid w:val="00E85E7C"/>
    <w:rsid w:val="00E862DC"/>
    <w:rsid w:val="00E9355C"/>
    <w:rsid w:val="00E9736A"/>
    <w:rsid w:val="00EB498D"/>
    <w:rsid w:val="00EC5CF1"/>
    <w:rsid w:val="00EC608C"/>
    <w:rsid w:val="00EC6AFC"/>
    <w:rsid w:val="00ED72F8"/>
    <w:rsid w:val="00EE4A2A"/>
    <w:rsid w:val="00EF0625"/>
    <w:rsid w:val="00EF23BA"/>
    <w:rsid w:val="00EF298B"/>
    <w:rsid w:val="00EF3538"/>
    <w:rsid w:val="00EF5836"/>
    <w:rsid w:val="00F00DA7"/>
    <w:rsid w:val="00F176F9"/>
    <w:rsid w:val="00F30613"/>
    <w:rsid w:val="00F36569"/>
    <w:rsid w:val="00F43D25"/>
    <w:rsid w:val="00F62820"/>
    <w:rsid w:val="00F71FB5"/>
    <w:rsid w:val="00F81106"/>
    <w:rsid w:val="00F97B4F"/>
    <w:rsid w:val="00FA2DBC"/>
    <w:rsid w:val="00FB0474"/>
    <w:rsid w:val="00FB4E2A"/>
    <w:rsid w:val="00FB7771"/>
    <w:rsid w:val="00FC2E22"/>
    <w:rsid w:val="00FC4CEF"/>
    <w:rsid w:val="00FC5E74"/>
    <w:rsid w:val="00FD39E8"/>
    <w:rsid w:val="00FE2EA2"/>
    <w:rsid w:val="00FE3559"/>
    <w:rsid w:val="00FF420A"/>
    <w:rsid w:val="00FF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C1AAD0-D035-41EC-9D0F-33B1CFC3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autoSpaceDN w:val="0"/>
      <w:textAlignment w:val="baseline"/>
    </w:pPr>
    <w:rPr>
      <w:kern w:val="3"/>
    </w:rPr>
  </w:style>
  <w:style w:type="paragraph" w:styleId="1">
    <w:name w:val="heading 1"/>
    <w:basedOn w:val="Standard"/>
    <w:next w:val="Textbody"/>
    <w:rsid w:val="0089144A"/>
    <w:pPr>
      <w:keepNext/>
      <w:pageBreakBefore/>
      <w:spacing w:before="240" w:after="240"/>
      <w:ind w:left="709" w:firstLine="0"/>
      <w:jc w:val="left"/>
      <w:outlineLvl w:val="0"/>
    </w:pPr>
    <w:rPr>
      <w:rFonts w:ascii="Cambria" w:hAnsi="Cambria" w:cs="Arial"/>
      <w:b/>
      <w:bCs/>
      <w:sz w:val="32"/>
      <w:szCs w:val="32"/>
    </w:rPr>
  </w:style>
  <w:style w:type="paragraph" w:styleId="2">
    <w:name w:val="heading 2"/>
    <w:basedOn w:val="Standard"/>
    <w:next w:val="Textbody"/>
    <w:pPr>
      <w:keepNext/>
      <w:spacing w:before="240" w:after="120"/>
      <w:jc w:val="left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Standard"/>
    <w:next w:val="Textbody"/>
    <w:pPr>
      <w:spacing w:before="100" w:after="100"/>
      <w:outlineLvl w:val="2"/>
    </w:pPr>
    <w:rPr>
      <w:b/>
      <w:bCs/>
      <w:sz w:val="27"/>
      <w:szCs w:val="27"/>
    </w:rPr>
  </w:style>
  <w:style w:type="paragraph" w:styleId="4">
    <w:name w:val="heading 4"/>
    <w:basedOn w:val="Standard"/>
    <w:next w:val="Textbody"/>
    <w:pPr>
      <w:spacing w:before="100" w:after="100"/>
      <w:outlineLvl w:val="3"/>
    </w:pPr>
    <w:rPr>
      <w:b/>
      <w:bCs/>
    </w:rPr>
  </w:style>
  <w:style w:type="paragraph" w:styleId="5">
    <w:name w:val="heading 5"/>
    <w:basedOn w:val="Standard"/>
    <w:next w:val="Textbody"/>
    <w:pPr>
      <w:spacing w:before="100" w:after="100"/>
      <w:outlineLvl w:val="4"/>
    </w:pPr>
    <w:rPr>
      <w:b/>
      <w:bCs/>
      <w:sz w:val="24"/>
      <w:szCs w:val="20"/>
    </w:rPr>
  </w:style>
  <w:style w:type="paragraph" w:styleId="6">
    <w:name w:val="heading 6"/>
    <w:basedOn w:val="Heading"/>
    <w:next w:val="Textbody"/>
    <w:pPr>
      <w:outlineLvl w:val="5"/>
    </w:pPr>
    <w:rPr>
      <w:b/>
      <w:bCs/>
    </w:rPr>
  </w:style>
  <w:style w:type="paragraph" w:styleId="7">
    <w:name w:val="heading 7"/>
    <w:basedOn w:val="Heading"/>
    <w:next w:val="Textbody"/>
    <w:pPr>
      <w:outlineLvl w:val="6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ind w:firstLine="709"/>
      <w:jc w:val="both"/>
      <w:textAlignment w:val="baseline"/>
    </w:pPr>
    <w:rPr>
      <w:kern w:val="3"/>
      <w:sz w:val="26"/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rsid w:val="0089144A"/>
    <w:pPr>
      <w:spacing w:after="120"/>
    </w:pPr>
    <w:rPr>
      <w:rFonts w:ascii="Cambria" w:hAnsi="Cambria"/>
      <w:sz w:val="28"/>
    </w:rPr>
  </w:style>
  <w:style w:type="paragraph" w:styleId="a3">
    <w:name w:val="List"/>
    <w:basedOn w:val="Textbody"/>
    <w:rPr>
      <w:rFonts w:cs="Mangal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a5">
    <w:name w:val="Normal (Web)"/>
    <w:basedOn w:val="Standard"/>
    <w:uiPriority w:val="99"/>
    <w:pPr>
      <w:spacing w:before="100" w:after="100"/>
    </w:pPr>
  </w:style>
  <w:style w:type="paragraph" w:styleId="a6">
    <w:name w:val="head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Contents1">
    <w:name w:val="Contents 1"/>
    <w:basedOn w:val="Standard"/>
    <w:pPr>
      <w:tabs>
        <w:tab w:val="right" w:leader="dot" w:pos="9638"/>
      </w:tabs>
      <w:ind w:firstLine="0"/>
    </w:pPr>
  </w:style>
  <w:style w:type="paragraph" w:customStyle="1" w:styleId="Contents2">
    <w:name w:val="Contents 2"/>
    <w:basedOn w:val="Standard"/>
    <w:pPr>
      <w:tabs>
        <w:tab w:val="right" w:leader="dot" w:pos="9615"/>
      </w:tabs>
      <w:ind w:left="260" w:firstLine="0"/>
    </w:pPr>
  </w:style>
  <w:style w:type="paragraph" w:customStyle="1" w:styleId="Contents3">
    <w:name w:val="Contents 3"/>
    <w:basedOn w:val="Standard"/>
    <w:pPr>
      <w:tabs>
        <w:tab w:val="right" w:leader="dot" w:pos="9592"/>
      </w:tabs>
      <w:ind w:left="520" w:firstLine="0"/>
    </w:pPr>
  </w:style>
  <w:style w:type="paragraph" w:styleId="a7">
    <w:name w:val="footnote text"/>
    <w:basedOn w:val="Standard"/>
    <w:rPr>
      <w:sz w:val="20"/>
      <w:szCs w:val="20"/>
    </w:rPr>
  </w:style>
  <w:style w:type="paragraph" w:styleId="a8">
    <w:name w:val="endnote text"/>
    <w:basedOn w:val="Standard"/>
    <w:rPr>
      <w:sz w:val="20"/>
      <w:szCs w:val="20"/>
    </w:rPr>
  </w:style>
  <w:style w:type="paragraph" w:styleId="a9">
    <w:name w:val="Balloon Text"/>
    <w:basedOn w:val="Standard"/>
    <w:rPr>
      <w:rFonts w:ascii="Tahoma" w:hAnsi="Tahoma"/>
      <w:sz w:val="16"/>
      <w:szCs w:val="16"/>
      <w:lang w:val="en-US" w:eastAsia="en-US"/>
    </w:rPr>
  </w:style>
  <w:style w:type="paragraph" w:styleId="aa">
    <w:name w:val="footer"/>
    <w:basedOn w:val="Standard"/>
    <w:pPr>
      <w:suppressLineNumbers/>
      <w:tabs>
        <w:tab w:val="center" w:pos="4677"/>
        <w:tab w:val="right" w:pos="9355"/>
      </w:tabs>
    </w:pPr>
    <w:rPr>
      <w:lang w:val="en-US" w:eastAsia="en-US"/>
    </w:rPr>
  </w:style>
  <w:style w:type="paragraph" w:customStyle="1" w:styleId="ab">
    <w:name w:val="Обычный рисунок"/>
    <w:basedOn w:val="Standard"/>
    <w:pPr>
      <w:spacing w:before="120" w:after="120"/>
      <w:ind w:firstLine="0"/>
      <w:jc w:val="center"/>
    </w:pPr>
  </w:style>
  <w:style w:type="paragraph" w:styleId="ac">
    <w:name w:val="List Paragraph"/>
    <w:basedOn w:val="Standard"/>
    <w:pPr>
      <w:ind w:left="720"/>
    </w:pPr>
  </w:style>
  <w:style w:type="paragraph" w:customStyle="1" w:styleId="ad">
    <w:name w:val="н.фор."/>
    <w:basedOn w:val="Standard"/>
    <w:pPr>
      <w:spacing w:before="60" w:after="60"/>
      <w:ind w:left="709" w:firstLine="0"/>
      <w:jc w:val="right"/>
    </w:pPr>
    <w:rPr>
      <w:rFonts w:ascii="Lucida Console" w:hAnsi="Lucida Console"/>
      <w:b/>
      <w:sz w:val="20"/>
      <w:szCs w:val="20"/>
    </w:rPr>
  </w:style>
  <w:style w:type="paragraph" w:customStyle="1" w:styleId="ae">
    <w:name w:val="Обычный без отступа"/>
    <w:basedOn w:val="Standard"/>
    <w:pPr>
      <w:ind w:firstLine="0"/>
    </w:p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af">
    <w:name w:val="Текст сноски Знак"/>
    <w:basedOn w:val="a0"/>
  </w:style>
  <w:style w:type="character" w:styleId="af0">
    <w:name w:val="footnote reference"/>
    <w:rPr>
      <w:position w:val="0"/>
      <w:vertAlign w:val="superscript"/>
    </w:rPr>
  </w:style>
  <w:style w:type="character" w:customStyle="1" w:styleId="af1">
    <w:name w:val="Текст концевой сноски Знак"/>
    <w:basedOn w:val="a0"/>
  </w:style>
  <w:style w:type="character" w:styleId="af2">
    <w:name w:val="endnote reference"/>
    <w:rPr>
      <w:position w:val="0"/>
      <w:vertAlign w:val="superscript"/>
    </w:rPr>
  </w:style>
  <w:style w:type="character" w:customStyle="1" w:styleId="af3">
    <w:name w:val="Текст выноски Знак"/>
    <w:rPr>
      <w:rFonts w:ascii="Tahoma" w:hAnsi="Tahoma" w:cs="Tahoma"/>
      <w:sz w:val="16"/>
      <w:szCs w:val="16"/>
    </w:rPr>
  </w:style>
  <w:style w:type="character" w:customStyle="1" w:styleId="af4">
    <w:name w:val="Нижний колонтитул Знак"/>
    <w:rPr>
      <w:sz w:val="26"/>
      <w:szCs w:val="24"/>
    </w:rPr>
  </w:style>
  <w:style w:type="character" w:customStyle="1" w:styleId="af5">
    <w:name w:val="н.фор. Знак"/>
    <w:rPr>
      <w:rFonts w:ascii="Lucida Console" w:hAnsi="Lucida Console"/>
      <w:b/>
      <w:lang w:val="ru-RU" w:eastAsia="ru-RU" w:bidi="ar-SA"/>
    </w:rPr>
  </w:style>
  <w:style w:type="character" w:styleId="af6">
    <w:name w:val="Placeholder Text"/>
    <w:rPr>
      <w:color w:val="808080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rFonts w:cs="Courier New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FootnoteSymbol">
    <w:name w:val="Footnote Symbol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  <w:style w:type="numbering" w:customStyle="1" w:styleId="WWNum7">
    <w:name w:val="WWNum7"/>
    <w:basedOn w:val="a2"/>
    <w:pPr>
      <w:numPr>
        <w:numId w:val="7"/>
      </w:numPr>
    </w:pPr>
  </w:style>
  <w:style w:type="numbering" w:customStyle="1" w:styleId="WWNum8">
    <w:name w:val="WWNum8"/>
    <w:basedOn w:val="a2"/>
    <w:pPr>
      <w:numPr>
        <w:numId w:val="8"/>
      </w:numPr>
    </w:pPr>
  </w:style>
  <w:style w:type="numbering" w:customStyle="1" w:styleId="WWNum9">
    <w:name w:val="WWNum9"/>
    <w:basedOn w:val="a2"/>
    <w:pPr>
      <w:numPr>
        <w:numId w:val="9"/>
      </w:numPr>
    </w:pPr>
  </w:style>
  <w:style w:type="numbering" w:customStyle="1" w:styleId="WWNum10">
    <w:name w:val="WWNum10"/>
    <w:basedOn w:val="a2"/>
    <w:pPr>
      <w:numPr>
        <w:numId w:val="10"/>
      </w:numPr>
    </w:pPr>
  </w:style>
  <w:style w:type="numbering" w:customStyle="1" w:styleId="WWNum11">
    <w:name w:val="WWNum11"/>
    <w:basedOn w:val="a2"/>
    <w:pPr>
      <w:numPr>
        <w:numId w:val="11"/>
      </w:numPr>
    </w:pPr>
  </w:style>
  <w:style w:type="numbering" w:customStyle="1" w:styleId="WWNum12">
    <w:name w:val="WWNum12"/>
    <w:basedOn w:val="a2"/>
    <w:pPr>
      <w:numPr>
        <w:numId w:val="12"/>
      </w:numPr>
    </w:pPr>
  </w:style>
  <w:style w:type="numbering" w:customStyle="1" w:styleId="WWNum13">
    <w:name w:val="WWNum13"/>
    <w:basedOn w:val="a2"/>
    <w:pPr>
      <w:numPr>
        <w:numId w:val="13"/>
      </w:numPr>
    </w:pPr>
  </w:style>
  <w:style w:type="numbering" w:customStyle="1" w:styleId="WWNum14">
    <w:name w:val="WWNum14"/>
    <w:basedOn w:val="a2"/>
    <w:pPr>
      <w:numPr>
        <w:numId w:val="14"/>
      </w:numPr>
    </w:pPr>
  </w:style>
  <w:style w:type="numbering" w:customStyle="1" w:styleId="WWNum15">
    <w:name w:val="WWNum15"/>
    <w:basedOn w:val="a2"/>
    <w:pPr>
      <w:numPr>
        <w:numId w:val="15"/>
      </w:numPr>
    </w:pPr>
  </w:style>
  <w:style w:type="numbering" w:customStyle="1" w:styleId="WWNum16">
    <w:name w:val="WWNum16"/>
    <w:basedOn w:val="a2"/>
    <w:pPr>
      <w:numPr>
        <w:numId w:val="16"/>
      </w:numPr>
    </w:pPr>
  </w:style>
  <w:style w:type="numbering" w:customStyle="1" w:styleId="WWNum17">
    <w:name w:val="WWNum17"/>
    <w:basedOn w:val="a2"/>
    <w:pPr>
      <w:numPr>
        <w:numId w:val="17"/>
      </w:numPr>
    </w:pPr>
  </w:style>
  <w:style w:type="numbering" w:customStyle="1" w:styleId="WWNum18">
    <w:name w:val="WWNum18"/>
    <w:basedOn w:val="a2"/>
    <w:pPr>
      <w:numPr>
        <w:numId w:val="18"/>
      </w:numPr>
    </w:pPr>
  </w:style>
  <w:style w:type="numbering" w:customStyle="1" w:styleId="WWNum19">
    <w:name w:val="WWNum19"/>
    <w:basedOn w:val="a2"/>
    <w:pPr>
      <w:numPr>
        <w:numId w:val="19"/>
      </w:numPr>
    </w:pPr>
  </w:style>
  <w:style w:type="numbering" w:customStyle="1" w:styleId="WWNum20">
    <w:name w:val="WWNum20"/>
    <w:basedOn w:val="a2"/>
    <w:pPr>
      <w:numPr>
        <w:numId w:val="20"/>
      </w:numPr>
    </w:pPr>
  </w:style>
  <w:style w:type="numbering" w:customStyle="1" w:styleId="WWNum21">
    <w:name w:val="WWNum21"/>
    <w:basedOn w:val="a2"/>
    <w:pPr>
      <w:numPr>
        <w:numId w:val="21"/>
      </w:numPr>
    </w:pPr>
  </w:style>
  <w:style w:type="paragraph" w:styleId="10">
    <w:name w:val="toc 1"/>
    <w:basedOn w:val="a"/>
    <w:next w:val="a"/>
    <w:autoRedefine/>
    <w:uiPriority w:val="39"/>
    <w:unhideWhenUsed/>
    <w:rsid w:val="0089144A"/>
    <w:rPr>
      <w:rFonts w:ascii="Cambria" w:hAnsi="Cambria"/>
      <w:sz w:val="28"/>
    </w:rPr>
  </w:style>
  <w:style w:type="paragraph" w:styleId="20">
    <w:name w:val="toc 2"/>
    <w:basedOn w:val="a"/>
    <w:next w:val="a"/>
    <w:autoRedefine/>
    <w:uiPriority w:val="39"/>
    <w:unhideWhenUsed/>
    <w:rsid w:val="0089144A"/>
    <w:pPr>
      <w:ind w:left="200"/>
    </w:pPr>
    <w:rPr>
      <w:rFonts w:ascii="Cambria" w:hAnsi="Cambria"/>
      <w:sz w:val="28"/>
    </w:rPr>
  </w:style>
  <w:style w:type="table" w:styleId="af7">
    <w:name w:val="Table Grid"/>
    <w:basedOn w:val="a1"/>
    <w:uiPriority w:val="59"/>
    <w:rsid w:val="00D914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7DA21C-B468-4D91-A48F-93F4F3E9A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6384</Words>
  <Characters>36390</Characters>
  <Application>Microsoft Office Word</Application>
  <DocSecurity>0</DocSecurity>
  <Lines>303</Lines>
  <Paragraphs>85</Paragraphs>
  <ScaleCrop>false</ScaleCrop>
  <HeadingPairs>
    <vt:vector size="8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14</vt:i4>
      </vt:variant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23" baseType="lpstr">
      <vt:lpstr>Министерство образования Российской Федерации</vt:lpstr>
      <vt:lpstr>ВВЕДЕНИЕ</vt:lpstr>
      <vt:lpstr>ЦЕЛЬ РАБОТЫ</vt:lpstr>
      <vt:lpstr>1 МАТЕМАТИЧЕСКИЕ МОДЕЛИ НЕЙТРОННОЙ КИНЕТИК</vt:lpstr>
      <vt:lpstr>    1.1 Описание блоков специализированной библиотеки Кинетики нейтронов </vt:lpstr>
      <vt:lpstr>    1.2 Сравнение «классической» и одногрупповой моделей кинетики нейтронов  </vt:lpstr>
      <vt:lpstr>    1.3 Роль остаточного энерговыделения в динамике ядерного реактора</vt:lpstr>
      <vt:lpstr>2 СТРУКТУРНАЯ СХЕМА И МАТЕМАТИЧЕСКИЕ МОДЕЛИ ДИНАМИКИ ЭЛЕМЕНТОВ САР ЯДЕРНОГО РЕАК</vt:lpstr>
      <vt:lpstr>    2.1 Описание структурной схемы ядерного реактора</vt:lpstr>
      <vt:lpstr>    2.2 Описание математических моделей блоков САР реактора</vt:lpstr>
      <vt:lpstr>    2.3 Задание параметров САР через механизм глобальных параметров</vt:lpstr>
      <vt:lpstr>    2.4 Формирование динамической модели блока Температурная обратная связь с исполь</vt:lpstr>
      <vt:lpstr>3 САМОСТОЯТЕЛЬНОЕ ИССЕДОВАНИЕ НЕЛИНЕЙНОЙ САР ЯДЕРНОГО РЕАКТОРА С РЕЛЕЙНЫМ РЕГУЛЯ</vt:lpstr>
      <vt:lpstr>    3.1 Исходные данные по параметрам элементов САР</vt:lpstr>
      <vt:lpstr>    3.2 Порядок выполнения лабораторной работы</vt:lpstr>
      <vt:lpstr>Министерство образования Российской Федерации</vt:lpstr>
      <vt:lpstr>ВВЕДЕНИЕ</vt:lpstr>
      <vt:lpstr>ЦЕЛЬ РАБОТЫ</vt:lpstr>
      <vt:lpstr>1 ОСНОВНЫЕ МЕТОДЫ И ПРОЦЕДУРЫ РАБОТЫ В РЕЖИМЕ АНАЛИЗ</vt:lpstr>
      <vt:lpstr>    1.1 Анализ амплитудно-фазочастотных характеристик</vt:lpstr>
      <vt:lpstr>    1.2 Определение полюсов, нулей и коэффициентов передаточных функций  </vt:lpstr>
      <vt:lpstr>    1.3 Построение графиков частотных характеристик ряда типовых звеньев</vt:lpstr>
      <vt:lpstr>2 АНАЛИЗ УСТОЙЧИВОСТИ И КОРРЕКЦИЯ САР ЯДЕРНОГО РЕАКТОРА ПО АМПЛИТУДНО-ФАЗОВЫМ ЧА</vt:lpstr>
    </vt:vector>
  </TitlesOfParts>
  <Company>HeidelbergCement AG</Company>
  <LinksUpToDate>false</LinksUpToDate>
  <CharactersWithSpaces>42689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Щекатуров</dc:creator>
  <cp:keywords/>
  <cp:lastModifiedBy>Андрей Долгов</cp:lastModifiedBy>
  <cp:revision>4</cp:revision>
  <cp:lastPrinted>2013-05-20T02:44:00Z</cp:lastPrinted>
  <dcterms:created xsi:type="dcterms:W3CDTF">2015-04-18T17:48:00Z</dcterms:created>
  <dcterms:modified xsi:type="dcterms:W3CDTF">2015-04-18T18:27:00Z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HeidelbergCement AG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