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6F258D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6F258D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6F258D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6F258D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6F258D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="00574C4B">
        <w:rPr>
          <w:szCs w:val="28"/>
        </w:rPr>
        <w:t>.3</w:t>
      </w:r>
      <w:r w:rsidRPr="001E7978">
        <w:rPr>
          <w:szCs w:val="28"/>
        </w:rPr>
        <w:t>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4025939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4025940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</w:t>
      </w:r>
      <w:r w:rsidR="00574C4B">
        <w:t>язи (см. рис. 2.1</w:t>
      </w:r>
      <w:r>
        <w:t>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6F258D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</w:t>
      </w:r>
      <w:r w:rsidR="00D92AF7" w:rsidRPr="00D92AF7">
        <w:rPr>
          <w:iCs/>
        </w:rPr>
        <w:t>₂</w:t>
      </w:r>
      <w:r w:rsidRPr="00632536">
        <w:t>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>k</w:t>
      </w:r>
      <w:r w:rsidR="00D92AF7" w:rsidRPr="00D92AF7">
        <w:rPr>
          <w:iCs/>
        </w:rPr>
        <w:t>₂</w:t>
      </w:r>
      <w:r w:rsidRPr="00632536">
        <w:rPr>
          <w:iCs/>
        </w:rPr>
        <w:t xml:space="preserve"> </w:t>
      </w:r>
      <w:r w:rsidRPr="00632536">
        <w:t xml:space="preserve">= </w:t>
      </w:r>
      <w:r w:rsidRPr="0085522C">
        <w:rPr>
          <w:b/>
        </w:rPr>
        <w:t>1.0</w:t>
      </w:r>
      <w:r w:rsidRPr="00632536">
        <w:t xml:space="preserve">; </w:t>
      </w:r>
      <w:r w:rsidRPr="00632536">
        <w:rPr>
          <w:iCs/>
        </w:rPr>
        <w:t>T</w:t>
      </w:r>
      <w:r w:rsidR="0085522C" w:rsidRPr="0085522C">
        <w:rPr>
          <w:iCs/>
        </w:rPr>
        <w:t>₂</w:t>
      </w:r>
      <w:r w:rsidR="000417C0">
        <w:t xml:space="preserve"> = </w:t>
      </w:r>
      <w:r w:rsidR="000417C0" w:rsidRPr="0085522C">
        <w:rPr>
          <w:b/>
        </w:rPr>
        <w:t>1</w:t>
      </w:r>
      <w:r w:rsidR="000417C0">
        <w:t xml:space="preserve">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</w:t>
      </w:r>
      <w:r w:rsidRPr="0085522C">
        <w:rPr>
          <w:b/>
        </w:rPr>
        <w:t>0.5</w:t>
      </w:r>
      <w:r w:rsidRPr="00632536">
        <w:t>; начальные условия</w:t>
      </w:r>
      <w:r w:rsidR="00693C17">
        <w:t xml:space="preserve"> – </w:t>
      </w:r>
      <w:r w:rsidRPr="0085522C">
        <w:rPr>
          <w:b/>
        </w:rPr>
        <w:t>нулевые</w:t>
      </w:r>
      <w:r w:rsidRPr="00632536">
        <w:t>.</w:t>
      </w:r>
    </w:p>
    <w:p w:rsidR="00632536" w:rsidRPr="00632536" w:rsidRDefault="00632536" w:rsidP="00C5764A">
      <w:r w:rsidRPr="00632536">
        <w:t>Местная обратная связь с передаточной функцией W</w:t>
      </w:r>
      <w:r w:rsidR="0085522C" w:rsidRPr="0085522C">
        <w:t>₃</w:t>
      </w:r>
      <w:r w:rsidRPr="00632536">
        <w:t>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0.6</w:t>
      </w:r>
      <w:r w:rsidRPr="00632536">
        <w:t>; T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5</w:t>
      </w:r>
      <w:r w:rsidRPr="00632536">
        <w:t xml:space="preserve">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</w:t>
      </w:r>
      <w:r w:rsidR="00295CC5" w:rsidRPr="00295CC5">
        <w:rPr>
          <w:iCs/>
        </w:rPr>
        <w:t>₁</w:t>
      </w:r>
      <w:r w:rsidRPr="00632536">
        <w:rPr>
          <w:iCs/>
        </w:rPr>
        <w:t>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 w:rsidR="00574C4B">
        <w:t xml:space="preserve"> блока (см. рис. 2.4</w:t>
      </w:r>
      <w:r>
        <w:t>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>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-1</w:t>
      </w:r>
      <w:r w:rsidR="0085522C">
        <w:rPr>
          <w:b/>
          <w:bCs/>
          <w:lang w:val="en-US"/>
        </w:rPr>
        <w:t>,</w:t>
      </w:r>
      <w:bookmarkStart w:id="17" w:name="_GoBack"/>
      <w:bookmarkEnd w:id="17"/>
      <w:r>
        <w:rPr>
          <w:b/>
          <w:bCs/>
        </w:rPr>
        <w:t xml:space="preserve">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</w:t>
      </w:r>
      <w:r w:rsidR="00D91054" w:rsidRPr="00D91054">
        <w:rPr>
          <w:i/>
          <w:iCs/>
        </w:rPr>
        <w:t>₁</w:t>
      </w:r>
      <w:r>
        <w:rPr>
          <w:i/>
          <w:iCs/>
        </w:rPr>
        <w:t>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</w:t>
      </w:r>
      <w:r w:rsidR="00295CC5" w:rsidRPr="00295CC5">
        <w:rPr>
          <w:szCs w:val="28"/>
        </w:rPr>
        <w:t>₁</w:t>
      </w:r>
      <w:r w:rsidRPr="00F54975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>Свойства</w:t>
      </w:r>
      <w:r w:rsidR="00574C4B">
        <w:rPr>
          <w:b/>
          <w:bCs/>
          <w:i/>
          <w:iCs/>
        </w:rPr>
        <w:t xml:space="preserve"> графика</w:t>
      </w:r>
      <w:r w:rsidR="005A2DA9">
        <w:rPr>
          <w:b/>
          <w:bCs/>
          <w:i/>
          <w:iCs/>
        </w:rPr>
        <w:t xml:space="preserve"> </w:t>
      </w:r>
      <w:r>
        <w:t>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6F258D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rPr>
          <w:i/>
          <w:iCs/>
        </w:rPr>
        <w:t>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кнопке </w:t>
      </w:r>
      <w:r w:rsidR="008B3C45">
        <w:rPr>
          <w:b/>
          <w:bCs/>
        </w:rPr>
        <w:t>Ок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</w:rPr>
        <w:t xml:space="preserve">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</w:t>
      </w:r>
      <w:r w:rsidR="00574C4B">
        <w:t>одобный рис. 2.13</w:t>
      </w:r>
      <w:r>
        <w:t>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</w:t>
      </w:r>
      <w:r w:rsidR="008B3C45">
        <w:t>пункт</w:t>
      </w:r>
      <w:r>
        <w:t xml:space="preserve"> </w:t>
      </w:r>
      <w:r w:rsidR="008B3C45">
        <w:rPr>
          <w:b/>
          <w:i/>
          <w:iCs/>
        </w:rPr>
        <w:t>График</w:t>
      </w:r>
      <w:r>
        <w:t>: таблица сменится на график годографов.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 w:rsidR="008B2F03">
        <w:t xml:space="preserve"> (щелчок </w:t>
      </w:r>
      <w:r>
        <w:t xml:space="preserve">по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>Выполните расчет перех</w:t>
      </w:r>
      <w:r w:rsidR="008B2F03">
        <w:t xml:space="preserve">одного процесса (щелчок </w:t>
      </w:r>
      <w:r>
        <w:t xml:space="preserve">по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>График переходного процес</w:t>
      </w:r>
      <w:r w:rsidR="00574C4B">
        <w:t>са (см. рис. 2.14</w:t>
      </w:r>
      <w:r>
        <w:t xml:space="preserve">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кнопке </w:t>
      </w:r>
      <w:r w:rsidR="006879CF">
        <w:rPr>
          <w:b/>
          <w:bCs/>
        </w:rPr>
        <w:t>Ок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</w:t>
      </w:r>
      <w:r w:rsidRPr="00D91054">
        <w:rPr>
          <w:i/>
        </w:rPr>
        <w:t>k</w:t>
      </w:r>
      <w:r w:rsidR="00D91054" w:rsidRPr="00D91054">
        <w:rPr>
          <w:i/>
        </w:rPr>
        <w:t>₁</w:t>
      </w:r>
      <w:r w:rsidRPr="00FE6B94">
        <w:t xml:space="preserve">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58D" w:rsidRDefault="006F258D">
      <w:r>
        <w:separator/>
      </w:r>
    </w:p>
  </w:endnote>
  <w:endnote w:type="continuationSeparator" w:id="0">
    <w:p w:rsidR="006F258D" w:rsidRDefault="006F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58D" w:rsidRDefault="006F258D">
      <w:r>
        <w:rPr>
          <w:color w:val="000000"/>
        </w:rPr>
        <w:separator/>
      </w:r>
    </w:p>
  </w:footnote>
  <w:footnote w:type="continuationSeparator" w:id="0">
    <w:p w:rsidR="006F258D" w:rsidRDefault="006F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5B76"/>
    <w:rsid w:val="002804A1"/>
    <w:rsid w:val="00280548"/>
    <w:rsid w:val="0029280E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F5E6-6514-4203-B927-87EE8E64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4129</Words>
  <Characters>23541</Characters>
  <Application>Microsoft Office Word</Application>
  <DocSecurity>0</DocSecurity>
  <Lines>196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84</cp:revision>
  <cp:lastPrinted>2013-05-20T02:44:00Z</cp:lastPrinted>
  <dcterms:created xsi:type="dcterms:W3CDTF">2015-04-24T05:37:00Z</dcterms:created>
  <dcterms:modified xsi:type="dcterms:W3CDTF">2015-05-24T23:26:00Z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