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64" w:rsidRPr="00123BE5" w:rsidRDefault="00DB3164" w:rsidP="00F16734">
      <w:pPr>
        <w:pStyle w:val="2"/>
      </w:pPr>
      <w:bookmarkStart w:id="0" w:name="_Toc200257526"/>
      <w:bookmarkStart w:id="1" w:name="_Toc327135795"/>
      <w:bookmarkStart w:id="2" w:name="_Toc327135867"/>
      <w:bookmarkStart w:id="3" w:name="_Toc327360454"/>
      <w:bookmarkStart w:id="4" w:name="_GoBack"/>
      <w:bookmarkEnd w:id="4"/>
      <w:r>
        <w:t>Создание схемы регулирования уровня конденсата в  конденсаторе</w:t>
      </w:r>
      <w:bookmarkEnd w:id="0"/>
      <w:bookmarkEnd w:id="1"/>
      <w:bookmarkEnd w:id="2"/>
      <w:bookmarkEnd w:id="3"/>
    </w:p>
    <w:p w:rsidR="00DB3164" w:rsidRDefault="00DB3164" w:rsidP="00DB3164">
      <w:r>
        <w:t xml:space="preserve">Схема регулирования уровня конденсата, приведенная на рисунке </w:t>
      </w:r>
      <w:r w:rsidR="007B0948">
        <w:t>10</w:t>
      </w:r>
      <w:r>
        <w:t xml:space="preserve">, является практически полным визуальным аналогом принципиальной схемы, предоставленной ОАО «КТЗ» в качестве условия тестовой  задачи </w:t>
      </w:r>
      <w:r w:rsidRPr="00CD4443">
        <w:t>(</w:t>
      </w:r>
      <w:r>
        <w:t xml:space="preserve">см. рисунок </w:t>
      </w:r>
      <w:r w:rsidR="00B73A5F">
        <w:t>9</w:t>
      </w:r>
      <w:r w:rsidRPr="00CD4443">
        <w:t>)</w:t>
      </w:r>
      <w:r>
        <w:t xml:space="preserve">. </w:t>
      </w:r>
    </w:p>
    <w:p w:rsidR="00DB3164" w:rsidRDefault="00DB3164" w:rsidP="00DB3164">
      <w:r>
        <w:t>Библиотека расчетных элементов может быть настроена таким образом, чтобы внешний вид создаваемой схемы полностью соответствовал принятым на предприятии требованиям проектно–конструкторской документации. К разработке и анализу такой схемы можно привлекать специалистов-технологов, не владеющих технологиями математического моделирования, что является преимуществом при использовании пакета</w:t>
      </w:r>
      <w:r w:rsidR="00770CC3">
        <w:t xml:space="preserve"> </w:t>
      </w:r>
      <w:r w:rsidR="00C6676F">
        <w:t>ПК «</w:t>
      </w:r>
      <w:r w:rsidR="00473EE2" w:rsidRPr="00473EE2">
        <w:t>МВТУ</w:t>
      </w:r>
      <w:r w:rsidR="00770CC3" w:rsidRPr="00770CC3">
        <w:t>-4</w:t>
      </w:r>
      <w:r w:rsidR="00C6676F">
        <w:t>»</w:t>
      </w:r>
      <w:r>
        <w:t xml:space="preserve"> в проектно</w:t>
      </w:r>
      <w:r w:rsidR="00C6676F">
        <w:t>-</w:t>
      </w:r>
      <w:r>
        <w:t>конструкторских организациях.</w:t>
      </w:r>
    </w:p>
    <w:p w:rsidR="00DB3164" w:rsidRDefault="00DB3164" w:rsidP="00DB3164">
      <w:r>
        <w:t>К настоящему времени существует несколько программных решений,  позволяющих осуществлять автоматизированное создание расчетной схемы по уже имеющейся технической  документации. В пакете</w:t>
      </w:r>
      <w:r w:rsidR="00C6676F">
        <w:t xml:space="preserve"> ПК</w:t>
      </w:r>
      <w:r>
        <w:t xml:space="preserve"> </w:t>
      </w:r>
      <w:r w:rsidR="00C6676F">
        <w:t>«</w:t>
      </w:r>
      <w:r w:rsidR="00473EE2">
        <w:t>МВТУ</w:t>
      </w:r>
      <w:r w:rsidRPr="00CD4443">
        <w:t>-4</w:t>
      </w:r>
      <w:r w:rsidR="00C6676F">
        <w:t>»</w:t>
      </w:r>
      <w:r w:rsidRPr="00733796">
        <w:t xml:space="preserve"> </w:t>
      </w:r>
      <w:r>
        <w:t>возможно создание расчетной схемы</w:t>
      </w:r>
      <w:r w:rsidRPr="00CD4443">
        <w:t xml:space="preserve">, </w:t>
      </w:r>
      <w:r>
        <w:t xml:space="preserve">аналогичной изображенной на рисунке </w:t>
      </w:r>
      <w:r w:rsidR="00B73A5F">
        <w:t>9</w:t>
      </w:r>
      <w:r>
        <w:t>, с использованием в качестве исходных данных чертежей</w:t>
      </w:r>
      <w:r w:rsidR="00770CC3" w:rsidRPr="00770CC3">
        <w:t>,</w:t>
      </w:r>
      <w:r>
        <w:t xml:space="preserve"> выполненных в формате </w:t>
      </w:r>
      <w:r w:rsidRPr="00DB3164">
        <w:t>AutoCAD</w:t>
      </w:r>
      <w:r w:rsidRPr="00CD4443">
        <w:t>,</w:t>
      </w:r>
      <w:r>
        <w:t xml:space="preserve"> что значительно сокращает время разработки математической модели гидравлической системы.</w:t>
      </w:r>
    </w:p>
    <w:p w:rsidR="00DB3164" w:rsidRPr="00770CC3" w:rsidRDefault="00DB3164" w:rsidP="00DB3164">
      <w:r>
        <w:t xml:space="preserve">Кроме автоматизации процесса создания расчетных схем в ПК </w:t>
      </w:r>
      <w:r w:rsidR="00C6676F">
        <w:t>«МВТУ</w:t>
      </w:r>
      <w:r>
        <w:t>–4</w:t>
      </w:r>
      <w:r w:rsidR="00C6676F">
        <w:t>»</w:t>
      </w:r>
      <w:r>
        <w:t xml:space="preserve"> существует поддержка технологии </w:t>
      </w:r>
      <w:r w:rsidRPr="00DB3164">
        <w:t>PDM</w:t>
      </w:r>
      <w:r w:rsidRPr="00CD4443">
        <w:t xml:space="preserve"> (</w:t>
      </w:r>
      <w:r w:rsidRPr="00DB3164">
        <w:t>Product</w:t>
      </w:r>
      <w:r w:rsidRPr="00CD4443">
        <w:t xml:space="preserve"> </w:t>
      </w:r>
      <w:r w:rsidRPr="00DB3164">
        <w:t>Data</w:t>
      </w:r>
      <w:r w:rsidRPr="00CD4443">
        <w:t xml:space="preserve"> </w:t>
      </w:r>
      <w:r w:rsidRPr="00DB3164">
        <w:t>Managment</w:t>
      </w:r>
      <w:r w:rsidRPr="00CD4443">
        <w:t>)</w:t>
      </w:r>
      <w:r>
        <w:t xml:space="preserve"> и технологий </w:t>
      </w:r>
      <w:r w:rsidRPr="00DB3164">
        <w:t>PLM</w:t>
      </w:r>
      <w:r w:rsidRPr="00CD4443">
        <w:t xml:space="preserve"> (</w:t>
      </w:r>
      <w:r w:rsidRPr="00DB3164">
        <w:t>Product</w:t>
      </w:r>
      <w:r w:rsidRPr="00CD4443">
        <w:t xml:space="preserve"> </w:t>
      </w:r>
      <w:r w:rsidRPr="00DB3164">
        <w:t>Life</w:t>
      </w:r>
      <w:r w:rsidRPr="00CD4443">
        <w:t xml:space="preserve"> </w:t>
      </w:r>
      <w:r w:rsidRPr="00DB3164">
        <w:t>Management</w:t>
      </w:r>
      <w:r w:rsidRPr="00CD4443">
        <w:t>)</w:t>
      </w:r>
      <w:r>
        <w:t>,</w:t>
      </w:r>
      <w:r w:rsidRPr="00CD4443">
        <w:t xml:space="preserve"> </w:t>
      </w:r>
      <w:r>
        <w:t xml:space="preserve">например, </w:t>
      </w:r>
      <w:r w:rsidRPr="00DB3164">
        <w:t>Enovia</w:t>
      </w:r>
      <w:r w:rsidRPr="00CD4443">
        <w:t>-</w:t>
      </w:r>
      <w:r w:rsidRPr="00DB3164">
        <w:t>Smarteam</w:t>
      </w:r>
      <w:r w:rsidRPr="00CD4443">
        <w:t xml:space="preserve">. </w:t>
      </w:r>
      <w:r>
        <w:t>При использовании данных технологий расчетная схема может быть встроена в информационную систему</w:t>
      </w:r>
      <w:r w:rsidRPr="00CD4443">
        <w:t xml:space="preserve"> </w:t>
      </w:r>
      <w:r>
        <w:t>поддержки изделия, и изменения в проектно–конструкторской документации будут автоматически вноситься  в математическ</w:t>
      </w:r>
      <w:r w:rsidR="00770CC3">
        <w:t>ую модель технической системы.</w:t>
      </w:r>
    </w:p>
    <w:p w:rsidR="00770CC3" w:rsidRDefault="00770CC3" w:rsidP="00DB3164">
      <w:r>
        <w:t>Приступим к набору схемы в схемном окне. Для этого перейдите на окно «</w:t>
      </w:r>
      <w:r w:rsidRPr="00D06DF6">
        <w:t xml:space="preserve">Схема </w:t>
      </w:r>
      <w:r w:rsidR="00473EE2">
        <w:t>TPP</w:t>
      </w:r>
      <w:r w:rsidRPr="00D06DF6">
        <w:t xml:space="preserve"> для учебной модели ГК турбины</w:t>
      </w:r>
      <w:r>
        <w:t xml:space="preserve">» и выполните двойной щелчок левой кнопкой мыши по первой субмодели </w:t>
      </w:r>
      <w:r w:rsidR="00473EE2">
        <w:t>TPP</w:t>
      </w:r>
      <w:r>
        <w:t xml:space="preserve"> для перехода во вложенную субструктуру (т.е. на первый лист теплогидравлической модели). Процедура первоначального создания схемы в общем случае состоит из следующих этапов: размещение элементов схемы на схемном окне</w:t>
      </w:r>
      <w:r w:rsidRPr="00770CC3">
        <w:t xml:space="preserve">; </w:t>
      </w:r>
      <w:r>
        <w:t>соединение элементов соединительными линиями (в данном случае – теплогидравлическими связями)</w:t>
      </w:r>
      <w:r w:rsidRPr="00770CC3">
        <w:t xml:space="preserve">; </w:t>
      </w:r>
      <w:r w:rsidR="00540E9B">
        <w:t>изменение свойств объектов на требуемые по условию задачи</w:t>
      </w:r>
      <w:r w:rsidR="00540E9B" w:rsidRPr="00540E9B">
        <w:t xml:space="preserve">; </w:t>
      </w:r>
      <w:r w:rsidR="00540E9B">
        <w:t>приведение внешнего вида схемы к удобному виду для дальнейшей работы и редактирования (т.е. создание надписей под блоками, выравнивание линий и элементов и т. п.)</w:t>
      </w:r>
    </w:p>
    <w:p w:rsidR="007050F6" w:rsidRDefault="00540E9B" w:rsidP="00DB3164">
      <w:r>
        <w:t>Сначала мы последовательно разместим на схеме все элементы, которые нам требуются. Старайтесь размещать их примерно в тех же позициях, как изображено на рисун</w:t>
      </w:r>
      <w:r w:rsidR="00B73A5F">
        <w:t>ке 10</w:t>
      </w:r>
      <w:r>
        <w:t>.</w:t>
      </w:r>
    </w:p>
    <w:p w:rsidR="007050F6" w:rsidRDefault="00540E9B" w:rsidP="00DB3164">
      <w:r>
        <w:t>Первый элемент, который мы разместим – это бойлер</w:t>
      </w:r>
      <w:r w:rsidR="007050F6">
        <w:t xml:space="preserve">. В расчетном коде </w:t>
      </w:r>
      <w:r w:rsidR="00473EE2">
        <w:t>TPP</w:t>
      </w:r>
      <w:r w:rsidR="007050F6">
        <w:t xml:space="preserve"> ему соответствует граничный узел типа Р. Для размещения на схеме элемента требуется выполнить действия, аналогичные размещению субмоделей </w:t>
      </w:r>
      <w:r w:rsidR="00473EE2">
        <w:t>TPP</w:t>
      </w:r>
      <w:r w:rsidR="007050F6">
        <w:t xml:space="preserve"> на схемном окне в предыдущем подразделе, а именно: перейти в библиотеку элементов «Технологические блоки», щелкнув один раз левой кнопкой мыши на одноименной вкладке вверку на панели инструментов </w:t>
      </w:r>
      <w:r w:rsidR="00C6676F">
        <w:t>ПК «</w:t>
      </w:r>
      <w:r w:rsidR="00473EE2" w:rsidRPr="00473EE2">
        <w:t>МВТУ</w:t>
      </w:r>
      <w:r w:rsidR="007050F6" w:rsidRPr="007050F6">
        <w:t>-4</w:t>
      </w:r>
      <w:r w:rsidR="00C6676F">
        <w:t>»</w:t>
      </w:r>
      <w:r w:rsidR="007050F6" w:rsidRPr="007050F6">
        <w:t xml:space="preserve">. </w:t>
      </w:r>
      <w:r w:rsidR="007050F6">
        <w:t xml:space="preserve">После этого вы увидите, что вместо десяти элементов библиотеки «Субструктуры» появилось шесть элементов библиотеки «Технологический блоки»: узлы, каналы, арматура, элементы турбонасосных агрегатов, баки и теплообмен. На самом деле в данной библиотеке больше элементов, а появившиеся шесть иконок являются как бы объединением элементов по классам и вмещают в себе каждая по нескольку элементов. Например, если щелкнуть левой кнопкой мыши по иконке «узлы», то появится выпадающее меню с четырьмя типами узлов (внутренний узел, граничный узел Р, граничный узел </w:t>
      </w:r>
      <w:r w:rsidR="007050F6">
        <w:rPr>
          <w:lang w:val="en-US"/>
        </w:rPr>
        <w:t>G</w:t>
      </w:r>
      <w:r w:rsidR="007050F6" w:rsidRPr="007050F6">
        <w:t xml:space="preserve">, </w:t>
      </w:r>
      <w:r w:rsidR="007050F6">
        <w:t>узел ко</w:t>
      </w:r>
      <w:r w:rsidR="00437398">
        <w:t>нденсатора</w:t>
      </w:r>
      <w:r w:rsidR="007050F6">
        <w:t>), которые есть в данном классе элементов. Аналогично и остальные иконки – можете для ознакомления понажимать и на них, посмотреть какие элементы доступны здесь.</w:t>
      </w:r>
    </w:p>
    <w:p w:rsidR="00540E9B" w:rsidRDefault="007050F6" w:rsidP="00DB3164">
      <w:r>
        <w:lastRenderedPageBreak/>
        <w:t>Для того чтобы разместить бойлер, как и говорилось ранее, нужно выбрать элемент «Граничный узел Р» из класса «узлы», щелкнув по нему однократно левой кнопкой мыши. Далее переместите курсор на схемное окно и в левой верхней части схемного окна разместите граничный узел Р, щелкнув еще раз левой кнопкой мыши на схемном окне . Поздравляем, вы только что разместили первый элемент</w:t>
      </w:r>
      <w:r w:rsidR="00C93F47">
        <w:t xml:space="preserve"> на листе РУК01. Теперь, если щелкнуть мышкой на пустом месте в схемном окне, и рассмотреть внимательно размещенный элемент, можно увидеть что на самом деле мы разместили два графических элемента (см. рис. 1</w:t>
      </w:r>
      <w:r w:rsidR="000C4596">
        <w:t>8</w:t>
      </w:r>
      <w:r w:rsidR="00C93F47">
        <w:t xml:space="preserve">), представленные как оранжевый шестиугольник и синяя точка. Это сделано для того чтобы отличать узлы разного типа друг от друга – все узлы в схемном окне </w:t>
      </w:r>
      <w:r w:rsidR="00473EE2">
        <w:t>TPP</w:t>
      </w:r>
      <w:r w:rsidR="00C93F47">
        <w:t xml:space="preserve"> в </w:t>
      </w:r>
      <w:r w:rsidR="00473EE2" w:rsidRPr="00473EE2">
        <w:t>МВТУ</w:t>
      </w:r>
      <w:r w:rsidR="00C93F47" w:rsidRPr="00C93F47">
        <w:t xml:space="preserve">-4 </w:t>
      </w:r>
      <w:r w:rsidR="00C93F47">
        <w:t xml:space="preserve">представлены как синие точки, однако к узлам Р и </w:t>
      </w:r>
      <w:r w:rsidR="00C93F47">
        <w:rPr>
          <w:lang w:val="en-US"/>
        </w:rPr>
        <w:t>G</w:t>
      </w:r>
      <w:r w:rsidR="00C93F47">
        <w:t xml:space="preserve"> </w:t>
      </w:r>
      <w:r w:rsidR="00C93F47" w:rsidRPr="00C93F47">
        <w:t>(</w:t>
      </w:r>
      <w:r w:rsidR="00C93F47">
        <w:t>т.е. к соответствующим точкам) присоединяется дочерняя «иконка» - оранжевый шестиугольник и зеленая стрелка соответственно. Это упрощает в дальнейшем чтение схемы, позволяя сразу (визуально) отличать друг от друга узлы разных типов.</w:t>
      </w:r>
    </w:p>
    <w:p w:rsidR="00C93F47" w:rsidRDefault="00110F5F" w:rsidP="00DB3164">
      <w:r>
        <w:t xml:space="preserve">Давайте немного подвинем влево оранжевый шестиугольник, чтобы разделить его  и синюю точку для удобной работы с ними </w:t>
      </w:r>
      <w:r w:rsidR="000D0662">
        <w:t>в дальнейшем (</w:t>
      </w:r>
      <w:r>
        <w:t>по отдельности</w:t>
      </w:r>
      <w:r w:rsidR="000D0662">
        <w:t xml:space="preserve">) и для наглядности схемы – для чтения схемы гораздо лучше если элементы не пересекаются и </w:t>
      </w:r>
      <w:r w:rsidR="001958C2">
        <w:t>«</w:t>
      </w:r>
      <w:r w:rsidR="000D0662">
        <w:t xml:space="preserve">не наползают» друг на друга </w:t>
      </w:r>
      <w:r>
        <w:t>. Для этого выделите шестиугольник, щелкнув по нему левой кнопкой мыши и, не отпуская кнопку мыши, передвиньте курсор влево на некоторое расстояние. При этом шестиугольник должен «переехать» на новое место, а синяя точка остаться на прежнем. Аналогично можно перемещать и другие элементы, в т.ч и точку.</w:t>
      </w:r>
    </w:p>
    <w:p w:rsidR="00110F5F" w:rsidRPr="000560D0" w:rsidRDefault="00331C62" w:rsidP="00DB3164">
      <w:r>
        <w:t xml:space="preserve">Следующим, вторым элементом, будет узел </w:t>
      </w:r>
      <w:r>
        <w:rPr>
          <w:lang w:val="en-US"/>
        </w:rPr>
        <w:t>G</w:t>
      </w:r>
      <w:r w:rsidRPr="00331C62">
        <w:t xml:space="preserve">, </w:t>
      </w:r>
      <w:r>
        <w:t xml:space="preserve">через который будет поступать расход в </w:t>
      </w:r>
      <w:r w:rsidR="00437398">
        <w:t>конденсатор</w:t>
      </w:r>
      <w:r>
        <w:t xml:space="preserve"> турбины. Для этого снова одним щелчком мыши на панели инструментов </w:t>
      </w:r>
      <w:r w:rsidR="00473EE2" w:rsidRPr="00473EE2">
        <w:t>МВТУ</w:t>
      </w:r>
      <w:r w:rsidRPr="00331C62">
        <w:t xml:space="preserve">-4 </w:t>
      </w:r>
      <w:r>
        <w:t>«заходим» в класс элементов «узлы»</w:t>
      </w:r>
      <w:r w:rsidRPr="00331C62">
        <w:t xml:space="preserve"> </w:t>
      </w:r>
      <w:r>
        <w:t xml:space="preserve">и выбираем элемент «Граничный узел </w:t>
      </w:r>
      <w:r>
        <w:rPr>
          <w:lang w:val="en-US"/>
        </w:rPr>
        <w:t>G</w:t>
      </w:r>
      <w:r>
        <w:t>»</w:t>
      </w:r>
      <w:r w:rsidRPr="00331C62">
        <w:t xml:space="preserve">. </w:t>
      </w:r>
      <w:r>
        <w:t>Разместите его на схеме в правой верхней части (см. рис. 1</w:t>
      </w:r>
      <w:r w:rsidR="000C4596">
        <w:t>9</w:t>
      </w:r>
      <w: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C93F47" w:rsidTr="00893C46">
        <w:tc>
          <w:tcPr>
            <w:tcW w:w="9571" w:type="dxa"/>
          </w:tcPr>
          <w:p w:rsidR="00C93F47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B5B560D" wp14:editId="1A00F728">
                  <wp:extent cx="5934075" cy="2552700"/>
                  <wp:effectExtent l="0" t="0" r="9525" b="0"/>
                  <wp:docPr id="18" name="Рисунок 18" descr="рисунок-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рисунок-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F47" w:rsidTr="00893C46">
        <w:tc>
          <w:tcPr>
            <w:tcW w:w="9571" w:type="dxa"/>
          </w:tcPr>
          <w:p w:rsidR="00C93F47" w:rsidRPr="00893C46" w:rsidRDefault="00C93F47" w:rsidP="00B218F5">
            <w:pPr>
              <w:pStyle w:val="af0"/>
            </w:pPr>
            <w:r w:rsidRPr="00893C46">
              <w:t>Рисунок 1</w:t>
            </w:r>
            <w:r w:rsidR="00216835">
              <w:t>8</w:t>
            </w:r>
            <w:r w:rsidR="001E4471" w:rsidRPr="00893C46">
              <w:t xml:space="preserve"> – </w:t>
            </w:r>
            <w:r w:rsidRPr="00893C46">
              <w:t>Граничный узел Р</w:t>
            </w:r>
          </w:p>
        </w:tc>
      </w:tr>
    </w:tbl>
    <w:p w:rsidR="00C93F47" w:rsidRPr="007050F6" w:rsidRDefault="00C93F47" w:rsidP="00DB316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512FCE" w:rsidTr="00893C46">
        <w:tc>
          <w:tcPr>
            <w:tcW w:w="9571" w:type="dxa"/>
          </w:tcPr>
          <w:p w:rsidR="00512FCE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216897B" wp14:editId="25A50642">
                  <wp:extent cx="5934075" cy="2552700"/>
                  <wp:effectExtent l="0" t="0" r="9525" b="0"/>
                  <wp:docPr id="19" name="Рисунок 19" descr="рисунок-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рисунок-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FCE" w:rsidTr="00893C46">
        <w:tc>
          <w:tcPr>
            <w:tcW w:w="9571" w:type="dxa"/>
          </w:tcPr>
          <w:p w:rsidR="00512FCE" w:rsidRPr="00893C46" w:rsidRDefault="00512FCE" w:rsidP="00B218F5">
            <w:pPr>
              <w:pStyle w:val="af0"/>
            </w:pPr>
            <w:r w:rsidRPr="00893C46">
              <w:t>Рисунок 1</w:t>
            </w:r>
            <w:r w:rsidR="00216835">
              <w:t xml:space="preserve">9 </w:t>
            </w:r>
            <w:r w:rsidR="001E4471" w:rsidRPr="00893C46">
              <w:t xml:space="preserve">– </w:t>
            </w:r>
            <w:r w:rsidRPr="00893C46">
              <w:t xml:space="preserve">Граничные узлы Р и </w:t>
            </w:r>
            <w:r w:rsidRPr="00893C46">
              <w:rPr>
                <w:lang w:val="en-US"/>
              </w:rPr>
              <w:t>G</w:t>
            </w:r>
          </w:p>
        </w:tc>
      </w:tr>
    </w:tbl>
    <w:p w:rsidR="00DB3164" w:rsidRDefault="00DB3164" w:rsidP="00901BD9"/>
    <w:p w:rsidR="000560D0" w:rsidRDefault="000560D0" w:rsidP="00901BD9">
      <w:r>
        <w:t>Поскольку на будущей схеме поток теплоносителя</w:t>
      </w:r>
      <w:r w:rsidR="00A472AE">
        <w:t xml:space="preserve"> будет двигаться справа налево из размещенного только что граничного узла</w:t>
      </w:r>
      <w:r>
        <w:t xml:space="preserve"> </w:t>
      </w:r>
      <w:r>
        <w:rPr>
          <w:lang w:val="en-US"/>
        </w:rPr>
        <w:t>G</w:t>
      </w:r>
      <w:r w:rsidRPr="000560D0">
        <w:t xml:space="preserve">, </w:t>
      </w:r>
      <w:r>
        <w:t>давайте зеленую стрелку сразу приведем в соответствие с этим направлением, то есть развернем ее на 180 градусов и немного увеличим размер.</w:t>
      </w:r>
      <w:r w:rsidR="00C37099">
        <w:t xml:space="preserve"> Для этого нажмине на зеленую стрелку правой кнопкой мыши для вызова контекстного меню и выберите пункт «</w:t>
      </w:r>
      <w:r w:rsidR="008304BF">
        <w:t>Повернуть</w:t>
      </w:r>
      <w:r w:rsidR="00C37099">
        <w:t xml:space="preserve"> на 180 градусов».</w:t>
      </w:r>
      <w:r w:rsidR="008304BF">
        <w:t xml:space="preserve"> Сразу после этого (стрелка осталась выделенной, т.е. обрамленной красной рамкой) переместите курсор на правый нижний угол </w:t>
      </w:r>
      <w:r w:rsidR="00B0713D">
        <w:t xml:space="preserve">красной </w:t>
      </w:r>
      <w:r w:rsidR="008304BF">
        <w:t>рамки и, после того как курсор изменит свой вид на «увеличить</w:t>
      </w:r>
      <w:r w:rsidR="008304BF" w:rsidRPr="008304BF">
        <w:t>/</w:t>
      </w:r>
      <w:r w:rsidR="008304BF">
        <w:t>уменьшить размер</w:t>
      </w:r>
      <w:r w:rsidR="00B0713D">
        <w:t>»</w:t>
      </w:r>
      <w:r w:rsidR="008304BF">
        <w:t xml:space="preserve">, растяните немного этот элемент и добейтесь увеличения размера зеленой стрелки, чтобы она </w:t>
      </w:r>
      <w:r w:rsidR="00B0713D">
        <w:t xml:space="preserve">примерно </w:t>
      </w:r>
      <w:r w:rsidR="008304BF">
        <w:t xml:space="preserve">соответствовала по размеру оранжевому шестиугольнику размещенного ранее узла Р (см. рис. </w:t>
      </w:r>
      <w:r w:rsidR="000C4596">
        <w:t>20</w:t>
      </w:r>
      <w:r w:rsidR="008304BF"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E20AD6" w:rsidTr="00893C46">
        <w:tc>
          <w:tcPr>
            <w:tcW w:w="9571" w:type="dxa"/>
          </w:tcPr>
          <w:p w:rsidR="00E20AD6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46EDCBE5" wp14:editId="2BB3F9B1">
                  <wp:extent cx="5934075" cy="2552700"/>
                  <wp:effectExtent l="0" t="0" r="9525" b="0"/>
                  <wp:docPr id="20" name="Рисунок 20" descr="рисунок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рисунок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AD6" w:rsidTr="00893C46">
        <w:tc>
          <w:tcPr>
            <w:tcW w:w="9571" w:type="dxa"/>
          </w:tcPr>
          <w:p w:rsidR="00E20AD6" w:rsidRPr="00893C46" w:rsidRDefault="00E20AD6" w:rsidP="00B218F5">
            <w:pPr>
              <w:pStyle w:val="af0"/>
            </w:pPr>
            <w:r w:rsidRPr="00893C46">
              <w:t xml:space="preserve">Рисунок </w:t>
            </w:r>
            <w:r w:rsidR="00216835">
              <w:t>20</w:t>
            </w:r>
            <w:r w:rsidR="001E4471" w:rsidRPr="00893C46">
              <w:t xml:space="preserve"> – </w:t>
            </w:r>
            <w:r w:rsidRPr="00893C46">
              <w:t xml:space="preserve">Узлы Р и </w:t>
            </w:r>
            <w:r w:rsidRPr="00893C46">
              <w:rPr>
                <w:lang w:val="en-US"/>
              </w:rPr>
              <w:t>G</w:t>
            </w:r>
            <w:r w:rsidRPr="00893C46">
              <w:t>.</w:t>
            </w:r>
          </w:p>
        </w:tc>
      </w:tr>
    </w:tbl>
    <w:p w:rsidR="00E20AD6" w:rsidRPr="001E4471" w:rsidRDefault="00E20AD6" w:rsidP="00901BD9"/>
    <w:p w:rsidR="00EC17A7" w:rsidRPr="009E1D72" w:rsidRDefault="00EC17A7" w:rsidP="00901BD9">
      <w:r>
        <w:t xml:space="preserve">Если вы наведете курсор на синюю точку узла </w:t>
      </w:r>
      <w:r>
        <w:rPr>
          <w:lang w:val="en-US"/>
        </w:rPr>
        <w:t>G</w:t>
      </w:r>
      <w:r>
        <w:t xml:space="preserve"> и задержите там </w:t>
      </w:r>
      <w:r w:rsidR="00B0713D">
        <w:t>его</w:t>
      </w:r>
      <w:r>
        <w:t xml:space="preserve"> на небольшое время</w:t>
      </w:r>
      <w:r w:rsidRPr="00EC17A7">
        <w:t xml:space="preserve">, </w:t>
      </w:r>
      <w:r>
        <w:t>то увидите всплывающую подсказку с надписью «</w:t>
      </w:r>
      <w:r>
        <w:rPr>
          <w:lang w:val="en-US"/>
        </w:rPr>
        <w:t>NodeG</w:t>
      </w:r>
      <w:r w:rsidRPr="00EC17A7">
        <w:t xml:space="preserve">4: </w:t>
      </w:r>
      <w:r>
        <w:t xml:space="preserve">Граничный узел </w:t>
      </w:r>
      <w:r>
        <w:rPr>
          <w:lang w:val="en-US"/>
        </w:rPr>
        <w:t>G</w:t>
      </w:r>
      <w:r>
        <w:t>»</w:t>
      </w:r>
      <w:r w:rsidRPr="00EC17A7">
        <w:t xml:space="preserve">. </w:t>
      </w:r>
      <w:r>
        <w:t xml:space="preserve">Если навести курсор на зеленую стрелку, то надпись во </w:t>
      </w:r>
      <w:r w:rsidR="00CD7AE9">
        <w:t>всплывающей подсказке будет соде</w:t>
      </w:r>
      <w:r>
        <w:t>рж</w:t>
      </w:r>
      <w:r w:rsidR="00CD7AE9">
        <w:t>а</w:t>
      </w:r>
      <w:r>
        <w:t>ть две строки: «</w:t>
      </w:r>
      <w:r>
        <w:rPr>
          <w:lang w:val="en-US"/>
        </w:rPr>
        <w:t>Block</w:t>
      </w:r>
      <w:r w:rsidRPr="00EC17A7">
        <w:t xml:space="preserve">3: </w:t>
      </w:r>
      <w:r>
        <w:t xml:space="preserve">Картинка Подпитка в узел </w:t>
      </w:r>
      <w:r w:rsidR="00473EE2">
        <w:t>TPP</w:t>
      </w:r>
      <w:r>
        <w:t xml:space="preserve">» и «Владелец: </w:t>
      </w:r>
      <w:r>
        <w:rPr>
          <w:lang w:val="en-US"/>
        </w:rPr>
        <w:t>NodeG</w:t>
      </w:r>
      <w:r w:rsidRPr="00EC17A7">
        <w:t>4</w:t>
      </w:r>
      <w:r>
        <w:t>»</w:t>
      </w:r>
      <w:r w:rsidRPr="00EC17A7">
        <w:t xml:space="preserve">. </w:t>
      </w:r>
      <w:r>
        <w:t>Имена «</w:t>
      </w:r>
      <w:r>
        <w:rPr>
          <w:lang w:val="en-US"/>
        </w:rPr>
        <w:t>NodeG</w:t>
      </w:r>
      <w:r w:rsidRPr="00EC17A7">
        <w:t>4</w:t>
      </w:r>
      <w:r>
        <w:t>»</w:t>
      </w:r>
      <w:r w:rsidRPr="00EC17A7">
        <w:t xml:space="preserve"> </w:t>
      </w:r>
      <w:r>
        <w:t>и «</w:t>
      </w:r>
      <w:r>
        <w:rPr>
          <w:lang w:val="en-US"/>
        </w:rPr>
        <w:t>Block</w:t>
      </w:r>
      <w:r w:rsidRPr="00EC17A7">
        <w:t>3</w:t>
      </w:r>
      <w:r>
        <w:t>» присвоены автоматически двум элементам на схеме</w:t>
      </w:r>
      <w:r w:rsidR="00C32B30">
        <w:t xml:space="preserve"> (в вашем</w:t>
      </w:r>
      <w:r w:rsidR="009E1D72">
        <w:t xml:space="preserve"> конкретном</w:t>
      </w:r>
      <w:r w:rsidR="00C32B30">
        <w:t xml:space="preserve"> случае порядковые номера могут отличаться от «..</w:t>
      </w:r>
      <w:r w:rsidR="00C32B30">
        <w:rPr>
          <w:lang w:val="en-US"/>
        </w:rPr>
        <w:t>G</w:t>
      </w:r>
      <w:r w:rsidR="00C32B30" w:rsidRPr="00C32B30">
        <w:t>4</w:t>
      </w:r>
      <w:r w:rsidR="00C32B30">
        <w:t>»</w:t>
      </w:r>
      <w:r w:rsidR="00C32B30" w:rsidRPr="00C32B30">
        <w:t xml:space="preserve"> </w:t>
      </w:r>
      <w:r w:rsidR="00C32B30">
        <w:t>и «..3»)</w:t>
      </w:r>
      <w:r>
        <w:t>, а строка со словом «Владелец</w:t>
      </w:r>
      <w:r w:rsidR="00C32B30">
        <w:t>:…</w:t>
      </w:r>
      <w:r>
        <w:t xml:space="preserve">» показывает, к какому именно узлу (к какой именно синей точке) привязан данный элемент (зеленая стрелка). При помощи таких всплывающих подсказок можно при работе со сложной схемой легко и быстро понять и не запутаться, к какому </w:t>
      </w:r>
      <w:r>
        <w:lastRenderedPageBreak/>
        <w:t>именно узлу принадлежит данная картинка. Такие «двойные»</w:t>
      </w:r>
      <w:r w:rsidR="00E70519">
        <w:t xml:space="preserve"> («тройные» и т.д.) </w:t>
      </w:r>
      <w:r>
        <w:t>элементы встретятся нам и в дальнейшем, причем в каждом случае будет как бы основной элемент (в данном случае это синяя точка) и дочерний к нему (здесь – картинки – оранжевый шестиугольник и зеленая стрелка).</w:t>
      </w:r>
      <w:r w:rsidR="009E1D72">
        <w:t xml:space="preserve"> Если со схемы удаляется основной элемент (владелец), то автоматически происходит удаление всех его «дочерних» элементов. Но не наоборот – например, при удалении зеленой стрелки сам узел </w:t>
      </w:r>
      <w:r w:rsidR="009E1D72">
        <w:rPr>
          <w:lang w:val="en-US"/>
        </w:rPr>
        <w:t>G</w:t>
      </w:r>
      <w:r w:rsidR="009E1D72" w:rsidRPr="009E1D72">
        <w:t xml:space="preserve"> </w:t>
      </w:r>
      <w:r w:rsidR="009E1D72">
        <w:t>останется на схеме.</w:t>
      </w:r>
    </w:p>
    <w:p w:rsidR="00E70519" w:rsidRDefault="00A7345D" w:rsidP="00901BD9">
      <w:r>
        <w:t>Следующий элемент, который вы разместите на схеме – это компенсатор объема</w:t>
      </w:r>
      <w:r w:rsidR="00437398">
        <w:t xml:space="preserve"> (модель бака - конденсатора турбины)</w:t>
      </w:r>
      <w:r>
        <w:t xml:space="preserve">, причем для нашей задачи выберем трехобъемный компенсатор из библиотеки «Технологические блоки» и класса элементов «баки». Разместите </w:t>
      </w:r>
      <w:r w:rsidR="00C91233">
        <w:t>бак</w:t>
      </w:r>
      <w:r>
        <w:t xml:space="preserve"> немного левее и ниже граничного узла </w:t>
      </w:r>
      <w:r>
        <w:rPr>
          <w:lang w:val="en-US"/>
        </w:rPr>
        <w:t>G</w:t>
      </w:r>
      <w:r w:rsidR="005E4EFC">
        <w:t xml:space="preserve"> (см. рис. </w:t>
      </w:r>
      <w:r w:rsidR="00626DB0">
        <w:t>2</w:t>
      </w:r>
      <w:r w:rsidR="005E4EFC">
        <w:t>1)</w:t>
      </w:r>
      <w:r w:rsidR="002A67A0">
        <w:t xml:space="preserve">. Как видно из рисунка, </w:t>
      </w:r>
      <w:r w:rsidR="00C91233">
        <w:t>бак</w:t>
      </w:r>
      <w:r w:rsidR="002A67A0">
        <w:t xml:space="preserve"> </w:t>
      </w:r>
      <w:r w:rsidR="009E1D72">
        <w:t xml:space="preserve">по умолчанию </w:t>
      </w:r>
      <w:r w:rsidR="002A67A0">
        <w:t xml:space="preserve">тоже является «двойным» объектом – помимо </w:t>
      </w:r>
      <w:r w:rsidR="00C91233">
        <w:t xml:space="preserve">его </w:t>
      </w:r>
      <w:r w:rsidR="002A67A0">
        <w:t>изображения появилась еще и черная точка «</w:t>
      </w:r>
      <w:r w:rsidR="002A67A0">
        <w:rPr>
          <w:lang w:val="en-US"/>
        </w:rPr>
        <w:t>NodeK</w:t>
      </w:r>
      <w:r w:rsidR="002A67A0" w:rsidRPr="002A67A0">
        <w:t>10</w:t>
      </w:r>
      <w:r w:rsidR="002A67A0">
        <w:t xml:space="preserve">» </w:t>
      </w:r>
      <w:r w:rsidR="009E1D72">
        <w:t>–</w:t>
      </w:r>
      <w:r w:rsidR="002A67A0">
        <w:t xml:space="preserve"> это</w:t>
      </w:r>
      <w:r w:rsidR="002A67A0" w:rsidRPr="002A67A0">
        <w:t xml:space="preserve"> </w:t>
      </w:r>
      <w:r w:rsidR="002A67A0">
        <w:t xml:space="preserve">узел компенсатора </w:t>
      </w:r>
      <w:r w:rsidR="00473EE2">
        <w:t>TPP</w:t>
      </w:r>
      <w:r w:rsidR="002A67A0">
        <w:t xml:space="preserve"> (</w:t>
      </w:r>
      <w:r w:rsidR="00C91233">
        <w:t>баку</w:t>
      </w:r>
      <w:r w:rsidR="002A67A0">
        <w:t xml:space="preserve"> автоматически присвоено имя «</w:t>
      </w:r>
      <w:r w:rsidR="002A67A0">
        <w:rPr>
          <w:lang w:val="en-US"/>
        </w:rPr>
        <w:t>Compensator</w:t>
      </w:r>
      <w:r w:rsidR="002A67A0" w:rsidRPr="002A67A0">
        <w:t>4</w:t>
      </w:r>
      <w:r w:rsidR="002A67A0">
        <w:t>» и этот объект является владельцем узла «</w:t>
      </w:r>
      <w:r w:rsidR="002A67A0">
        <w:rPr>
          <w:lang w:val="en-US"/>
        </w:rPr>
        <w:t>NodeK</w:t>
      </w:r>
      <w:r w:rsidR="002A67A0" w:rsidRPr="002A67A0">
        <w:t>10</w:t>
      </w:r>
      <w:r w:rsidR="002A67A0">
        <w:t>»</w:t>
      </w:r>
      <w:r w:rsidR="002A67A0" w:rsidRPr="002A67A0">
        <w:t>)</w:t>
      </w:r>
      <w:r w:rsidR="002A67A0">
        <w:t xml:space="preserve">. </w:t>
      </w:r>
      <w:r w:rsidR="002F094C">
        <w:t xml:space="preserve">Переместите </w:t>
      </w:r>
      <w:r w:rsidR="002F094C">
        <w:rPr>
          <w:lang w:val="en-US"/>
        </w:rPr>
        <w:t>NodeK</w:t>
      </w:r>
      <w:r w:rsidR="002F094C" w:rsidRPr="002F094C">
        <w:t xml:space="preserve">10 </w:t>
      </w:r>
      <w:r w:rsidR="002F094C">
        <w:t xml:space="preserve">в нижнюю часть </w:t>
      </w:r>
      <w:r w:rsidR="00C91233">
        <w:t>бака</w:t>
      </w:r>
      <w:r w:rsidR="002F094C">
        <w:t xml:space="preserve">. </w:t>
      </w:r>
      <w:r w:rsidR="002A67A0">
        <w:t xml:space="preserve">Для нашей схемы к </w:t>
      </w:r>
      <w:r w:rsidR="00C91233">
        <w:t>баку</w:t>
      </w:r>
      <w:r w:rsidR="002A67A0">
        <w:t xml:space="preserve"> надо добавить еще два узла</w:t>
      </w:r>
      <w:r w:rsidR="002A67A0" w:rsidRPr="002A67A0">
        <w:t xml:space="preserve"> </w:t>
      </w:r>
      <w:r w:rsidR="002A67A0">
        <w:t>–</w:t>
      </w:r>
      <w:r w:rsidR="002A67A0" w:rsidRPr="002A67A0">
        <w:t xml:space="preserve"> </w:t>
      </w:r>
      <w:r w:rsidR="002A67A0">
        <w:t>один сверху, другой с</w:t>
      </w:r>
      <w:r w:rsidR="002F094C">
        <w:t>лева</w:t>
      </w:r>
      <w:r w:rsidR="002A67A0">
        <w:t xml:space="preserve"> </w:t>
      </w:r>
      <w:r w:rsidR="002F094C">
        <w:t xml:space="preserve">от </w:t>
      </w:r>
      <w:r w:rsidR="00C91233">
        <w:t>бака</w:t>
      </w:r>
      <w:r w:rsidR="002A67A0">
        <w:t xml:space="preserve">. Выполните это, разместив на схеме, точнее – </w:t>
      </w:r>
      <w:r w:rsidR="002F094C">
        <w:t xml:space="preserve">непосредственно </w:t>
      </w:r>
      <w:r w:rsidR="002A67A0">
        <w:t xml:space="preserve">на изображении </w:t>
      </w:r>
      <w:r w:rsidR="00C91233">
        <w:t>бака</w:t>
      </w:r>
      <w:r w:rsidR="002A67A0">
        <w:t xml:space="preserve"> еще два элемента – «Узел компенсатора»</w:t>
      </w:r>
      <w:r w:rsidR="002A67A0">
        <w:rPr>
          <w:rStyle w:val="a9"/>
        </w:rPr>
        <w:footnoteReference w:id="1"/>
      </w:r>
      <w:r w:rsidR="002A67A0">
        <w:t>.</w:t>
      </w:r>
      <w:r w:rsidR="002F094C">
        <w:t xml:space="preserve"> Сравните полученный результат с рисунком 2</w:t>
      </w:r>
      <w:r w:rsidR="00DE6A57">
        <w:t>2</w:t>
      </w:r>
      <w:r w:rsidR="002F094C">
        <w:t xml:space="preserve"> – должно получиться примерно то же самое</w:t>
      </w:r>
      <w:r w:rsidR="00B760AD">
        <w:t xml:space="preserve">… Для соответствия описания и вашего проекта разместите </w:t>
      </w:r>
      <w:r w:rsidR="002A1753">
        <w:t>узел «</w:t>
      </w:r>
      <w:r w:rsidR="00B760AD">
        <w:rPr>
          <w:lang w:val="en-US"/>
        </w:rPr>
        <w:t>NodeK</w:t>
      </w:r>
      <w:r w:rsidR="00B760AD" w:rsidRPr="00B760AD">
        <w:t>12</w:t>
      </w:r>
      <w:r w:rsidR="002A1753">
        <w:t>»</w:t>
      </w:r>
      <w:r w:rsidR="00B760AD" w:rsidRPr="00B760AD">
        <w:t xml:space="preserve"> </w:t>
      </w:r>
      <w:r w:rsidR="00C91233">
        <w:t>в</w:t>
      </w:r>
      <w:r w:rsidR="00B760AD">
        <w:t xml:space="preserve">верху </w:t>
      </w:r>
      <w:r w:rsidR="00C91233">
        <w:t>бака</w:t>
      </w:r>
      <w:r w:rsidR="00B760AD">
        <w:t xml:space="preserve">, а </w:t>
      </w:r>
      <w:r w:rsidR="002A1753">
        <w:t>узел «</w:t>
      </w:r>
      <w:r w:rsidR="00B760AD">
        <w:rPr>
          <w:lang w:val="en-US"/>
        </w:rPr>
        <w:t>NodeK</w:t>
      </w:r>
      <w:r w:rsidR="00B760AD" w:rsidRPr="00B760AD">
        <w:t>13</w:t>
      </w:r>
      <w:r w:rsidR="002A1753">
        <w:t>»</w:t>
      </w:r>
      <w:r w:rsidR="00B760AD" w:rsidRPr="00B760AD">
        <w:t xml:space="preserve"> </w:t>
      </w:r>
      <w:r w:rsidR="00B760AD">
        <w:t xml:space="preserve">слева от </w:t>
      </w:r>
      <w:r w:rsidR="00C91233">
        <w:t>конденсатора</w:t>
      </w:r>
      <w:r w:rsidR="00B760AD">
        <w:t>. В дальнейшем к этим узлам мы будет подсоединять гидравлические связи.</w:t>
      </w:r>
    </w:p>
    <w:p w:rsidR="002A1753" w:rsidRPr="003E29B3" w:rsidRDefault="002A1753" w:rsidP="00901BD9">
      <w:r>
        <w:t xml:space="preserve">К </w:t>
      </w:r>
      <w:r w:rsidR="00C91233">
        <w:t>баку</w:t>
      </w:r>
      <w:r>
        <w:t xml:space="preserve"> как «дочерний» добавьте еще один элемент – датчик контроля уровня</w:t>
      </w:r>
      <w:r>
        <w:rPr>
          <w:rStyle w:val="a9"/>
        </w:rPr>
        <w:footnoteReference w:id="2"/>
      </w:r>
      <w:r w:rsidR="005C7A98">
        <w:t xml:space="preserve"> и разместите его на фоне </w:t>
      </w:r>
      <w:r w:rsidR="00C91233">
        <w:t>бака</w:t>
      </w:r>
      <w:r w:rsidR="005C7A98">
        <w:t xml:space="preserve"> в его правой нижней части</w:t>
      </w:r>
      <w:r>
        <w:t>.</w:t>
      </w:r>
      <w:r w:rsidR="003C4637">
        <w:t xml:space="preserve"> Имя, присвоенное данному элементу, должно быть похоже на «</w:t>
      </w:r>
      <w:r w:rsidR="003C4637">
        <w:rPr>
          <w:lang w:val="en-US"/>
        </w:rPr>
        <w:t>K</w:t>
      </w:r>
      <w:r w:rsidR="003C4637" w:rsidRPr="003C4637">
        <w:t>_</w:t>
      </w:r>
      <w:r w:rsidR="003C4637">
        <w:rPr>
          <w:lang w:val="en-US"/>
        </w:rPr>
        <w:t>L</w:t>
      </w:r>
      <w:r w:rsidR="003C4637" w:rsidRPr="003C4637">
        <w:t>3</w:t>
      </w:r>
      <w:r w:rsidR="003C4637">
        <w:t>» - пр</w:t>
      </w:r>
      <w:r w:rsidR="00C91233">
        <w:t>о</w:t>
      </w:r>
      <w:r w:rsidR="003C4637">
        <w:t>верьте это, наведя курсор на элемент датчика и задержав курсор над ним, чтобы появилась всплывающая подсказка. Выполните двойной щелчок по датчику – этим действием вы попадете в окно «Изменение точки контроля</w:t>
      </w:r>
      <w:r w:rsidR="003C4637" w:rsidRPr="003C4637">
        <w:t>/</w:t>
      </w:r>
      <w:r w:rsidR="003C4637">
        <w:t>записи» – измените там имя точки контроля на более простое, например, на «</w:t>
      </w:r>
      <w:r w:rsidR="003C4637">
        <w:rPr>
          <w:lang w:val="en-US"/>
        </w:rPr>
        <w:t>KL</w:t>
      </w:r>
      <w:r w:rsidR="003C4637">
        <w:t xml:space="preserve">», и нажмите кнопку «ОК». </w:t>
      </w:r>
      <w:r w:rsidR="003E29B3">
        <w:t>В результате этого на схеме датчик будет отображаться как окошко с названием «</w:t>
      </w:r>
      <w:r w:rsidR="003E29B3">
        <w:rPr>
          <w:lang w:val="en-US"/>
        </w:rPr>
        <w:t>KL</w:t>
      </w:r>
      <w:r w:rsidR="003E29B3">
        <w:t>».</w:t>
      </w:r>
    </w:p>
    <w:p w:rsidR="005C7A98" w:rsidRPr="00B760AD" w:rsidRDefault="005C7A98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E70519" w:rsidTr="00893C46">
        <w:tc>
          <w:tcPr>
            <w:tcW w:w="9571" w:type="dxa"/>
          </w:tcPr>
          <w:p w:rsidR="00E70519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27ECB8D" wp14:editId="4553A84E">
                  <wp:extent cx="5943600" cy="4095750"/>
                  <wp:effectExtent l="0" t="0" r="0" b="0"/>
                  <wp:docPr id="21" name="Рисунок 21" descr="рисунок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рисунок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519" w:rsidTr="00893C46">
        <w:tc>
          <w:tcPr>
            <w:tcW w:w="9571" w:type="dxa"/>
          </w:tcPr>
          <w:p w:rsidR="00E70519" w:rsidRPr="00893C46" w:rsidRDefault="0045319B" w:rsidP="00C91233">
            <w:pPr>
              <w:pStyle w:val="af0"/>
            </w:pPr>
            <w:r w:rsidRPr="00893C46">
              <w:t xml:space="preserve">Рисунок </w:t>
            </w:r>
            <w:r w:rsidR="00216835">
              <w:t>2</w:t>
            </w:r>
            <w:r w:rsidRPr="00893C46">
              <w:t>1</w:t>
            </w:r>
            <w:r w:rsidR="001E4471" w:rsidRPr="00893C46">
              <w:t xml:space="preserve"> – </w:t>
            </w:r>
            <w:r w:rsidRPr="00893C46">
              <w:t xml:space="preserve">Трехобъемный </w:t>
            </w:r>
            <w:r w:rsidR="00C91233">
              <w:t>бак</w:t>
            </w:r>
            <w:r w:rsidRPr="00893C46">
              <w:t xml:space="preserve"> размещен на схеме.</w:t>
            </w:r>
          </w:p>
        </w:tc>
      </w:tr>
    </w:tbl>
    <w:p w:rsidR="00C32B30" w:rsidRDefault="00A7345D" w:rsidP="00901BD9">
      <w: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174162" w:rsidTr="00893C46">
        <w:tc>
          <w:tcPr>
            <w:tcW w:w="9571" w:type="dxa"/>
          </w:tcPr>
          <w:p w:rsidR="00174162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56C8823" wp14:editId="1FAF6B5A">
                  <wp:extent cx="5934075" cy="3267075"/>
                  <wp:effectExtent l="0" t="0" r="9525" b="9525"/>
                  <wp:docPr id="22" name="Рисунок 22" descr="рисунок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рисунок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162" w:rsidTr="00893C46">
        <w:tc>
          <w:tcPr>
            <w:tcW w:w="9571" w:type="dxa"/>
          </w:tcPr>
          <w:p w:rsidR="00174162" w:rsidRDefault="00174162" w:rsidP="00C91233">
            <w:pPr>
              <w:ind w:firstLine="0"/>
              <w:jc w:val="center"/>
            </w:pPr>
            <w:r w:rsidRPr="00893C46">
              <w:rPr>
                <w:b/>
              </w:rPr>
              <w:t>Рисунок 2</w:t>
            </w:r>
            <w:r w:rsidR="00216835">
              <w:rPr>
                <w:b/>
              </w:rPr>
              <w:t>2</w:t>
            </w:r>
            <w:r w:rsidR="001E4471" w:rsidRPr="00893C46">
              <w:rPr>
                <w:b/>
              </w:rPr>
              <w:t xml:space="preserve"> – </w:t>
            </w:r>
            <w:r w:rsidR="006F24E6" w:rsidRPr="00893C46">
              <w:rPr>
                <w:b/>
              </w:rPr>
              <w:t>Т</w:t>
            </w:r>
            <w:r w:rsidRPr="00893C46">
              <w:rPr>
                <w:b/>
              </w:rPr>
              <w:t xml:space="preserve">ри узла </w:t>
            </w:r>
            <w:r w:rsidR="00C91233">
              <w:rPr>
                <w:b/>
              </w:rPr>
              <w:t>бака</w:t>
            </w:r>
            <w:r w:rsidR="006F24E6" w:rsidRPr="00893C46">
              <w:rPr>
                <w:b/>
              </w:rPr>
              <w:t xml:space="preserve"> – черные точки</w:t>
            </w:r>
            <w:r w:rsidRPr="00893C46">
              <w:rPr>
                <w:b/>
              </w:rPr>
              <w:t>.</w:t>
            </w:r>
          </w:p>
        </w:tc>
      </w:tr>
    </w:tbl>
    <w:p w:rsidR="00623412" w:rsidRPr="00A7345D" w:rsidRDefault="00623412" w:rsidP="00901BD9"/>
    <w:p w:rsidR="007336A0" w:rsidRPr="00BE2513" w:rsidRDefault="005C7A98" w:rsidP="005C7A98">
      <w:r>
        <w:t xml:space="preserve">Теперь разместим порты перехода с одного листа на другой – выберите элемент «Переход на другой лист </w:t>
      </w:r>
      <w:r w:rsidR="00473EE2">
        <w:t>TPP</w:t>
      </w:r>
      <w:r>
        <w:t>»</w:t>
      </w:r>
      <w:r w:rsidR="00DE0050">
        <w:rPr>
          <w:rStyle w:val="a9"/>
        </w:rPr>
        <w:footnoteReference w:id="3"/>
      </w:r>
      <w:r>
        <w:t xml:space="preserve"> и элемент «Переход с другого листа </w:t>
      </w:r>
      <w:r w:rsidR="00473EE2">
        <w:t>TPP</w:t>
      </w:r>
      <w:r>
        <w:t xml:space="preserve">» и разместите их на схеме ниже и правее </w:t>
      </w:r>
      <w:r w:rsidR="00C91233">
        <w:t>модели конденсатора турбины</w:t>
      </w:r>
      <w:r w:rsidR="0027303F">
        <w:t>. После этого, последовательно заходя в свойства одного и другого элемента, измените свойство «текст» у каждого на «01-</w:t>
      </w:r>
      <w:r w:rsidR="0027303F">
        <w:lastRenderedPageBreak/>
        <w:t>А» и «02-А» соответственно</w:t>
      </w:r>
      <w:r>
        <w:t>.</w:t>
      </w:r>
      <w:r w:rsidR="00DF757C">
        <w:t xml:space="preserve"> Кроме этого, создайте поясняющ</w:t>
      </w:r>
      <w:r w:rsidR="0099499C">
        <w:t>ие</w:t>
      </w:r>
      <w:r w:rsidR="00DF757C">
        <w:t xml:space="preserve"> надпис</w:t>
      </w:r>
      <w:r w:rsidR="0099499C">
        <w:t>и</w:t>
      </w:r>
      <w:r w:rsidR="00B249F7">
        <w:rPr>
          <w:rStyle w:val="a9"/>
        </w:rPr>
        <w:footnoteReference w:id="4"/>
      </w:r>
      <w:r w:rsidR="00DF757C">
        <w:t xml:space="preserve"> к этим элементам - «К блоку ЭКН» и «</w:t>
      </w:r>
      <w:r w:rsidR="001D12AE">
        <w:t>От</w:t>
      </w:r>
      <w:r w:rsidR="00DF757C">
        <w:t xml:space="preserve"> блока ЭКН»</w:t>
      </w:r>
      <w:r w:rsidR="00F56F68">
        <w:t xml:space="preserve"> (см. рис. 2</w:t>
      </w:r>
      <w:r w:rsidR="00BE2513">
        <w:t>3</w:t>
      </w:r>
      <w:r w:rsidR="00F56F68">
        <w:t>).</w:t>
      </w:r>
    </w:p>
    <w:p w:rsidR="005C7A98" w:rsidRPr="0099499C" w:rsidRDefault="0099499C" w:rsidP="005C7A98">
      <w:r>
        <w:t>Вообще говоря, чем больше пояснительного текста будет на схеме, тем легче будет в ней разобраться вам в будущем, когда вы что-нибудь «подзабудете» и</w:t>
      </w:r>
      <w:r w:rsidRPr="0099499C">
        <w:t>/</w:t>
      </w:r>
      <w:r>
        <w:t>или</w:t>
      </w:r>
      <w:r w:rsidRPr="0099499C">
        <w:t xml:space="preserve"> </w:t>
      </w:r>
      <w:r>
        <w:t>тем проще будет в ней разобраться постороннему человеку. Поэтому, при создании любой схемы, как сложной так и простой, всегда пишите комментарии и пояснения, причем желательно к каждому блоку, листу, элементу, связи и т.д.</w:t>
      </w:r>
    </w:p>
    <w:p w:rsidR="0099499C" w:rsidRDefault="0099499C" w:rsidP="005C7A98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13847" w:rsidTr="00893C46">
        <w:tc>
          <w:tcPr>
            <w:tcW w:w="9571" w:type="dxa"/>
          </w:tcPr>
          <w:p w:rsidR="00613847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27B61DDC" wp14:editId="10A44350">
                  <wp:extent cx="5934075" cy="4238625"/>
                  <wp:effectExtent l="0" t="0" r="9525" b="9525"/>
                  <wp:docPr id="23" name="Рисунок 23" descr="рисунок-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рисунок-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847" w:rsidTr="00893C46">
        <w:tc>
          <w:tcPr>
            <w:tcW w:w="9571" w:type="dxa"/>
          </w:tcPr>
          <w:p w:rsidR="00613847" w:rsidRPr="00893C46" w:rsidRDefault="002E3C61" w:rsidP="00B218F5">
            <w:pPr>
              <w:pStyle w:val="af0"/>
            </w:pPr>
            <w:r w:rsidRPr="00893C46">
              <w:t>Рисунок 2</w:t>
            </w:r>
            <w:r w:rsidR="00216835">
              <w:t>3</w:t>
            </w:r>
            <w:r w:rsidR="001E4471" w:rsidRPr="00893C46">
              <w:t xml:space="preserve"> – </w:t>
            </w:r>
            <w:r w:rsidRPr="00893C46">
              <w:t xml:space="preserve">Порты перехода с листа на лист </w:t>
            </w:r>
            <w:r w:rsidR="00473EE2">
              <w:t>TPP</w:t>
            </w:r>
            <w:r w:rsidRPr="00893C46">
              <w:t>.</w:t>
            </w:r>
          </w:p>
        </w:tc>
      </w:tr>
    </w:tbl>
    <w:p w:rsidR="003E29B3" w:rsidRDefault="003E29B3" w:rsidP="005C7A98"/>
    <w:p w:rsidR="007336A0" w:rsidRPr="007336A0" w:rsidRDefault="007336A0" w:rsidP="00901BD9">
      <w:r>
        <w:t xml:space="preserve">Теперь следует соединить переход с листа 01 со входом на лист 02 и наоборот – выход с листа 02 соединить с входом на лист 01. На самом деле порты перехода с листа на лист – это субструктуры, внутри которых использован блок «В память» и «Из памяти». Выполните щелчок правой кнопкой мыши на элементе «01-А» на листе 01 и выберите «Действия </w:t>
      </w:r>
      <w:r w:rsidRPr="00E51A83">
        <w:t>→</w:t>
      </w:r>
      <w:r>
        <w:t xml:space="preserve"> Войти в субмодель». Далее, перед вами появится содержимое субмодели: элементы «Вход» и «В память </w:t>
      </w:r>
      <w:r w:rsidR="00473EE2">
        <w:t>TPP</w:t>
      </w:r>
      <w:r>
        <w:t>» (</w:t>
      </w:r>
      <w:r w:rsidR="00430E40">
        <w:t xml:space="preserve">последний </w:t>
      </w:r>
      <w:r>
        <w:t xml:space="preserve">выделен желтым цветом). Переименуйте имя второго элемента в «01-А». Именно это имя является именем переменной в памяти </w:t>
      </w:r>
      <w:r w:rsidR="00473EE2" w:rsidRPr="00473EE2">
        <w:t>МВТУ</w:t>
      </w:r>
      <w:r w:rsidRPr="007336A0">
        <w:t xml:space="preserve">. </w:t>
      </w:r>
      <w:r>
        <w:t>Теперь надо аналогично переименовать в</w:t>
      </w:r>
      <w:r w:rsidR="00430E40">
        <w:t xml:space="preserve">нутри элемента </w:t>
      </w:r>
      <w:r>
        <w:t>«0</w:t>
      </w:r>
      <w:r w:rsidR="00430E40">
        <w:t>2</w:t>
      </w:r>
      <w:r>
        <w:t>-А»</w:t>
      </w:r>
      <w:r w:rsidR="00430E40">
        <w:t xml:space="preserve"> элемент «Из памяти </w:t>
      </w:r>
      <w:r w:rsidR="00473EE2">
        <w:t>TPP</w:t>
      </w:r>
      <w:r w:rsidR="00430E40">
        <w:t xml:space="preserve">». Несколько позже на листе 02 мы разместим два аналогичных элемента </w:t>
      </w:r>
      <w:r w:rsidR="00534319">
        <w:t xml:space="preserve">перехода </w:t>
      </w:r>
      <w:r w:rsidR="00430E40">
        <w:t>и внутри них также переименуем элементы «В память» и «Из памяти»</w:t>
      </w:r>
      <w:r w:rsidR="00534319">
        <w:t xml:space="preserve"> – только там блок «Из памяти» будет называться «01-А», а блок «В память» - «02-А».</w:t>
      </w:r>
      <w:r w:rsidR="00430E40">
        <w:t xml:space="preserve"> </w:t>
      </w:r>
    </w:p>
    <w:p w:rsidR="00034E78" w:rsidRPr="00746011" w:rsidRDefault="00603A29" w:rsidP="00901BD9">
      <w:r>
        <w:t xml:space="preserve">Следующий шаг – добавим необходимые «внутренние» узлы </w:t>
      </w:r>
      <w:r w:rsidR="00473EE2">
        <w:t>TPP</w:t>
      </w:r>
      <w:r w:rsidR="003C0809">
        <w:rPr>
          <w:rStyle w:val="a9"/>
        </w:rPr>
        <w:footnoteReference w:id="5"/>
      </w:r>
      <w:r>
        <w:t>, то есть те, которые расположены на внутренних «тройных» соединениях труб на схеме</w:t>
      </w:r>
      <w:r w:rsidR="003C0809">
        <w:t xml:space="preserve"> – это будут узлы с автоматически присвоенными именами «</w:t>
      </w:r>
      <w:r w:rsidR="003C0809">
        <w:rPr>
          <w:lang w:val="en-US"/>
        </w:rPr>
        <w:t>U</w:t>
      </w:r>
      <w:r w:rsidR="003C0809" w:rsidRPr="003C0809">
        <w:t>25</w:t>
      </w:r>
      <w:r w:rsidR="003C0809">
        <w:t>»</w:t>
      </w:r>
      <w:r w:rsidR="003C0809" w:rsidRPr="003C0809">
        <w:t xml:space="preserve">, </w:t>
      </w:r>
      <w:r w:rsidR="003C0809">
        <w:t>«</w:t>
      </w:r>
      <w:r w:rsidR="003C0809">
        <w:rPr>
          <w:lang w:val="en-US"/>
        </w:rPr>
        <w:t>U</w:t>
      </w:r>
      <w:r w:rsidR="003C0809" w:rsidRPr="003C0809">
        <w:t>26</w:t>
      </w:r>
      <w:r w:rsidR="003C0809">
        <w:t>»</w:t>
      </w:r>
      <w:r w:rsidR="003C0809" w:rsidRPr="003C0809">
        <w:t xml:space="preserve"> </w:t>
      </w:r>
      <w:r w:rsidR="003C0809">
        <w:t>и «</w:t>
      </w:r>
      <w:r w:rsidR="003C0809">
        <w:rPr>
          <w:lang w:val="en-US"/>
        </w:rPr>
        <w:t>U</w:t>
      </w:r>
      <w:r w:rsidR="003C0809" w:rsidRPr="003C0809">
        <w:t>27</w:t>
      </w:r>
      <w:r w:rsidR="003C0809">
        <w:t>»</w:t>
      </w:r>
      <w:r>
        <w:t>.</w:t>
      </w:r>
      <w:r w:rsidR="003C0809" w:rsidRPr="003C0809">
        <w:t xml:space="preserve"> </w:t>
      </w:r>
      <w:r w:rsidR="003C0809">
        <w:t>Первый узел (</w:t>
      </w:r>
      <w:r w:rsidR="003C0809">
        <w:rPr>
          <w:lang w:val="en-US"/>
        </w:rPr>
        <w:t>U</w:t>
      </w:r>
      <w:r w:rsidR="003C0809" w:rsidRPr="003C0809">
        <w:t>25)</w:t>
      </w:r>
      <w:r w:rsidR="003C0809">
        <w:t xml:space="preserve"> </w:t>
      </w:r>
      <w:r w:rsidR="003C0809">
        <w:lastRenderedPageBreak/>
        <w:t>разместите слева от ко</w:t>
      </w:r>
      <w:r w:rsidR="00C91233">
        <w:t>нд</w:t>
      </w:r>
      <w:r w:rsidR="003C0809">
        <w:t>енсатора, точнее – на некотором расстоянии слева от узла «</w:t>
      </w:r>
      <w:r w:rsidR="003C0809">
        <w:rPr>
          <w:lang w:val="en-US"/>
        </w:rPr>
        <w:t>NodeK</w:t>
      </w:r>
      <w:r w:rsidR="003C0809" w:rsidRPr="003C0809">
        <w:t>13</w:t>
      </w:r>
      <w:r w:rsidR="003C0809">
        <w:t>». Позже мы разместим клапан между этими узлами.</w:t>
      </w:r>
    </w:p>
    <w:p w:rsidR="003C0809" w:rsidRPr="005F1AE0" w:rsidRDefault="003C0809" w:rsidP="00901BD9">
      <w:r>
        <w:t>Второй внутренний узел (</w:t>
      </w:r>
      <w:r>
        <w:rPr>
          <w:lang w:val="en-US"/>
        </w:rPr>
        <w:t>U</w:t>
      </w:r>
      <w:r w:rsidRPr="005F1AE0">
        <w:t xml:space="preserve">26) </w:t>
      </w:r>
      <w:r>
        <w:t xml:space="preserve">разместите </w:t>
      </w:r>
      <w:r w:rsidR="005F1AE0">
        <w:t>левее и на некотором расстоянии от порта перехода «02-А». Позже от этого узла мы сделаем разветвление труб – одна гидравлическая связь пойдет к ТО БЭЖ, другая – к бойлеру. Третий внутренний узел (</w:t>
      </w:r>
      <w:r w:rsidR="005F1AE0">
        <w:rPr>
          <w:lang w:val="en-US"/>
        </w:rPr>
        <w:t>U</w:t>
      </w:r>
      <w:r w:rsidR="005F1AE0" w:rsidRPr="005F1AE0">
        <w:t xml:space="preserve">27) </w:t>
      </w:r>
      <w:r w:rsidR="005F1AE0">
        <w:t>разместите снизу и правее бойлера, или, с другой стороны, левее узла «</w:t>
      </w:r>
      <w:r w:rsidR="005F1AE0">
        <w:rPr>
          <w:lang w:val="en-US"/>
        </w:rPr>
        <w:t>U</w:t>
      </w:r>
      <w:r w:rsidR="005F1AE0" w:rsidRPr="005F1AE0">
        <w:t>25</w:t>
      </w:r>
      <w:r w:rsidR="005F1AE0">
        <w:t>»</w:t>
      </w:r>
      <w:r w:rsidR="005F1AE0" w:rsidRPr="005F1AE0">
        <w:t>.</w:t>
      </w:r>
    </w:p>
    <w:p w:rsidR="00EC17A7" w:rsidRDefault="00C616D9" w:rsidP="00901BD9">
      <w:r>
        <w:t>Теперь перейдем к созданию линий связи между узлами. В библиотеке «Технологические блоки» выберем класс «Каналы» и в данном проекте мы будем пользоваться только элементом «канал общего вида».</w:t>
      </w:r>
      <w:r w:rsidR="00B96BB5">
        <w:t xml:space="preserve"> Для соответствия данного описания и вашего проекта, проводите соединительные линии в указанной ниже последовательности:</w:t>
      </w:r>
    </w:p>
    <w:p w:rsidR="00B96BB5" w:rsidRPr="00342A26" w:rsidRDefault="00B96BB5" w:rsidP="00901BD9">
      <w:r>
        <w:t xml:space="preserve">– проведите канал общего вида от нижнего узла </w:t>
      </w:r>
      <w:r w:rsidR="00C91233">
        <w:t>бака</w:t>
      </w:r>
      <w:r>
        <w:t xml:space="preserve"> к порту перехода на другой лист </w:t>
      </w:r>
      <w:r w:rsidR="00473EE2">
        <w:t>TPP</w:t>
      </w:r>
      <w:r>
        <w:t xml:space="preserve"> (см. рис. 2</w:t>
      </w:r>
      <w:r w:rsidR="00BE2513">
        <w:t>4</w:t>
      </w:r>
      <w:r>
        <w:t xml:space="preserve"> – одновременно проверьте правильность расположения внутренних узлов)</w:t>
      </w:r>
      <w:r w:rsidR="0019084C" w:rsidRPr="0019084C">
        <w:t xml:space="preserve">, </w:t>
      </w:r>
      <w:r w:rsidR="0019084C">
        <w:t xml:space="preserve">при этом автоматическое наименование данного канала должно быть </w:t>
      </w:r>
      <w:r w:rsidR="00342A26">
        <w:t>«</w:t>
      </w:r>
      <w:r w:rsidR="0019084C">
        <w:rPr>
          <w:lang w:val="en-US"/>
        </w:rPr>
        <w:t>Ch</w:t>
      </w:r>
      <w:r w:rsidR="0019084C" w:rsidRPr="0019084C">
        <w:t>28</w:t>
      </w:r>
      <w:r w:rsidR="00342A26">
        <w:t>»</w:t>
      </w:r>
      <w:r w:rsidRPr="00B96BB5">
        <w:t>;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19084C" w:rsidRPr="00893C46" w:rsidTr="00893C46">
        <w:tc>
          <w:tcPr>
            <w:tcW w:w="9571" w:type="dxa"/>
          </w:tcPr>
          <w:p w:rsidR="0019084C" w:rsidRPr="00893C46" w:rsidRDefault="00742CDD" w:rsidP="003077A8">
            <w:pPr>
              <w:pStyle w:val="ae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B704FF" wp14:editId="70474F33">
                  <wp:extent cx="5934075" cy="4238625"/>
                  <wp:effectExtent l="0" t="0" r="9525" b="9525"/>
                  <wp:docPr id="24" name="Рисунок 24" descr="рисунок-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рисунок-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84C" w:rsidRPr="0019084C" w:rsidTr="00893C46">
        <w:tc>
          <w:tcPr>
            <w:tcW w:w="9571" w:type="dxa"/>
          </w:tcPr>
          <w:p w:rsidR="0019084C" w:rsidRPr="00893C46" w:rsidRDefault="0019084C" w:rsidP="00B218F5">
            <w:pPr>
              <w:pStyle w:val="af0"/>
            </w:pPr>
            <w:r w:rsidRPr="00893C46">
              <w:t>Рисунок 2</w:t>
            </w:r>
            <w:r w:rsidR="00216835">
              <w:t>4</w:t>
            </w:r>
            <w:r w:rsidR="001E4471" w:rsidRPr="00893C46">
              <w:t xml:space="preserve"> – </w:t>
            </w:r>
            <w:r w:rsidR="00BC23DA" w:rsidRPr="00893C46">
              <w:t>«</w:t>
            </w:r>
            <w:r w:rsidRPr="00893C46">
              <w:rPr>
                <w:lang w:val="en-US"/>
              </w:rPr>
              <w:t>Ch</w:t>
            </w:r>
            <w:r w:rsidRPr="00893C46">
              <w:t>28</w:t>
            </w:r>
            <w:r w:rsidR="00BC23DA" w:rsidRPr="00893C46">
              <w:t>»</w:t>
            </w:r>
            <w:r w:rsidR="001E4471" w:rsidRPr="00893C46">
              <w:t xml:space="preserve">, </w:t>
            </w:r>
            <w:r w:rsidRPr="00893C46">
              <w:t>первая проведенная гидравлическая связь.</w:t>
            </w:r>
          </w:p>
        </w:tc>
      </w:tr>
    </w:tbl>
    <w:p w:rsidR="0019084C" w:rsidRPr="0019084C" w:rsidRDefault="0019084C" w:rsidP="00901BD9"/>
    <w:p w:rsidR="00B96BB5" w:rsidRPr="002766B5" w:rsidRDefault="00901AA2" w:rsidP="00901BD9">
      <w:r>
        <w:t>–</w:t>
      </w:r>
      <w:r w:rsidRPr="002766B5">
        <w:t xml:space="preserve"> </w:t>
      </w:r>
      <w:r w:rsidR="002766B5">
        <w:t xml:space="preserve">проведите линию связи от граничного узла </w:t>
      </w:r>
      <w:r w:rsidR="002766B5">
        <w:rPr>
          <w:lang w:val="en-US"/>
        </w:rPr>
        <w:t>G</w:t>
      </w:r>
      <w:r w:rsidR="002766B5" w:rsidRPr="002766B5">
        <w:t xml:space="preserve"> </w:t>
      </w:r>
      <w:r w:rsidR="002766B5">
        <w:t xml:space="preserve">к верхнему узлу </w:t>
      </w:r>
      <w:r w:rsidR="00C91233">
        <w:t>бака</w:t>
      </w:r>
      <w:r w:rsidR="002766B5">
        <w:t xml:space="preserve"> – имя канала должно быть </w:t>
      </w:r>
      <w:r w:rsidR="00342A26">
        <w:t>«</w:t>
      </w:r>
      <w:r w:rsidR="002766B5">
        <w:rPr>
          <w:lang w:val="en-US"/>
        </w:rPr>
        <w:t>Ch</w:t>
      </w:r>
      <w:r w:rsidR="002766B5" w:rsidRPr="002766B5">
        <w:t>29</w:t>
      </w:r>
      <w:r w:rsidR="00342A26">
        <w:t>»</w:t>
      </w:r>
      <w:r w:rsidR="002766B5" w:rsidRPr="002766B5">
        <w:t>;</w:t>
      </w:r>
    </w:p>
    <w:p w:rsidR="00976F97" w:rsidRPr="00406BF7" w:rsidRDefault="00976F97" w:rsidP="00976F97">
      <w:r>
        <w:t>–</w:t>
      </w:r>
      <w:r w:rsidRPr="00406BF7">
        <w:t xml:space="preserve"> </w:t>
      </w:r>
      <w:r w:rsidR="00406BF7">
        <w:t>следующий канал – от порта перехода «02-А» к узлу «</w:t>
      </w:r>
      <w:r w:rsidR="00406BF7">
        <w:rPr>
          <w:lang w:val="en-US"/>
        </w:rPr>
        <w:t>U</w:t>
      </w:r>
      <w:r w:rsidR="00406BF7" w:rsidRPr="00406BF7">
        <w:t>26</w:t>
      </w:r>
      <w:r w:rsidR="00406BF7">
        <w:t>» –</w:t>
      </w:r>
      <w:r w:rsidR="00406BF7" w:rsidRPr="00406BF7">
        <w:t xml:space="preserve"> </w:t>
      </w:r>
      <w:r w:rsidR="00406BF7">
        <w:t>и этому каналу присвоится имя «</w:t>
      </w:r>
      <w:r w:rsidR="00406BF7">
        <w:rPr>
          <w:lang w:val="en-US"/>
        </w:rPr>
        <w:t>Ch</w:t>
      </w:r>
      <w:r w:rsidR="00406BF7" w:rsidRPr="00406BF7">
        <w:t>30</w:t>
      </w:r>
      <w:r w:rsidR="00406BF7">
        <w:t>»</w:t>
      </w:r>
      <w:r w:rsidR="00406BF7" w:rsidRPr="00406BF7">
        <w:t>;</w:t>
      </w:r>
    </w:p>
    <w:p w:rsidR="00D86052" w:rsidRPr="00D86052" w:rsidRDefault="00976F97" w:rsidP="00D86052">
      <w:r>
        <w:t>–</w:t>
      </w:r>
      <w:r w:rsidRPr="006A4E7C">
        <w:t xml:space="preserve"> </w:t>
      </w:r>
      <w:r w:rsidR="006A4E7C">
        <w:t>от узла «</w:t>
      </w:r>
      <w:r w:rsidR="006A4E7C">
        <w:rPr>
          <w:lang w:val="en-US"/>
        </w:rPr>
        <w:t>U</w:t>
      </w:r>
      <w:r w:rsidR="006A4E7C" w:rsidRPr="006A4E7C">
        <w:t>26</w:t>
      </w:r>
      <w:r w:rsidR="006A4E7C">
        <w:t>»</w:t>
      </w:r>
      <w:r w:rsidR="006A4E7C" w:rsidRPr="006A4E7C">
        <w:t xml:space="preserve"> </w:t>
      </w:r>
      <w:r w:rsidR="006A4E7C">
        <w:t>к узлу «</w:t>
      </w:r>
      <w:r w:rsidR="006A4E7C">
        <w:rPr>
          <w:lang w:val="en-US"/>
        </w:rPr>
        <w:t>U</w:t>
      </w:r>
      <w:r w:rsidR="006A4E7C" w:rsidRPr="006A4E7C">
        <w:t>25</w:t>
      </w:r>
      <w:r w:rsidR="006A4E7C">
        <w:t>»</w:t>
      </w:r>
      <w:r w:rsidR="006A4E7C" w:rsidRPr="006A4E7C">
        <w:t xml:space="preserve">, </w:t>
      </w:r>
      <w:r w:rsidR="006A4E7C">
        <w:t>имя связи – «</w:t>
      </w:r>
      <w:r w:rsidR="006A4E7C">
        <w:rPr>
          <w:lang w:val="en-US"/>
        </w:rPr>
        <w:t>Ch</w:t>
      </w:r>
      <w:r w:rsidR="006A4E7C" w:rsidRPr="006A4E7C">
        <w:t>31</w:t>
      </w:r>
      <w:r w:rsidR="006A4E7C">
        <w:t>»</w:t>
      </w:r>
      <w:r w:rsidR="006A4E7C" w:rsidRPr="006A4E7C">
        <w:t xml:space="preserve"> (</w:t>
      </w:r>
      <w:r w:rsidR="006A4E7C">
        <w:t>на данном этапе проект должен иметь вид, аналогичный рисунку 2</w:t>
      </w:r>
      <w:r w:rsidR="00BE2513">
        <w:t>5</w:t>
      </w:r>
      <w:r w:rsidR="006A4E7C" w:rsidRPr="006A4E7C">
        <w:t>)</w:t>
      </w:r>
      <w:r w:rsidR="006A4E7C" w:rsidRPr="00D86052">
        <w:t>;</w:t>
      </w:r>
    </w:p>
    <w:p w:rsidR="00D86052" w:rsidRPr="00D86052" w:rsidRDefault="00D86052" w:rsidP="00D86052">
      <w:r>
        <w:t>–</w:t>
      </w:r>
      <w:r w:rsidRPr="00D86052">
        <w:t xml:space="preserve"> </w:t>
      </w:r>
      <w:r w:rsidR="00F81358">
        <w:t>от узла «</w:t>
      </w:r>
      <w:r w:rsidR="00F81358">
        <w:rPr>
          <w:lang w:val="en-US"/>
        </w:rPr>
        <w:t>U</w:t>
      </w:r>
      <w:r w:rsidR="00F81358" w:rsidRPr="006A4E7C">
        <w:t>26</w:t>
      </w:r>
      <w:r w:rsidR="00F81358">
        <w:t>»</w:t>
      </w:r>
      <w:r w:rsidR="00F81358" w:rsidRPr="006A4E7C">
        <w:t xml:space="preserve"> </w:t>
      </w:r>
      <w:r w:rsidR="00F81358">
        <w:t>к узлу «</w:t>
      </w:r>
      <w:r w:rsidR="00F81358">
        <w:rPr>
          <w:lang w:val="en-US"/>
        </w:rPr>
        <w:t>U</w:t>
      </w:r>
      <w:r w:rsidR="00F81358" w:rsidRPr="006A4E7C">
        <w:t>2</w:t>
      </w:r>
      <w:r w:rsidR="00F81358">
        <w:t>7»</w:t>
      </w:r>
      <w:r w:rsidR="00F81358" w:rsidRPr="006A4E7C">
        <w:t xml:space="preserve">, </w:t>
      </w:r>
      <w:r w:rsidR="00F81358">
        <w:t>имя связи – «</w:t>
      </w:r>
      <w:r w:rsidR="00F81358">
        <w:rPr>
          <w:lang w:val="en-US"/>
        </w:rPr>
        <w:t>Ch</w:t>
      </w:r>
      <w:r w:rsidR="00F81358" w:rsidRPr="006A4E7C">
        <w:t>3</w:t>
      </w:r>
      <w:r w:rsidR="00F81358">
        <w:t>2»</w:t>
      </w:r>
      <w:r w:rsidR="00F81358" w:rsidRPr="00D86052">
        <w:t>;</w:t>
      </w:r>
    </w:p>
    <w:p w:rsidR="00D86052" w:rsidRPr="00411A96" w:rsidRDefault="00D86052" w:rsidP="00D86052">
      <w:r>
        <w:t>–</w:t>
      </w:r>
      <w:r w:rsidRPr="00D86052">
        <w:t xml:space="preserve"> </w:t>
      </w:r>
      <w:r w:rsidR="00411A96">
        <w:t>далее - от узла «</w:t>
      </w:r>
      <w:r w:rsidR="00411A96">
        <w:rPr>
          <w:lang w:val="en-US"/>
        </w:rPr>
        <w:t>U</w:t>
      </w:r>
      <w:r w:rsidR="00411A96" w:rsidRPr="00411A96">
        <w:t>27</w:t>
      </w:r>
      <w:r w:rsidR="00411A96">
        <w:t>»</w:t>
      </w:r>
      <w:r w:rsidR="00411A96" w:rsidRPr="00411A96">
        <w:t xml:space="preserve"> </w:t>
      </w:r>
      <w:r w:rsidR="00411A96">
        <w:t>к граничному узлу Р (к бойлеру), имя связи – «</w:t>
      </w:r>
      <w:r w:rsidR="00411A96">
        <w:rPr>
          <w:lang w:val="en-US"/>
        </w:rPr>
        <w:t>Ch</w:t>
      </w:r>
      <w:r w:rsidR="00411A96" w:rsidRPr="00411A96">
        <w:t>33</w:t>
      </w:r>
      <w:r w:rsidR="00411A96">
        <w:t>»</w:t>
      </w:r>
      <w:r w:rsidR="00411A96" w:rsidRPr="00411A96">
        <w:t>;</w:t>
      </w:r>
    </w:p>
    <w:p w:rsidR="00D86052" w:rsidRPr="00411A96" w:rsidRDefault="00D86052" w:rsidP="00D86052">
      <w:r>
        <w:t>–</w:t>
      </w:r>
      <w:r w:rsidRPr="00D86052">
        <w:t xml:space="preserve"> </w:t>
      </w:r>
      <w:r w:rsidR="00411A96">
        <w:t>от узла «</w:t>
      </w:r>
      <w:r w:rsidR="00411A96">
        <w:rPr>
          <w:lang w:val="en-US"/>
        </w:rPr>
        <w:t>U</w:t>
      </w:r>
      <w:r w:rsidR="00411A96" w:rsidRPr="00411A96">
        <w:t>27</w:t>
      </w:r>
      <w:r w:rsidR="00411A96">
        <w:t>»</w:t>
      </w:r>
      <w:r w:rsidR="00411A96" w:rsidRPr="00411A96">
        <w:t xml:space="preserve"> </w:t>
      </w:r>
      <w:r w:rsidR="00411A96">
        <w:t>к узлу «</w:t>
      </w:r>
      <w:r w:rsidR="00411A96">
        <w:rPr>
          <w:lang w:val="en-US"/>
        </w:rPr>
        <w:t>U</w:t>
      </w:r>
      <w:r w:rsidR="00411A96" w:rsidRPr="00411A96">
        <w:t>25</w:t>
      </w:r>
      <w:r w:rsidR="00411A96">
        <w:t>»</w:t>
      </w:r>
      <w:r w:rsidR="00411A96" w:rsidRPr="00411A96">
        <w:t xml:space="preserve">, </w:t>
      </w:r>
      <w:r w:rsidR="00411A96">
        <w:t>имя связи – «</w:t>
      </w:r>
      <w:r w:rsidR="00411A96">
        <w:rPr>
          <w:lang w:val="en-US"/>
        </w:rPr>
        <w:t>Ch</w:t>
      </w:r>
      <w:r w:rsidR="00411A96" w:rsidRPr="00411A96">
        <w:t>34</w:t>
      </w:r>
      <w:r w:rsidR="00411A96">
        <w:t>»</w:t>
      </w:r>
      <w:r w:rsidR="00411A96" w:rsidRPr="00411A96">
        <w:t>;</w:t>
      </w:r>
    </w:p>
    <w:p w:rsidR="00411A96" w:rsidRPr="00746011" w:rsidRDefault="00D86052" w:rsidP="00D86052">
      <w:r>
        <w:t>–</w:t>
      </w:r>
      <w:r w:rsidRPr="00D86052">
        <w:t xml:space="preserve"> </w:t>
      </w:r>
      <w:r w:rsidR="00411A96">
        <w:t>от узла «</w:t>
      </w:r>
      <w:r w:rsidR="00411A96">
        <w:rPr>
          <w:lang w:val="en-US"/>
        </w:rPr>
        <w:t>U</w:t>
      </w:r>
      <w:r w:rsidR="00411A96" w:rsidRPr="00411A96">
        <w:t>25</w:t>
      </w:r>
      <w:r w:rsidR="00411A96">
        <w:t>»</w:t>
      </w:r>
      <w:r w:rsidR="00411A96" w:rsidRPr="00411A96">
        <w:t xml:space="preserve"> </w:t>
      </w:r>
      <w:r w:rsidR="00411A96">
        <w:t xml:space="preserve">к узлу </w:t>
      </w:r>
      <w:r w:rsidR="00C91233">
        <w:t>бака</w:t>
      </w:r>
      <w:r w:rsidR="00411A96">
        <w:t xml:space="preserve"> «</w:t>
      </w:r>
      <w:r w:rsidR="00411A96">
        <w:rPr>
          <w:lang w:val="en-US"/>
        </w:rPr>
        <w:t>NodeK</w:t>
      </w:r>
      <w:r w:rsidR="00411A96" w:rsidRPr="00411A96">
        <w:t>13</w:t>
      </w:r>
      <w:r w:rsidR="00411A96">
        <w:t>»</w:t>
      </w:r>
      <w:r w:rsidR="00411A96" w:rsidRPr="00411A96">
        <w:t xml:space="preserve">, </w:t>
      </w:r>
      <w:r w:rsidR="00411A96">
        <w:t>имя связи – «</w:t>
      </w:r>
      <w:r w:rsidR="00411A96">
        <w:rPr>
          <w:lang w:val="en-US"/>
        </w:rPr>
        <w:t>Ch</w:t>
      </w:r>
      <w:r w:rsidR="00411A96">
        <w:t>3</w:t>
      </w:r>
      <w:r w:rsidR="00411A96" w:rsidRPr="00411A96">
        <w:t>5</w:t>
      </w:r>
      <w:r w:rsidR="00411A96">
        <w:t>»</w:t>
      </w:r>
      <w:r w:rsidR="00411A96" w:rsidRPr="00411A96">
        <w:t>;</w:t>
      </w:r>
    </w:p>
    <w:p w:rsidR="00CB6EE1" w:rsidRPr="00CB6EE1" w:rsidRDefault="00850B79" w:rsidP="00D86052">
      <w:r>
        <w:t xml:space="preserve">Как </w:t>
      </w:r>
      <w:r w:rsidR="00CB6EE1">
        <w:t>промежуточн</w:t>
      </w:r>
      <w:r>
        <w:t>ый</w:t>
      </w:r>
      <w:r w:rsidR="00CB6EE1">
        <w:t xml:space="preserve"> итог</w:t>
      </w:r>
      <w:r>
        <w:t>, вы должны получить</w:t>
      </w:r>
      <w:r w:rsidR="00CB6EE1">
        <w:t xml:space="preserve"> схему, похожую на рисунок 2</w:t>
      </w:r>
      <w:r w:rsidR="00BE2513">
        <w:t>6</w:t>
      </w:r>
      <w:r w:rsidR="00CB6EE1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86052" w:rsidRPr="00893C46" w:rsidTr="00893C46">
        <w:tc>
          <w:tcPr>
            <w:tcW w:w="9571" w:type="dxa"/>
          </w:tcPr>
          <w:p w:rsidR="00D86052" w:rsidRPr="00893C46" w:rsidRDefault="00742CDD" w:rsidP="003077A8">
            <w:pPr>
              <w:pStyle w:val="ae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B649F1" wp14:editId="3E3F8A7A">
                  <wp:extent cx="5934075" cy="4238625"/>
                  <wp:effectExtent l="0" t="0" r="9525" b="9525"/>
                  <wp:docPr id="25" name="Рисунок 25" descr="рисунок-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рисунок-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052" w:rsidRPr="00C533CB" w:rsidTr="00893C46">
        <w:tc>
          <w:tcPr>
            <w:tcW w:w="9571" w:type="dxa"/>
          </w:tcPr>
          <w:p w:rsidR="00D86052" w:rsidRPr="00893C46" w:rsidRDefault="00C533CB" w:rsidP="00B218F5">
            <w:pPr>
              <w:pStyle w:val="af0"/>
            </w:pPr>
            <w:r w:rsidRPr="00893C46">
              <w:t>Рисунок 2</w:t>
            </w:r>
            <w:r w:rsidR="00216835">
              <w:t>5</w:t>
            </w:r>
            <w:r w:rsidR="00C9435E" w:rsidRPr="00893C46">
              <w:t xml:space="preserve"> – </w:t>
            </w:r>
            <w:r w:rsidRPr="00893C46">
              <w:t>Проведено четыре гидравлические связи.</w:t>
            </w:r>
          </w:p>
        </w:tc>
      </w:tr>
    </w:tbl>
    <w:p w:rsidR="00D86052" w:rsidRPr="00C533CB" w:rsidRDefault="00D86052" w:rsidP="00976F97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5B17C7" w:rsidTr="00893C46">
        <w:tc>
          <w:tcPr>
            <w:tcW w:w="9571" w:type="dxa"/>
          </w:tcPr>
          <w:p w:rsidR="005B17C7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26B041C3" wp14:editId="52D7AEB4">
                  <wp:extent cx="5934075" cy="4238625"/>
                  <wp:effectExtent l="0" t="0" r="9525" b="9525"/>
                  <wp:docPr id="26" name="Рисунок 26" descr="рисунок-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рисунок-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7C7" w:rsidTr="00893C46">
        <w:tc>
          <w:tcPr>
            <w:tcW w:w="9571" w:type="dxa"/>
          </w:tcPr>
          <w:p w:rsidR="005B17C7" w:rsidRDefault="005B17C7" w:rsidP="00893C46">
            <w:pPr>
              <w:ind w:firstLine="0"/>
              <w:jc w:val="center"/>
            </w:pPr>
            <w:r w:rsidRPr="00893C46">
              <w:rPr>
                <w:b/>
              </w:rPr>
              <w:t>Рисунок 2</w:t>
            </w:r>
            <w:r w:rsidR="00216835">
              <w:rPr>
                <w:b/>
              </w:rPr>
              <w:t>6</w:t>
            </w:r>
            <w:r w:rsidR="00C9435E" w:rsidRPr="00893C46">
              <w:rPr>
                <w:b/>
              </w:rPr>
              <w:t xml:space="preserve"> – </w:t>
            </w:r>
            <w:r w:rsidRPr="00893C46">
              <w:rPr>
                <w:b/>
              </w:rPr>
              <w:t>Проведены все гидравлические связи</w:t>
            </w:r>
            <w:r w:rsidR="00C0784C" w:rsidRPr="00893C46">
              <w:rPr>
                <w:b/>
              </w:rPr>
              <w:t xml:space="preserve"> на листе 01</w:t>
            </w:r>
            <w:r w:rsidRPr="00893C46">
              <w:rPr>
                <w:b/>
              </w:rPr>
              <w:t>.</w:t>
            </w:r>
          </w:p>
        </w:tc>
      </w:tr>
    </w:tbl>
    <w:p w:rsidR="00976F97" w:rsidRDefault="00976F97" w:rsidP="00976F97"/>
    <w:p w:rsidR="00201860" w:rsidRDefault="00201860" w:rsidP="00976F97">
      <w:r>
        <w:lastRenderedPageBreak/>
        <w:t>Переходим к размещению клапанов, причем на этой схеме их всего три – «К1А», «К1В» и «К2». Все три клапана – это элементы библиотеки «Технологические блоки», класс «Арматура», элемент «Регулирующий клапан». Разместите клапаны на линиях связи «</w:t>
      </w:r>
      <w:r>
        <w:rPr>
          <w:lang w:val="en-US"/>
        </w:rPr>
        <w:t>Ch</w:t>
      </w:r>
      <w:r w:rsidRPr="00201860">
        <w:t>35</w:t>
      </w:r>
      <w:r>
        <w:t>»</w:t>
      </w:r>
      <w:r w:rsidRPr="00201860">
        <w:t xml:space="preserve">, </w:t>
      </w:r>
      <w:r>
        <w:t>«</w:t>
      </w:r>
      <w:r>
        <w:rPr>
          <w:lang w:val="en-US"/>
        </w:rPr>
        <w:t>Ch</w:t>
      </w:r>
      <w:r w:rsidRPr="00201860">
        <w:t>34</w:t>
      </w:r>
      <w:r>
        <w:t>»</w:t>
      </w:r>
      <w:r w:rsidRPr="00201860">
        <w:t xml:space="preserve"> </w:t>
      </w:r>
      <w:r>
        <w:t>и «</w:t>
      </w:r>
      <w:r>
        <w:rPr>
          <w:lang w:val="en-US"/>
        </w:rPr>
        <w:t>Ch</w:t>
      </w:r>
      <w:r w:rsidRPr="00201860">
        <w:t>32</w:t>
      </w:r>
      <w:r>
        <w:t>»</w:t>
      </w:r>
      <w:r w:rsidRPr="00201860">
        <w:t xml:space="preserve"> </w:t>
      </w:r>
      <w:r>
        <w:t xml:space="preserve">соответственно. После этого в свойствах каждого клапана отредактируйте их названия на требуемые и разверните клапан «К2» на 270 градусов, чтобы отображение расхода при клапане (сейчас это число «0.0») разместилось справа от клапана, а сам клапан стал вертикальным </w:t>
      </w:r>
      <w:r w:rsidR="000D42DD">
        <w:t>(</w:t>
      </w:r>
      <w:r>
        <w:t>см. рис. 2</w:t>
      </w:r>
      <w:r w:rsidR="00BE2513">
        <w:t>7</w:t>
      </w:r>
      <w:r w:rsidR="000D42DD">
        <w:t>)</w:t>
      </w:r>
      <w:r>
        <w:t>.</w:t>
      </w:r>
    </w:p>
    <w:p w:rsidR="00640375" w:rsidRDefault="00640375" w:rsidP="00976F97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FF43C1" w:rsidTr="00893C46">
        <w:tc>
          <w:tcPr>
            <w:tcW w:w="9571" w:type="dxa"/>
          </w:tcPr>
          <w:p w:rsidR="00FF43C1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37561991" wp14:editId="7D1F91E9">
                  <wp:extent cx="5934075" cy="4238625"/>
                  <wp:effectExtent l="0" t="0" r="9525" b="9525"/>
                  <wp:docPr id="27" name="Рисунок 27" descr="рисунок-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рисунок-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C1" w:rsidTr="00893C46">
        <w:tc>
          <w:tcPr>
            <w:tcW w:w="9571" w:type="dxa"/>
          </w:tcPr>
          <w:p w:rsidR="00FF43C1" w:rsidRPr="00893C46" w:rsidRDefault="00640375" w:rsidP="00B218F5">
            <w:pPr>
              <w:pStyle w:val="af0"/>
            </w:pPr>
            <w:r w:rsidRPr="00893C46">
              <w:t>Рисунок 2</w:t>
            </w:r>
            <w:r w:rsidR="00216835">
              <w:t>7</w:t>
            </w:r>
            <w:r w:rsidR="00C9435E" w:rsidRPr="00893C46">
              <w:t xml:space="preserve"> – </w:t>
            </w:r>
            <w:r w:rsidRPr="00893C46">
              <w:t xml:space="preserve">Три клапана на листе 01 схемы </w:t>
            </w:r>
            <w:r w:rsidR="00473EE2">
              <w:t>TPP</w:t>
            </w:r>
          </w:p>
        </w:tc>
      </w:tr>
    </w:tbl>
    <w:p w:rsidR="00FF43C1" w:rsidRPr="00201860" w:rsidRDefault="00FF43C1" w:rsidP="00976F97"/>
    <w:p w:rsidR="00EC17A7" w:rsidRDefault="00640375" w:rsidP="00901BD9">
      <w:r>
        <w:t>В настоящий момент каждый клапан как бы «висит в воздухе» - все они не принадлежат ни к какой «трубе», т.е. у них нет «владельца». Для того чтобы соединить каждый клапан с соответствующей ему гидравлической линией связи, следует выполнить следующее действие – по нажатию правой кнопкой мыши на клапане, выберите пункт контекстного меню «Действия</w:t>
      </w:r>
      <w:r w:rsidRPr="00640375">
        <w:t xml:space="preserve"> </w:t>
      </w:r>
      <w:r w:rsidRPr="00E51A83">
        <w:t>→</w:t>
      </w:r>
      <w:r w:rsidRPr="00640375">
        <w:t xml:space="preserve"> </w:t>
      </w:r>
      <w:r>
        <w:t>сменить владельца» и после этого еще раз разместите каждый клапан над соответствующей ему линией связи (щелкните левой кнопкой мыши, т.е. курсором-«клапаном», по линии связи).</w:t>
      </w:r>
      <w:r w:rsidR="006C7EF5">
        <w:t xml:space="preserve"> После этого всплывающие подсказки над каждым клапаном будут показывать что у клапана есть владелец.</w:t>
      </w:r>
    </w:p>
    <w:p w:rsidR="00E86D1E" w:rsidRDefault="00E86D1E" w:rsidP="00C52700">
      <w:r>
        <w:t xml:space="preserve">На схеме, которую вы постепенно создаете, используются готовые элементы теплогидравлического кода (как </w:t>
      </w:r>
      <w:r w:rsidR="00C52700">
        <w:t xml:space="preserve">только что </w:t>
      </w:r>
      <w:r>
        <w:t xml:space="preserve">размещенные клапаны). Особенностью данной библиотеки </w:t>
      </w:r>
      <w:r w:rsidR="00473EE2">
        <w:t>TPP</w:t>
      </w:r>
      <w:r>
        <w:t xml:space="preserve"> являются уже встроенные интерактивные процедуры, облегчающие разработку и отладку теплогидравлической модели, например</w:t>
      </w:r>
      <w:r w:rsidRPr="00CD4443">
        <w:t>:</w:t>
      </w:r>
    </w:p>
    <w:p w:rsidR="00E86D1E" w:rsidRPr="00CD4443" w:rsidRDefault="00E86D1E" w:rsidP="00C52700">
      <w:pPr>
        <w:numPr>
          <w:ilvl w:val="0"/>
          <w:numId w:val="11"/>
        </w:numPr>
      </w:pPr>
      <w:r>
        <w:t>изменение изображения (цвета), в зависимости от состояния моделируемого оборудования</w:t>
      </w:r>
      <w:r w:rsidRPr="00CD4443">
        <w:t>;</w:t>
      </w:r>
    </w:p>
    <w:p w:rsidR="00E86D1E" w:rsidRDefault="00E86D1E" w:rsidP="00C52700">
      <w:pPr>
        <w:numPr>
          <w:ilvl w:val="0"/>
          <w:numId w:val="11"/>
        </w:numPr>
      </w:pPr>
      <w:r>
        <w:t>отображение ключевых параметров оборудования в числовом виде;</w:t>
      </w:r>
    </w:p>
    <w:p w:rsidR="00E86D1E" w:rsidRDefault="00E86D1E" w:rsidP="00C52700">
      <w:pPr>
        <w:numPr>
          <w:ilvl w:val="0"/>
          <w:numId w:val="11"/>
        </w:numPr>
      </w:pPr>
      <w:r>
        <w:t xml:space="preserve">вызов созданных заранее панелей управления оборудованием. </w:t>
      </w:r>
    </w:p>
    <w:p w:rsidR="00E86D1E" w:rsidRPr="00CD4443" w:rsidRDefault="00E86D1E" w:rsidP="00C52700">
      <w:r>
        <w:t>Таким образом</w:t>
      </w:r>
      <w:r w:rsidR="00C52700">
        <w:t>,</w:t>
      </w:r>
      <w:r>
        <w:t xml:space="preserve"> </w:t>
      </w:r>
      <w:r w:rsidR="00C52700">
        <w:t xml:space="preserve">при дальнейшей работе со схемой, при расчетах, отладке и анализе результатов </w:t>
      </w:r>
      <w:r>
        <w:t xml:space="preserve">значительно облегчается визуальный контроль </w:t>
      </w:r>
      <w:r w:rsidR="00C52700">
        <w:t>работы</w:t>
      </w:r>
      <w:r>
        <w:t xml:space="preserve"> математической моде</w:t>
      </w:r>
      <w:r>
        <w:lastRenderedPageBreak/>
        <w:t>ли.</w:t>
      </w:r>
      <w:r w:rsidR="00C52700">
        <w:t xml:space="preserve"> </w:t>
      </w:r>
      <w:r>
        <w:t>Гидравлическая схема</w:t>
      </w:r>
      <w:r w:rsidR="00C52700">
        <w:t>,</w:t>
      </w:r>
      <w:r>
        <w:t xml:space="preserve"> кроме непосредственно расчетных элементов для расчетного кода</w:t>
      </w:r>
      <w:r w:rsidR="00C52700">
        <w:t>,</w:t>
      </w:r>
      <w:r>
        <w:t xml:space="preserve"> содержит вспомогательные элементы, решающие следующие задачи</w:t>
      </w:r>
      <w:r w:rsidRPr="00CD4443">
        <w:t>:</w:t>
      </w:r>
    </w:p>
    <w:p w:rsidR="00E86D1E" w:rsidRDefault="00E86D1E" w:rsidP="00564346">
      <w:pPr>
        <w:numPr>
          <w:ilvl w:val="0"/>
          <w:numId w:val="12"/>
        </w:numPr>
      </w:pPr>
      <w:r>
        <w:t xml:space="preserve">оформление внешнего вида, выполнение поясняющих надписей, обозначений, </w:t>
      </w:r>
      <w:r w:rsidR="00C52700">
        <w:t xml:space="preserve">размещение </w:t>
      </w:r>
      <w:r>
        <w:t>немоделируемых систем (</w:t>
      </w:r>
      <w:r w:rsidR="00C52700">
        <w:t xml:space="preserve">в данном случае мы не будем моделировать </w:t>
      </w:r>
      <w:r>
        <w:t>ОПУ</w:t>
      </w:r>
      <w:r w:rsidR="00C52700">
        <w:t xml:space="preserve"> и</w:t>
      </w:r>
      <w:r>
        <w:t xml:space="preserve"> ТО БЭЖ);</w:t>
      </w:r>
    </w:p>
    <w:p w:rsidR="00E86D1E" w:rsidRDefault="00E86D1E" w:rsidP="00564346">
      <w:pPr>
        <w:numPr>
          <w:ilvl w:val="0"/>
          <w:numId w:val="12"/>
        </w:numPr>
      </w:pPr>
      <w:r>
        <w:t>поддержка навигации между листами схемы в точках перехода трубопровода на другие листы модели (01-А, 02-А)</w:t>
      </w:r>
      <w:r w:rsidR="00564346">
        <w:t xml:space="preserve"> – это мы сейчас сделаем</w:t>
      </w:r>
      <w:r>
        <w:t>;</w:t>
      </w:r>
    </w:p>
    <w:p w:rsidR="00E86D1E" w:rsidRDefault="00E86D1E" w:rsidP="00564346">
      <w:pPr>
        <w:numPr>
          <w:ilvl w:val="0"/>
          <w:numId w:val="12"/>
        </w:numPr>
      </w:pPr>
      <w:r>
        <w:t>отображение ключевых параметров в процессе моделирования динамического процесса (давление в узлах схемы, расходы по трубопроводам, уровень в конденсаторе);</w:t>
      </w:r>
    </w:p>
    <w:p w:rsidR="00E86D1E" w:rsidRDefault="00E86D1E" w:rsidP="00564346">
      <w:pPr>
        <w:numPr>
          <w:ilvl w:val="0"/>
          <w:numId w:val="12"/>
        </w:numPr>
      </w:pPr>
      <w:r>
        <w:t>поддержка ручного управления моделируем</w:t>
      </w:r>
      <w:r w:rsidR="00564346">
        <w:t>ого</w:t>
      </w:r>
      <w:r>
        <w:t xml:space="preserve"> процесс</w:t>
      </w:r>
      <w:r w:rsidR="00564346">
        <w:t>а</w:t>
      </w:r>
      <w:r>
        <w:t xml:space="preserve"> непосредственно с листа (ввод параметров расхода на вход конденсатора, задание требуемого уровня в конденсаторе);</w:t>
      </w:r>
    </w:p>
    <w:p w:rsidR="00E86D1E" w:rsidRDefault="00E86D1E" w:rsidP="00564346">
      <w:pPr>
        <w:numPr>
          <w:ilvl w:val="0"/>
          <w:numId w:val="12"/>
        </w:numPr>
      </w:pPr>
      <w:r>
        <w:t>отображение датчиков, передающих текущие параметры моделируемой системы в базу данных сигналов и модель системы управления (датчик расхода и датчик уровня).</w:t>
      </w:r>
    </w:p>
    <w:p w:rsidR="00E86D1E" w:rsidRDefault="00E86D1E" w:rsidP="00564346">
      <w:r>
        <w:t xml:space="preserve">Использование в данной схеме стандартного блока «Регулирующий клапан» позволяет во время расчета математической модели вызвать стандартное окно управления (см. рисунок </w:t>
      </w:r>
      <w:r w:rsidR="00564346">
        <w:t>2</w:t>
      </w:r>
      <w:r w:rsidR="00BE2513">
        <w:t>8</w:t>
      </w:r>
      <w:r>
        <w:t>).  Используя это окно во время расчета, можно  осуществлять воздействие на математическую модель. Можно, например, отключить автоматическую систему управления и вручную изменить положение клапана</w:t>
      </w:r>
      <w:r w:rsidR="00564346">
        <w:t xml:space="preserve"> прямо во время расчета</w:t>
      </w:r>
      <w:r>
        <w:t>.</w:t>
      </w:r>
    </w:p>
    <w:p w:rsidR="00564346" w:rsidRDefault="00564346" w:rsidP="00564346">
      <w:r>
        <w:t xml:space="preserve">Внешний вид панели управления может быть произвольным образом изменен с тем, чтобы он соответствовал внутренним требованиям или полностью повторял внешний вид </w:t>
      </w:r>
      <w:r w:rsidRPr="00564346">
        <w:t>SCADA</w:t>
      </w:r>
      <w:r w:rsidRPr="00CD4443">
        <w:t xml:space="preserve"> </w:t>
      </w:r>
      <w:r>
        <w:t>системы.</w:t>
      </w:r>
    </w:p>
    <w:p w:rsidR="00564346" w:rsidRDefault="00564346" w:rsidP="00564346">
      <w:r>
        <w:t>В данной тестовой задаче мы будем использовать как готовый набор блоков, так  и  уже существующие панели управления оборудованием.</w:t>
      </w:r>
    </w:p>
    <w:p w:rsidR="00564346" w:rsidRPr="00FB2825" w:rsidRDefault="00BC18EB" w:rsidP="00564346">
      <w:r>
        <w:t xml:space="preserve">Давайте реализуем навигацию между листами схемы </w:t>
      </w:r>
      <w:r w:rsidR="00473EE2">
        <w:t>TPP</w:t>
      </w:r>
      <w:r>
        <w:t xml:space="preserve"> в точках перехода трубопровода на другие листы. Для этого зайдите в свойства элемента «01-А» и перейдите там во вкладку «Общие». Свойство «ссылка» требуется отредактировать – измените значение этого свойства на «</w:t>
      </w:r>
      <w:r w:rsidRPr="00BC18EB">
        <w:t>page:РУК02</w:t>
      </w:r>
      <w:r>
        <w:t>» - это можно сделать как вручную, так и вызвав окошко редактирования данного свойства, нажав там маленькую кнопку справа – при этом появится дополнительное диалоговое окно, в котором можно в удобной фоме выбрать на какой именно лист осуществлять переход (навигацию) по нажатию на данный объект</w:t>
      </w:r>
      <w:r w:rsidR="00A04664">
        <w:t xml:space="preserve"> (см. рис. 2</w:t>
      </w:r>
      <w:r w:rsidR="00BE2513">
        <w:t>9</w:t>
      </w:r>
      <w:r w:rsidR="00A04664">
        <w:t>)</w:t>
      </w:r>
      <w:r>
        <w:t>.</w:t>
      </w:r>
      <w:r w:rsidR="00FB2825">
        <w:t xml:space="preserve"> </w:t>
      </w:r>
      <w:r w:rsidR="00B51E9E">
        <w:t>Причем следует изменить опцию «режим показа формы» с «управление объектом» на «просто ссылка» (то есть на рис. 2</w:t>
      </w:r>
      <w:r w:rsidR="00BE2513">
        <w:t>9</w:t>
      </w:r>
      <w:r w:rsidR="00B51E9E">
        <w:t xml:space="preserve"> показан не окончательный вариант). </w:t>
      </w:r>
      <w:r w:rsidR="00FB2825">
        <w:t>После изменения значения свойства на требуемое, нажмите кнопку «</w:t>
      </w:r>
      <w:r w:rsidR="00AF231A">
        <w:t>Ок</w:t>
      </w:r>
      <w:r w:rsidR="00FB2825">
        <w:t>».</w:t>
      </w:r>
    </w:p>
    <w:p w:rsidR="00FB2825" w:rsidRDefault="00FB2825" w:rsidP="00564346">
      <w:r>
        <w:t>Теперь надо понять, что вы получили в результате данной операции. Если вернуться</w:t>
      </w:r>
      <w:r w:rsidR="003A2FD1" w:rsidRPr="003A2FD1">
        <w:t xml:space="preserve"> </w:t>
      </w:r>
      <w:r w:rsidR="003A2FD1">
        <w:t xml:space="preserve">на схемное окно и попробовать выполнить двойное нажатие на элемент «01-А», то вы должны автоматически переместиться на лист </w:t>
      </w:r>
      <w:r w:rsidR="00473EE2">
        <w:t>TPP</w:t>
      </w:r>
      <w:r w:rsidR="003A2FD1">
        <w:t xml:space="preserve">, который указан в свойстве «ссылка». Поскольку вы указали в этом свойстве лист РУК02, то вы и переместитесь на лист 02, то есть перед вами появится пустое (пока еще) пространство второго листа схемы </w:t>
      </w:r>
      <w:r w:rsidR="00473EE2">
        <w:t>TPP</w:t>
      </w:r>
      <w:r w:rsidR="003A2FD1">
        <w:t xml:space="preserve"> с единственным элементом – тектовой надписью «РУК блок электроконденсатных насосов». Разместите здесь сразу порты перехода </w:t>
      </w:r>
      <w:r w:rsidR="00473EE2">
        <w:t>TPP</w:t>
      </w:r>
      <w:r w:rsidR="003A2FD1">
        <w:t xml:space="preserve">, как показано на рисунке </w:t>
      </w:r>
      <w:r w:rsidR="00BE2513">
        <w:t>30</w:t>
      </w:r>
      <w:r w:rsidR="003A2FD1">
        <w:t>.</w:t>
      </w:r>
    </w:p>
    <w:p w:rsidR="00874933" w:rsidRPr="003A2FD1" w:rsidRDefault="00332C0D" w:rsidP="00564346">
      <w:r>
        <w:t xml:space="preserve">И сразу же измените свойства «ссылка» у каждого порта перехода </w:t>
      </w:r>
      <w:r w:rsidR="00473EE2">
        <w:t>TPP</w:t>
      </w:r>
      <w:r>
        <w:t xml:space="preserve"> на значение «page:РУК01». Таким образом, при двойном щелчке на любом порте перехода вы будете перемещ</w:t>
      </w:r>
      <w:r w:rsidR="00874933">
        <w:t>ены</w:t>
      </w:r>
      <w:r>
        <w:t xml:space="preserve"> на лист 01. При дальнейшей работе со схемой такая навигация существенно оптимизирует затраты времени на перемещение между листами. Может быть, в данном проекте с двумя листами это не играет большой роли, но в случае с большими проектами с несколькими десятками листов данный механизм очень </w:t>
      </w:r>
      <w:r w:rsidR="007C3DE1">
        <w:t>полезен и выгоден с точки зрения удобства и временных затрат</w:t>
      </w:r>
      <w:r w:rsidR="00874933">
        <w:t>.</w:t>
      </w:r>
      <w:r w:rsidR="00927DA2">
        <w:t xml:space="preserve"> </w:t>
      </w:r>
      <w:r w:rsidR="00874933">
        <w:t>Измените на листе 01 аналогичное свойство у порта перехода «02-А».</w:t>
      </w:r>
    </w:p>
    <w:p w:rsidR="00564346" w:rsidRDefault="00564346" w:rsidP="00564346"/>
    <w:p w:rsidR="00564346" w:rsidRDefault="00564346" w:rsidP="00564346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564346" w:rsidTr="00893C46">
        <w:tc>
          <w:tcPr>
            <w:tcW w:w="9571" w:type="dxa"/>
          </w:tcPr>
          <w:p w:rsidR="00564346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F2D875D" wp14:editId="50AECE08">
                  <wp:extent cx="3381375" cy="3800475"/>
                  <wp:effectExtent l="0" t="0" r="9525" b="9525"/>
                  <wp:docPr id="28" name="Рисунок 28" descr="valve_contr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valve_contr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346" w:rsidTr="00893C46">
        <w:tc>
          <w:tcPr>
            <w:tcW w:w="9571" w:type="dxa"/>
          </w:tcPr>
          <w:p w:rsidR="00564346" w:rsidRPr="00893C46" w:rsidRDefault="00564346" w:rsidP="00B218F5">
            <w:pPr>
              <w:pStyle w:val="af0"/>
            </w:pPr>
            <w:r w:rsidRPr="00893C46">
              <w:t xml:space="preserve">Рисунок </w:t>
            </w:r>
            <w:r w:rsidR="00A04664" w:rsidRPr="00893C46">
              <w:t>2</w:t>
            </w:r>
            <w:r w:rsidR="00216835">
              <w:t>8</w:t>
            </w:r>
            <w:r w:rsidR="00C9435E" w:rsidRPr="00893C46">
              <w:t xml:space="preserve"> – </w:t>
            </w:r>
            <w:r w:rsidRPr="00893C46">
              <w:t>Панель управления клапаном в гидравлической схеме</w:t>
            </w:r>
          </w:p>
        </w:tc>
      </w:tr>
    </w:tbl>
    <w:p w:rsidR="00564346" w:rsidRDefault="00564346" w:rsidP="00564346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E74AB" w:rsidTr="00893C46">
        <w:tc>
          <w:tcPr>
            <w:tcW w:w="9571" w:type="dxa"/>
          </w:tcPr>
          <w:p w:rsidR="006E74AB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D22DB2D" wp14:editId="1D3F381F">
                  <wp:extent cx="2133600" cy="3038475"/>
                  <wp:effectExtent l="0" t="0" r="0" b="9525"/>
                  <wp:docPr id="29" name="Рисунок 29" descr="рисунок-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рисунок-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4AB" w:rsidTr="00893C46">
        <w:tc>
          <w:tcPr>
            <w:tcW w:w="9571" w:type="dxa"/>
          </w:tcPr>
          <w:p w:rsidR="006E74AB" w:rsidRPr="00893C46" w:rsidRDefault="006E74AB" w:rsidP="00B218F5">
            <w:pPr>
              <w:pStyle w:val="af0"/>
            </w:pPr>
            <w:r w:rsidRPr="00893C46">
              <w:t>Рисунок 2</w:t>
            </w:r>
            <w:r w:rsidR="00216835">
              <w:t>9</w:t>
            </w:r>
            <w:r w:rsidR="00C9435E" w:rsidRPr="00893C46">
              <w:t xml:space="preserve"> – </w:t>
            </w:r>
            <w:r w:rsidR="00CA1E66" w:rsidRPr="00893C46">
              <w:t xml:space="preserve">Реализация навигации между листами схемы </w:t>
            </w:r>
            <w:r w:rsidR="00473EE2">
              <w:t>TPP</w:t>
            </w:r>
          </w:p>
        </w:tc>
      </w:tr>
    </w:tbl>
    <w:p w:rsidR="00424BA9" w:rsidRPr="005B17C7" w:rsidRDefault="00424BA9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B51E9E" w:rsidTr="00893C46">
        <w:tc>
          <w:tcPr>
            <w:tcW w:w="9571" w:type="dxa"/>
          </w:tcPr>
          <w:p w:rsidR="00B51E9E" w:rsidRDefault="00742CDD" w:rsidP="00893C46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D58D0E2" wp14:editId="73523CD9">
                  <wp:extent cx="5305425" cy="3371850"/>
                  <wp:effectExtent l="0" t="0" r="9525" b="0"/>
                  <wp:docPr id="30" name="Рисунок 30" descr="рисунок-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рисунок-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E9E" w:rsidTr="00893C46">
        <w:tc>
          <w:tcPr>
            <w:tcW w:w="9571" w:type="dxa"/>
          </w:tcPr>
          <w:p w:rsidR="00B51E9E" w:rsidRDefault="0090737E" w:rsidP="00893C46">
            <w:pPr>
              <w:ind w:firstLine="0"/>
              <w:jc w:val="center"/>
            </w:pPr>
            <w:r w:rsidRPr="00893C46">
              <w:rPr>
                <w:b/>
              </w:rPr>
              <w:t xml:space="preserve">Рисунок </w:t>
            </w:r>
            <w:r w:rsidR="00216835">
              <w:rPr>
                <w:b/>
              </w:rPr>
              <w:t>30</w:t>
            </w:r>
            <w:r w:rsidR="00C9435E" w:rsidRPr="00893C46">
              <w:rPr>
                <w:b/>
              </w:rPr>
              <w:t xml:space="preserve"> – </w:t>
            </w:r>
            <w:r w:rsidR="00B51E9E" w:rsidRPr="00893C46">
              <w:rPr>
                <w:b/>
              </w:rPr>
              <w:t xml:space="preserve">Реализация навигации между листами схемы </w:t>
            </w:r>
            <w:r w:rsidR="00473EE2">
              <w:rPr>
                <w:b/>
              </w:rPr>
              <w:t>TPP</w:t>
            </w:r>
            <w:r w:rsidR="00B51E9E" w:rsidRPr="00893C46">
              <w:rPr>
                <w:b/>
              </w:rPr>
              <w:t xml:space="preserve"> на листе 02</w:t>
            </w:r>
          </w:p>
        </w:tc>
      </w:tr>
    </w:tbl>
    <w:p w:rsidR="00976F97" w:rsidRDefault="00976F97" w:rsidP="00901BD9"/>
    <w:p w:rsidR="00DA3345" w:rsidRDefault="00146624" w:rsidP="00901BD9">
      <w:r>
        <w:t xml:space="preserve">Следующим действием будет создание местных сопротивлений на трубопроводах. Рассмотрим, где их необходимо поставить в соответствии с исходными данными, т.е. с исходной схемой (см. рисунок </w:t>
      </w:r>
      <w:r w:rsidR="00BE2513">
        <w:t>9</w:t>
      </w:r>
      <w:r>
        <w:t>). Ясно, что местным сопротивлением, которое необходимо учесть, обладает дроссельная шайба на ветке «на рециркуляцию» на входе в главный конденсатор. Также явно указано что на пути к бойлеру есть местное сопротивление – учтем и его. Кроме этих двух сопротивлений, поскольку охладитель пара уплотнений (ОПУ) и теплообменник блока эжекторов в данном учебном примере мы не моделируем, заменим их также на местные сопротивления, чтобы упрощенно учесть их влияние на поток теплоносителя.</w:t>
      </w:r>
      <w:r w:rsidR="00E04066">
        <w:t xml:space="preserve"> Итого </w:t>
      </w:r>
      <w:r w:rsidR="00C742FD">
        <w:t xml:space="preserve">для листа 01 </w:t>
      </w:r>
      <w:r w:rsidR="00E04066">
        <w:t>получаем четыре местных сопротивления:</w:t>
      </w:r>
    </w:p>
    <w:p w:rsidR="00765266" w:rsidRPr="003B29EF" w:rsidRDefault="00765266" w:rsidP="00765266">
      <w:r>
        <w:t>–</w:t>
      </w:r>
      <w:r w:rsidRPr="003B29EF">
        <w:t xml:space="preserve"> </w:t>
      </w:r>
      <w:r>
        <w:t>на месте ТО БЭЖ, т.е. на линии «</w:t>
      </w:r>
      <w:r>
        <w:rPr>
          <w:lang w:val="en-US"/>
        </w:rPr>
        <w:t>Ch</w:t>
      </w:r>
      <w:r w:rsidRPr="003B29EF">
        <w:t>31</w:t>
      </w:r>
      <w:r>
        <w:t>»</w:t>
      </w:r>
      <w:r w:rsidRPr="003B29EF">
        <w:t>;</w:t>
      </w:r>
    </w:p>
    <w:p w:rsidR="00765266" w:rsidRPr="00765266" w:rsidRDefault="00765266" w:rsidP="00765266">
      <w:r>
        <w:t>–</w:t>
      </w:r>
      <w:r w:rsidRPr="003B29EF">
        <w:t xml:space="preserve"> </w:t>
      </w:r>
      <w:r>
        <w:t>на месте ОПУ, т.е. на той же линии «</w:t>
      </w:r>
      <w:r>
        <w:rPr>
          <w:lang w:val="en-US"/>
        </w:rPr>
        <w:t>Ch</w:t>
      </w:r>
      <w:r w:rsidRPr="003B29EF">
        <w:t>31</w:t>
      </w:r>
      <w:r>
        <w:t>»</w:t>
      </w:r>
      <w:r w:rsidRPr="00765266">
        <w:t>;</w:t>
      </w:r>
    </w:p>
    <w:p w:rsidR="00E04066" w:rsidRPr="00E04066" w:rsidRDefault="00E04066" w:rsidP="00901BD9">
      <w:r>
        <w:t>– на ветке «на рециркуляцию», то есть на линии «</w:t>
      </w:r>
      <w:r>
        <w:rPr>
          <w:lang w:val="en-US"/>
        </w:rPr>
        <w:t>Ch</w:t>
      </w:r>
      <w:r w:rsidRPr="00E04066">
        <w:t>35</w:t>
      </w:r>
      <w:r>
        <w:t>»</w:t>
      </w:r>
      <w:r w:rsidRPr="00E04066">
        <w:t>;</w:t>
      </w:r>
    </w:p>
    <w:p w:rsidR="00E04066" w:rsidRPr="00765266" w:rsidRDefault="00E04066" w:rsidP="00901BD9">
      <w:r>
        <w:t>–</w:t>
      </w:r>
      <w:r w:rsidRPr="003B29EF">
        <w:t xml:space="preserve"> </w:t>
      </w:r>
      <w:r w:rsidR="003B29EF">
        <w:t>на ветке в бойлер, т.е. к граничному узлу Р (на линии «</w:t>
      </w:r>
      <w:r w:rsidR="003B29EF">
        <w:rPr>
          <w:lang w:val="en-US"/>
        </w:rPr>
        <w:t>Ch</w:t>
      </w:r>
      <w:r w:rsidR="003B29EF" w:rsidRPr="003B29EF">
        <w:t>33</w:t>
      </w:r>
      <w:r w:rsidR="003B29EF">
        <w:t>»</w:t>
      </w:r>
      <w:r w:rsidR="00765266">
        <w:t>)</w:t>
      </w:r>
      <w:r w:rsidR="00765266" w:rsidRPr="00765266">
        <w:t>.</w:t>
      </w:r>
    </w:p>
    <w:p w:rsidR="003B29EF" w:rsidRDefault="00DE1F26" w:rsidP="00901BD9">
      <w:r>
        <w:t xml:space="preserve">Для реализации этого всего на схеме воспользуемся элементом «Местное сопротивление </w:t>
      </w:r>
      <w:r w:rsidR="00473EE2">
        <w:t>TPP</w:t>
      </w:r>
      <w:r>
        <w:t>»</w:t>
      </w:r>
      <w:r>
        <w:rPr>
          <w:rStyle w:val="a9"/>
        </w:rPr>
        <w:footnoteReference w:id="6"/>
      </w:r>
      <w:r>
        <w:t>. Разместите один из эл</w:t>
      </w:r>
      <w:r w:rsidR="00976EAB">
        <w:t>е</w:t>
      </w:r>
      <w:r>
        <w:t>ментов на линии «Ch3</w:t>
      </w:r>
      <w:r w:rsidR="00EA2F1E">
        <w:t>1</w:t>
      </w:r>
      <w:r>
        <w:t>»</w:t>
      </w:r>
      <w:r w:rsidR="00EA2F1E">
        <w:t xml:space="preserve"> примерно там где расположен ТО БЭЖ на исходной схеме</w:t>
      </w:r>
      <w:r w:rsidR="006E3B62">
        <w:t xml:space="preserve"> (рис. </w:t>
      </w:r>
      <w:r w:rsidR="00BE2513">
        <w:t>9</w:t>
      </w:r>
      <w:r w:rsidR="006E3B62">
        <w:t>)</w:t>
      </w:r>
      <w:r w:rsidR="006411AA">
        <w:t>,</w:t>
      </w:r>
      <w:r w:rsidRPr="00DE1F26">
        <w:t xml:space="preserve"> </w:t>
      </w:r>
      <w:r w:rsidR="006411AA">
        <w:t>убедитесь что канал «</w:t>
      </w:r>
      <w:r w:rsidR="006411AA">
        <w:rPr>
          <w:lang w:val="en-US"/>
        </w:rPr>
        <w:t>Ch</w:t>
      </w:r>
      <w:r w:rsidR="006411AA">
        <w:t>3</w:t>
      </w:r>
      <w:r w:rsidR="00EA2F1E">
        <w:t>1</w:t>
      </w:r>
      <w:r w:rsidR="006411AA">
        <w:t xml:space="preserve">» </w:t>
      </w:r>
      <w:r w:rsidR="006E3B62">
        <w:t xml:space="preserve">автоматически </w:t>
      </w:r>
      <w:r w:rsidR="006411AA">
        <w:t xml:space="preserve">стал владельцем </w:t>
      </w:r>
      <w:r w:rsidR="00976EAB">
        <w:t xml:space="preserve">местного сопротивления </w:t>
      </w:r>
      <w:r w:rsidR="00473EE2">
        <w:t>TPP</w:t>
      </w:r>
      <w:r w:rsidR="00976EAB">
        <w:t xml:space="preserve"> и </w:t>
      </w:r>
      <w:r>
        <w:t xml:space="preserve">зайдите в свойства </w:t>
      </w:r>
      <w:r w:rsidR="00976EAB">
        <w:t xml:space="preserve">только что размещенного элемента </w:t>
      </w:r>
      <w:r>
        <w:t xml:space="preserve">(см. рис. </w:t>
      </w:r>
      <w:r w:rsidR="00BE2513">
        <w:t>31</w:t>
      </w:r>
      <w:r>
        <w:t>).</w:t>
      </w:r>
      <w:r w:rsidR="00B84929">
        <w:t xml:space="preserve"> Замените значения свойств «Прямое сопротивление» и «Обратное сопротивление» на число «388»</w:t>
      </w:r>
      <w:r w:rsidR="00387E0A">
        <w:t xml:space="preserve"> и нажмите кнопку «Ок»</w:t>
      </w:r>
      <w:r w:rsidR="00B84929">
        <w:t>.</w:t>
      </w:r>
    </w:p>
    <w:p w:rsidR="00765266" w:rsidRDefault="00765266" w:rsidP="00901BD9">
      <w:r>
        <w:t>На той же линии, только ближе к клапанам</w:t>
      </w:r>
      <w:r w:rsidR="006E3B62">
        <w:t xml:space="preserve"> «К1А» и «К1В»</w:t>
      </w:r>
      <w:r>
        <w:t xml:space="preserve">, разместите еще одно местное сопротивление </w:t>
      </w:r>
      <w:r w:rsidR="00473EE2">
        <w:t>TPP</w:t>
      </w:r>
      <w:r>
        <w:t>, в свойствах которого значения сопротивлений (прямого и обратного) измените на «777». Кроме этого, поверните данный элемент на 90 градусов и убедитесь, что владельцем данного сопротивления также является линия «</w:t>
      </w:r>
      <w:r>
        <w:rPr>
          <w:lang w:val="en-US"/>
        </w:rPr>
        <w:t>Ch</w:t>
      </w:r>
      <w:r w:rsidRPr="00765266">
        <w:t>31</w:t>
      </w:r>
      <w:r>
        <w:t>».</w:t>
      </w:r>
    </w:p>
    <w:p w:rsidR="003642D5" w:rsidRDefault="006E3B62" w:rsidP="00901BD9">
      <w:r>
        <w:t>Разместите еще два местных сопротивления на каналах «</w:t>
      </w:r>
      <w:r>
        <w:rPr>
          <w:lang w:val="en-US"/>
        </w:rPr>
        <w:t>Ch</w:t>
      </w:r>
      <w:r w:rsidRPr="006E3B62">
        <w:t>35</w:t>
      </w:r>
      <w:r>
        <w:t>»</w:t>
      </w:r>
      <w:r w:rsidRPr="006E3B62">
        <w:t xml:space="preserve"> </w:t>
      </w:r>
      <w:r>
        <w:t>и «</w:t>
      </w:r>
      <w:r>
        <w:rPr>
          <w:lang w:val="en-US"/>
        </w:rPr>
        <w:t>Ch</w:t>
      </w:r>
      <w:r w:rsidRPr="006E3B62">
        <w:t>33</w:t>
      </w:r>
      <w:r>
        <w:t>»</w:t>
      </w:r>
      <w:r w:rsidRPr="006E3B62">
        <w:t xml:space="preserve"> - </w:t>
      </w:r>
      <w:r>
        <w:t>им автоматически присвоятся имена «</w:t>
      </w:r>
      <w:r>
        <w:rPr>
          <w:lang w:val="en-US"/>
        </w:rPr>
        <w:t>Ksi</w:t>
      </w:r>
      <w:r w:rsidRPr="006E3B62">
        <w:t>7</w:t>
      </w:r>
      <w:r>
        <w:t>» и «</w:t>
      </w:r>
      <w:r>
        <w:rPr>
          <w:lang w:val="en-US"/>
        </w:rPr>
        <w:t>Ksi</w:t>
      </w:r>
      <w:r w:rsidRPr="006E3B62">
        <w:t>8</w:t>
      </w:r>
      <w:r>
        <w:t>»</w:t>
      </w:r>
      <w:r w:rsidRPr="003642D5">
        <w:t>.</w:t>
      </w:r>
      <w:r w:rsidR="003642D5" w:rsidRPr="003642D5">
        <w:t xml:space="preserve"> </w:t>
      </w:r>
      <w:r w:rsidR="003642D5">
        <w:t>Проверьте владельцев размещенных сопротивлений и в свойствах каждого из сопротивлений укажите значения:</w:t>
      </w:r>
    </w:p>
    <w:p w:rsidR="003642D5" w:rsidRDefault="003642D5" w:rsidP="003642D5">
      <w:pPr>
        <w:numPr>
          <w:ilvl w:val="0"/>
          <w:numId w:val="13"/>
        </w:numPr>
      </w:pPr>
      <w:r>
        <w:t>«1» - для дроссельной шайбы,</w:t>
      </w:r>
    </w:p>
    <w:p w:rsidR="00765266" w:rsidRPr="00765266" w:rsidRDefault="003642D5" w:rsidP="00901BD9">
      <w:pPr>
        <w:numPr>
          <w:ilvl w:val="0"/>
          <w:numId w:val="13"/>
        </w:numPr>
      </w:pPr>
      <w:r>
        <w:t>«281» - для сопротивления на пути к бойлеру.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1C0883" w:rsidTr="00893C46">
        <w:tc>
          <w:tcPr>
            <w:tcW w:w="9571" w:type="dxa"/>
          </w:tcPr>
          <w:p w:rsidR="001C0883" w:rsidRDefault="00742CDD" w:rsidP="00893C46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F54D5D" wp14:editId="41A5BE6E">
                  <wp:extent cx="5876925" cy="3409950"/>
                  <wp:effectExtent l="0" t="0" r="9525" b="0"/>
                  <wp:docPr id="31" name="Рисунок 31" descr="рисунок-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рисунок-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883" w:rsidTr="00893C46">
        <w:tc>
          <w:tcPr>
            <w:tcW w:w="9571" w:type="dxa"/>
          </w:tcPr>
          <w:p w:rsidR="001C0883" w:rsidRPr="001C0883" w:rsidRDefault="001C0883" w:rsidP="00893C46">
            <w:pPr>
              <w:ind w:firstLine="0"/>
              <w:jc w:val="center"/>
            </w:pPr>
            <w:r w:rsidRPr="00893C46">
              <w:rPr>
                <w:b/>
              </w:rPr>
              <w:t xml:space="preserve">Рисунок </w:t>
            </w:r>
            <w:r w:rsidR="00216835">
              <w:rPr>
                <w:b/>
              </w:rPr>
              <w:t>31</w:t>
            </w:r>
            <w:r w:rsidRPr="00893C46">
              <w:rPr>
                <w:b/>
              </w:rPr>
              <w:t xml:space="preserve"> – Свойства местного сопротивления </w:t>
            </w:r>
            <w:r w:rsidR="00473EE2">
              <w:rPr>
                <w:b/>
              </w:rPr>
              <w:t>TPP</w:t>
            </w:r>
            <w:r w:rsidRPr="00893C46">
              <w:rPr>
                <w:b/>
              </w:rPr>
              <w:t xml:space="preserve"> «</w:t>
            </w:r>
            <w:r w:rsidRPr="00893C46">
              <w:rPr>
                <w:b/>
                <w:lang w:val="en-US"/>
              </w:rPr>
              <w:t>Ksi</w:t>
            </w:r>
            <w:r w:rsidRPr="00893C46">
              <w:rPr>
                <w:b/>
              </w:rPr>
              <w:t>5».</w:t>
            </w:r>
          </w:p>
        </w:tc>
      </w:tr>
    </w:tbl>
    <w:p w:rsidR="001C0883" w:rsidRDefault="001C0883" w:rsidP="00901BD9"/>
    <w:p w:rsidR="000D53D7" w:rsidRDefault="00456F8B" w:rsidP="00901BD9">
      <w:r>
        <w:t>Полученный р</w:t>
      </w:r>
      <w:r w:rsidR="003464A8">
        <w:t>езультат сравните с рисунком 3</w:t>
      </w:r>
      <w:r w:rsidR="00BE2513">
        <w:t>2</w:t>
      </w:r>
      <w:r w:rsidR="003464A8">
        <w:t xml:space="preserve"> и, прежде чем двигаться дальше, уделим немного внимания дизайну схемы и ее внешнему виду.</w:t>
      </w:r>
    </w:p>
    <w:p w:rsidR="003464A8" w:rsidRDefault="003464A8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B721C7" w:rsidTr="00893C46">
        <w:tc>
          <w:tcPr>
            <w:tcW w:w="9571" w:type="dxa"/>
          </w:tcPr>
          <w:p w:rsidR="00B721C7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E874D0B" wp14:editId="77A3529E">
                  <wp:extent cx="5934075" cy="4676775"/>
                  <wp:effectExtent l="0" t="0" r="9525" b="9525"/>
                  <wp:docPr id="32" name="Рисунок 32" descr="рисунок-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рисунок-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1C7" w:rsidTr="00893C46">
        <w:tc>
          <w:tcPr>
            <w:tcW w:w="9571" w:type="dxa"/>
          </w:tcPr>
          <w:p w:rsidR="00B721C7" w:rsidRPr="001C0883" w:rsidRDefault="00B721C7" w:rsidP="00893C46">
            <w:pPr>
              <w:ind w:firstLine="0"/>
              <w:jc w:val="center"/>
            </w:pPr>
            <w:r w:rsidRPr="00893C46">
              <w:rPr>
                <w:b/>
              </w:rPr>
              <w:t>Рисунок 3</w:t>
            </w:r>
            <w:r w:rsidR="00216835">
              <w:rPr>
                <w:b/>
              </w:rPr>
              <w:t>2</w:t>
            </w:r>
            <w:r w:rsidRPr="00893C46">
              <w:rPr>
                <w:b/>
              </w:rPr>
              <w:t xml:space="preserve"> – Размещение четырех местных сопротивлений </w:t>
            </w:r>
            <w:r w:rsidR="00473EE2">
              <w:rPr>
                <w:b/>
              </w:rPr>
              <w:t>TPP</w:t>
            </w:r>
            <w:r w:rsidRPr="00893C46">
              <w:rPr>
                <w:b/>
              </w:rPr>
              <w:t>.</w:t>
            </w:r>
          </w:p>
        </w:tc>
      </w:tr>
    </w:tbl>
    <w:p w:rsidR="000D53D7" w:rsidRDefault="003464A8" w:rsidP="00901BD9">
      <w:r>
        <w:lastRenderedPageBreak/>
        <w:t>Во-первых, как видно из рисунка 3</w:t>
      </w:r>
      <w:r w:rsidR="00BE2513">
        <w:t>2</w:t>
      </w:r>
      <w:r>
        <w:t xml:space="preserve">, синие каналы общего вида перекрывают узлы – как внутренние, так и граничные, так и узлы </w:t>
      </w:r>
      <w:r w:rsidR="00C91233">
        <w:t>бака</w:t>
      </w:r>
      <w:r>
        <w:t xml:space="preserve"> – это произошло оттого что каналы мы размещали на схеме позже узлов. Для придания внешней красоты схеме следует все узлы выдвинуть на передний план.</w:t>
      </w:r>
      <w:r w:rsidR="004E3417">
        <w:t xml:space="preserve"> Это делается следующим образом – выделяете какой-нибудь узел, нажимаете правой кнопкой мыши на него, и в появившемся контекстном меню выбираете пункт «выдвинуть вперёд».</w:t>
      </w:r>
      <w:r w:rsidR="00E96D66">
        <w:t xml:space="preserve"> Проведите подобную операцию с каждым узлом на схеме (два граничных, три узла </w:t>
      </w:r>
      <w:r w:rsidR="00C91233">
        <w:t>бака</w:t>
      </w:r>
      <w:r w:rsidR="00E96D66">
        <w:t xml:space="preserve"> и три внутренних узла).</w:t>
      </w:r>
    </w:p>
    <w:p w:rsidR="00DD5EA8" w:rsidRDefault="00DD5EA8" w:rsidP="00901BD9">
      <w:r>
        <w:t xml:space="preserve">Во-вторых, для того чтобы подчеркнуть, что два из четырех местных сопротивления размещены вместо ОПУ и ТО БЭЖ, давайте поверх них разместим </w:t>
      </w:r>
      <w:r w:rsidR="00487E2D">
        <w:t>(</w:t>
      </w:r>
      <w:r>
        <w:t>условн</w:t>
      </w:r>
      <w:r w:rsidR="00487E2D">
        <w:t>о)</w:t>
      </w:r>
      <w:r>
        <w:t xml:space="preserve"> картинки, которые будут обозначать соответствующие элементы</w:t>
      </w:r>
      <w:r w:rsidR="00487E2D">
        <w:t>.</w:t>
      </w:r>
      <w:r w:rsidR="00343D78">
        <w:t xml:space="preserve"> Для этого воспользуемся библиотекой элементов «Декоративные элементы» и выберем там элемент «Маска теплообменника 4» и «Маска теплообменника 6», которыми обозначим ТО БЭЖ и ОПУ соответственно</w:t>
      </w:r>
      <w:r w:rsidR="00FD212B">
        <w:t xml:space="preserve"> (см. рис. 3</w:t>
      </w:r>
      <w:r w:rsidR="00BE2513">
        <w:t>3</w:t>
      </w:r>
      <w:r w:rsidR="00FD212B">
        <w:t>)</w:t>
      </w:r>
      <w:r w:rsidR="00343D78">
        <w:t>.</w:t>
      </w:r>
      <w:r w:rsidR="009E18FD">
        <w:t xml:space="preserve"> Измените свойство «Подпись блока» у каждой маски теплообменника – у первого на «ТО БЭЖ» и передвиньте вправо и вверх ее, у второго – на «ОПУ» и тоже разместите таким образом чтобы она не пересекала каналы</w:t>
      </w:r>
      <w:r w:rsidR="00FD212B">
        <w:t xml:space="preserve"> (примерно как на рис. 3</w:t>
      </w:r>
      <w:r w:rsidR="00BE2513">
        <w:t>3</w:t>
      </w:r>
      <w:r w:rsidR="00FD212B">
        <w:t>)</w:t>
      </w:r>
      <w:r w:rsidR="009E18FD">
        <w:t>.</w:t>
      </w:r>
    </w:p>
    <w:p w:rsidR="00E77B9F" w:rsidRDefault="00E77B9F" w:rsidP="00901BD9">
      <w:r>
        <w:t>Аналогично подпишите другие местные сопротивления (например, как «Дроссельная шайба» или «ДШ» и «местное сопротивление»).</w:t>
      </w:r>
    </w:p>
    <w:p w:rsidR="009E18FD" w:rsidRDefault="009E18FD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9E18FD" w:rsidTr="00893C46">
        <w:tc>
          <w:tcPr>
            <w:tcW w:w="9571" w:type="dxa"/>
          </w:tcPr>
          <w:p w:rsidR="009E18FD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FA57D5F" wp14:editId="1AC776A9">
                  <wp:extent cx="5943600" cy="4467225"/>
                  <wp:effectExtent l="0" t="0" r="0" b="9525"/>
                  <wp:docPr id="33" name="Рисунок 33" descr="рисунок-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рисунок-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6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2F9" w:rsidTr="00893C46">
        <w:tc>
          <w:tcPr>
            <w:tcW w:w="9571" w:type="dxa"/>
          </w:tcPr>
          <w:p w:rsidR="00BB72F9" w:rsidRPr="001C0883" w:rsidRDefault="00BB72F9" w:rsidP="00893C46">
            <w:pPr>
              <w:ind w:firstLine="0"/>
              <w:jc w:val="center"/>
            </w:pPr>
            <w:r w:rsidRPr="00893C46">
              <w:rPr>
                <w:b/>
              </w:rPr>
              <w:t>Рисунок 3</w:t>
            </w:r>
            <w:r w:rsidR="00216835">
              <w:rPr>
                <w:b/>
              </w:rPr>
              <w:t>3</w:t>
            </w:r>
            <w:r w:rsidRPr="00893C46">
              <w:rPr>
                <w:b/>
              </w:rPr>
              <w:t xml:space="preserve"> – Декоративные элементы схемы </w:t>
            </w:r>
            <w:r w:rsidR="00473EE2">
              <w:rPr>
                <w:b/>
              </w:rPr>
              <w:t>TPP</w:t>
            </w:r>
          </w:p>
        </w:tc>
      </w:tr>
    </w:tbl>
    <w:p w:rsidR="009E18FD" w:rsidRDefault="009E18FD" w:rsidP="00901BD9"/>
    <w:p w:rsidR="005C38F2" w:rsidRDefault="000953AB" w:rsidP="00901BD9">
      <w:r>
        <w:t xml:space="preserve">Теперь разместим еще несколько элементов на схеме: в дальнейшем для системы управления нам потребуется значение расхода через ТО БЭЖ – для этого мы сейчас расположим на схеме элемент «датчик массового расхода в канале </w:t>
      </w:r>
      <w:r w:rsidR="00473EE2">
        <w:t>TPP</w:t>
      </w:r>
      <w:r>
        <w:t>»</w:t>
      </w:r>
      <w:r w:rsidR="009A788C">
        <w:rPr>
          <w:rStyle w:val="a9"/>
        </w:rPr>
        <w:footnoteReference w:id="7"/>
      </w:r>
      <w:r>
        <w:t xml:space="preserve">. Кроме него, ознакомимся </w:t>
      </w:r>
      <w:r w:rsidR="009A788C">
        <w:t xml:space="preserve">также </w:t>
      </w:r>
      <w:r>
        <w:t>с возможностью ручного задания некоторых параметров (граничных усло</w:t>
      </w:r>
      <w:r>
        <w:lastRenderedPageBreak/>
        <w:t xml:space="preserve">вий) </w:t>
      </w:r>
      <w:r w:rsidR="009A788C">
        <w:t xml:space="preserve">непосредственно </w:t>
      </w:r>
      <w:r>
        <w:t xml:space="preserve">во время расчета – будем задавать расход подпитки в узле </w:t>
      </w:r>
      <w:r>
        <w:rPr>
          <w:lang w:val="en-US"/>
        </w:rPr>
        <w:t>G</w:t>
      </w:r>
      <w:r w:rsidRPr="000953AB">
        <w:t xml:space="preserve">, </w:t>
      </w:r>
      <w:r>
        <w:t>и поддерживаемый уровень в ко</w:t>
      </w:r>
      <w:r w:rsidR="00C91233">
        <w:t>нд</w:t>
      </w:r>
      <w:r>
        <w:t>енсаторе</w:t>
      </w:r>
      <w:r w:rsidR="00C91233">
        <w:t xml:space="preserve"> турбины</w:t>
      </w:r>
      <w:r>
        <w:t>.</w:t>
      </w:r>
    </w:p>
    <w:p w:rsidR="00BA3776" w:rsidRDefault="00BA3776" w:rsidP="00901BD9">
      <w:r>
        <w:t>Разместите на схеме на канале «</w:t>
      </w:r>
      <w:r>
        <w:rPr>
          <w:lang w:val="en-US"/>
        </w:rPr>
        <w:t>Ch</w:t>
      </w:r>
      <w:r w:rsidRPr="00BA3776">
        <w:t>31</w:t>
      </w:r>
      <w:r>
        <w:t>»</w:t>
      </w:r>
      <w:r w:rsidRPr="00BA3776">
        <w:t xml:space="preserve"> </w:t>
      </w:r>
      <w:r>
        <w:t xml:space="preserve">датчик массового расхода в канале </w:t>
      </w:r>
      <w:r w:rsidR="00473EE2">
        <w:t>TPP</w:t>
      </w:r>
      <w:r>
        <w:t xml:space="preserve"> и переименуйте его «Имя точки контроля» на «</w:t>
      </w:r>
      <w:r>
        <w:rPr>
          <w:lang w:val="en-US"/>
        </w:rPr>
        <w:t>G</w:t>
      </w:r>
      <w:r>
        <w:t>»</w:t>
      </w:r>
      <w:r w:rsidRPr="00BA3776">
        <w:t xml:space="preserve"> (</w:t>
      </w:r>
      <w:r>
        <w:t>для этого надо выполнить двойной щелчок мышкой на изображении элемента после размещения его на схеме</w:t>
      </w:r>
      <w:r w:rsidR="00FE46CC">
        <w:t>, аналогично как мы переименовывали датчик уровня в ко</w:t>
      </w:r>
      <w:r w:rsidR="00C91233">
        <w:t>нд</w:t>
      </w:r>
      <w:r w:rsidR="00FE46CC">
        <w:t>енсаторе</w:t>
      </w:r>
      <w:r>
        <w:t>)</w:t>
      </w:r>
      <w:r w:rsidRPr="00BA3776">
        <w:t>.</w:t>
      </w:r>
      <w:r w:rsidR="00290AC1">
        <w:t xml:space="preserve"> Убедитесь что канал «</w:t>
      </w:r>
      <w:r w:rsidR="00290AC1">
        <w:rPr>
          <w:lang w:val="en-US"/>
        </w:rPr>
        <w:t>Ch</w:t>
      </w:r>
      <w:r w:rsidR="00290AC1" w:rsidRPr="00FE46CC">
        <w:t>31</w:t>
      </w:r>
      <w:r w:rsidR="00290AC1">
        <w:t xml:space="preserve">» является владельцем </w:t>
      </w:r>
      <w:r w:rsidR="00FE46CC">
        <w:t xml:space="preserve">вновь размещенного </w:t>
      </w:r>
      <w:r w:rsidR="00290AC1">
        <w:t>датчика</w:t>
      </w:r>
      <w:r w:rsidR="007A7F45">
        <w:t xml:space="preserve"> (см. рис. 3</w:t>
      </w:r>
      <w:r w:rsidR="00BE2513">
        <w:t>4</w:t>
      </w:r>
      <w:r w:rsidR="007A7F45">
        <w:t>)</w:t>
      </w:r>
      <w:r w:rsidR="00290AC1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0E169B" w:rsidTr="00893C46">
        <w:tc>
          <w:tcPr>
            <w:tcW w:w="9571" w:type="dxa"/>
          </w:tcPr>
          <w:p w:rsidR="000E169B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120005E" wp14:editId="73BB0138">
                  <wp:extent cx="5934075" cy="4610100"/>
                  <wp:effectExtent l="0" t="0" r="9525" b="0"/>
                  <wp:docPr id="34" name="Рисунок 34" descr="рисунок-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рисунок-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69B" w:rsidTr="00893C46">
        <w:tc>
          <w:tcPr>
            <w:tcW w:w="9571" w:type="dxa"/>
          </w:tcPr>
          <w:p w:rsidR="000E169B" w:rsidRPr="00893C46" w:rsidRDefault="00B40BF3" w:rsidP="00B218F5">
            <w:pPr>
              <w:pStyle w:val="af0"/>
            </w:pPr>
            <w:r w:rsidRPr="00893C46">
              <w:t>Рисунок 3</w:t>
            </w:r>
            <w:r w:rsidR="00216835">
              <w:t>4</w:t>
            </w:r>
            <w:r w:rsidRPr="00893C46">
              <w:t xml:space="preserve"> – Датчик массового расхода в канале </w:t>
            </w:r>
            <w:r w:rsidR="00473EE2">
              <w:t>TPP</w:t>
            </w:r>
          </w:p>
        </w:tc>
      </w:tr>
    </w:tbl>
    <w:p w:rsidR="000E169B" w:rsidRDefault="000E169B" w:rsidP="00901BD9"/>
    <w:p w:rsidR="005C4C47" w:rsidRDefault="00F007B2" w:rsidP="00901BD9">
      <w:r>
        <w:t>Далее, поскольку мы разместили эти два датчика не для визуального контроля работы схемы, а для использования сигналов в алгоритмах системы управления, давайте «скроем» их со схемы в момент начала расчета – для этого зайдите в свойства какого-нибудь датчика и значение свойства «видимость при выполнении» измените на «нет».</w:t>
      </w:r>
      <w:r w:rsidR="004D6D3C">
        <w:t xml:space="preserve"> Аналгичную операцию проведите для другого датчика.</w:t>
      </w:r>
    </w:p>
    <w:p w:rsidR="00327FF3" w:rsidRDefault="005C4C47" w:rsidP="00901BD9">
      <w:r>
        <w:t xml:space="preserve">Для того чтобы осуществить возможность задания вручную значения массового расхода теплоносителя в граничном узле </w:t>
      </w:r>
      <w:r>
        <w:rPr>
          <w:lang w:val="en-US"/>
        </w:rPr>
        <w:t>G</w:t>
      </w:r>
      <w:r>
        <w:t>, мы будем использовать механизм задания глобальных параметров и элемент</w:t>
      </w:r>
      <w:r w:rsidR="007A7F45">
        <w:t>ы</w:t>
      </w:r>
      <w:r>
        <w:t xml:space="preserve"> </w:t>
      </w:r>
      <w:r w:rsidR="007A7F45">
        <w:t>из панели примитивов.</w:t>
      </w:r>
      <w:r w:rsidR="00327FF3">
        <w:t xml:space="preserve"> Для вызова панели примитивов, воспользуйтесь пунктом меню «Вставка </w:t>
      </w:r>
      <w:r w:rsidR="00327FF3" w:rsidRPr="00E51A83">
        <w:t>→</w:t>
      </w:r>
      <w:r w:rsidR="00327FF3">
        <w:t xml:space="preserve"> Панель примитивов».</w:t>
      </w:r>
      <w:r w:rsidR="00C133F3">
        <w:t xml:space="preserve"> В появившейся панели (см рис. 3</w:t>
      </w:r>
      <w:r w:rsidR="00BE2513">
        <w:t>5</w:t>
      </w:r>
      <w:r w:rsidR="00C133F3">
        <w:t>) выберите элемент «Редактор»</w:t>
      </w:r>
      <w:r w:rsidR="00753E76">
        <w:t xml:space="preserve"> и разместите его на форме вправа от граничного узла </w:t>
      </w:r>
      <w:r w:rsidR="00753E76">
        <w:rPr>
          <w:lang w:val="en-US"/>
        </w:rPr>
        <w:t>G</w:t>
      </w:r>
      <w:r w:rsidR="00C133F3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2E0631" w:rsidTr="00893C46">
        <w:tc>
          <w:tcPr>
            <w:tcW w:w="9571" w:type="dxa"/>
          </w:tcPr>
          <w:p w:rsidR="002E0631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2AB0E9" wp14:editId="48D1C651">
                  <wp:extent cx="3019425" cy="838200"/>
                  <wp:effectExtent l="0" t="0" r="9525" b="0"/>
                  <wp:docPr id="35" name="Рисунок 35" descr="рисунок-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рисунок-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631" w:rsidTr="00893C46">
        <w:tc>
          <w:tcPr>
            <w:tcW w:w="9571" w:type="dxa"/>
          </w:tcPr>
          <w:p w:rsidR="002E0631" w:rsidRPr="00893C46" w:rsidRDefault="002E0631" w:rsidP="00B218F5">
            <w:pPr>
              <w:pStyle w:val="af0"/>
            </w:pPr>
            <w:r w:rsidRPr="00893C46">
              <w:t>Рисунок 3</w:t>
            </w:r>
            <w:r w:rsidR="00216835">
              <w:t>5</w:t>
            </w:r>
            <w:r w:rsidRPr="00893C46">
              <w:t xml:space="preserve"> – Панель примитивов, элемент «Редактор»</w:t>
            </w:r>
          </w:p>
        </w:tc>
      </w:tr>
    </w:tbl>
    <w:p w:rsidR="002E0631" w:rsidRDefault="002E0631" w:rsidP="00901BD9"/>
    <w:p w:rsidR="00327FF3" w:rsidRDefault="00327FF3" w:rsidP="00901BD9"/>
    <w:p w:rsidR="00461332" w:rsidRDefault="00E95FCE" w:rsidP="00901BD9">
      <w:r>
        <w:t>Еще один редактор разместите справа от ко</w:t>
      </w:r>
      <w:r w:rsidR="00C91233">
        <w:t>нд</w:t>
      </w:r>
      <w:r>
        <w:t>енсатора. Рядом с элементами редактора на форме «положите» по одному примитиву «Кнопка»</w:t>
      </w:r>
      <w:r w:rsidR="00461332">
        <w:t>, взяв их</w:t>
      </w:r>
      <w:r>
        <w:t xml:space="preserve"> </w:t>
      </w:r>
      <w:r w:rsidR="00461332">
        <w:t>из</w:t>
      </w:r>
      <w:r>
        <w:t xml:space="preserve"> той же самой панели примитивов. Кнопки нам понадобятся для того чтобы вручную задавать значения расхода и уровня в строках редакторов, и после этого в нужный момент – по нажатию соответствующей кнопки – менять значение задаваемой величины.</w:t>
      </w:r>
      <w:r w:rsidR="00CE666A">
        <w:t xml:space="preserve"> Над каждой группой «редактор+кнопка» сделайте текстовую заметку с надписями «Расход, т</w:t>
      </w:r>
      <w:r w:rsidR="00CE666A" w:rsidRPr="00CE666A">
        <w:t>/</w:t>
      </w:r>
      <w:r w:rsidR="00CE666A">
        <w:t>ч = 30» и «Уровень, мм = 393».</w:t>
      </w:r>
    </w:p>
    <w:p w:rsidR="00E95FCE" w:rsidRPr="002C52B6" w:rsidRDefault="00E95FCE" w:rsidP="00901BD9">
      <w:r>
        <w:t>Теперь изменим некоторые свойства размещенных примитивов.</w:t>
      </w:r>
    </w:p>
    <w:p w:rsidR="002C52B6" w:rsidRDefault="00AA3BA7" w:rsidP="00901BD9">
      <w:r>
        <w:t>Значения</w:t>
      </w:r>
      <w:r w:rsidR="002C52B6">
        <w:t xml:space="preserve"> свойств «Имя</w:t>
      </w:r>
      <w:r>
        <w:t xml:space="preserve"> объекта</w:t>
      </w:r>
      <w:r w:rsidR="002C52B6">
        <w:t>» элементов «редактор» измените на «</w:t>
      </w:r>
      <w:r w:rsidR="002C52B6">
        <w:rPr>
          <w:lang w:val="en-US"/>
        </w:rPr>
        <w:t>Fedit</w:t>
      </w:r>
      <w:r w:rsidR="002C52B6">
        <w:t>»</w:t>
      </w:r>
      <w:r w:rsidR="002C52B6" w:rsidRPr="002C52B6">
        <w:t xml:space="preserve"> </w:t>
      </w:r>
      <w:r w:rsidR="002C52B6">
        <w:t>и «</w:t>
      </w:r>
      <w:r w:rsidR="002C52B6">
        <w:rPr>
          <w:lang w:val="en-US"/>
        </w:rPr>
        <w:t>Ledit</w:t>
      </w:r>
      <w:r w:rsidR="002C52B6">
        <w:t>»</w:t>
      </w:r>
      <w:r w:rsidR="002C52B6" w:rsidRPr="002C52B6">
        <w:t>.</w:t>
      </w:r>
      <w:r>
        <w:t xml:space="preserve"> Значения свойств «Числовое значение» - измените на «30» для расхода и «393» для уровня в ко</w:t>
      </w:r>
      <w:r w:rsidR="00C91233">
        <w:t>нд</w:t>
      </w:r>
      <w:r>
        <w:t>енсаторе.</w:t>
      </w:r>
    </w:p>
    <w:p w:rsidR="00B325A4" w:rsidRDefault="00B325A4" w:rsidP="00901BD9">
      <w:r>
        <w:t>Внешний вид схемного окна должен быть похож на рисунок 3</w:t>
      </w:r>
      <w:r w:rsidR="00BE2513">
        <w:t>6</w:t>
      </w:r>
      <w: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0A7CAB" w:rsidTr="00893C46">
        <w:tc>
          <w:tcPr>
            <w:tcW w:w="9571" w:type="dxa"/>
          </w:tcPr>
          <w:p w:rsidR="000A7CAB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2B1EBF1" wp14:editId="6EB54035">
                  <wp:extent cx="5934075" cy="4010025"/>
                  <wp:effectExtent l="0" t="0" r="9525" b="9525"/>
                  <wp:docPr id="36" name="Рисунок 36" descr="рисунок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рисунок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CAB" w:rsidRPr="00893C46" w:rsidTr="00893C46">
        <w:tc>
          <w:tcPr>
            <w:tcW w:w="9571" w:type="dxa"/>
          </w:tcPr>
          <w:p w:rsidR="000A7CAB" w:rsidRPr="00893C46" w:rsidRDefault="000A7CAB" w:rsidP="00B218F5">
            <w:pPr>
              <w:pStyle w:val="af0"/>
            </w:pPr>
            <w:r w:rsidRPr="00893C46">
              <w:t>Рисунок 3</w:t>
            </w:r>
            <w:r w:rsidR="00216835">
              <w:t>6</w:t>
            </w:r>
            <w:r w:rsidRPr="00893C46">
              <w:t xml:space="preserve"> – Примитивы на схеме </w:t>
            </w:r>
            <w:r w:rsidR="00473EE2">
              <w:t>TPP</w:t>
            </w:r>
          </w:p>
        </w:tc>
      </w:tr>
    </w:tbl>
    <w:p w:rsidR="00B325A4" w:rsidRPr="002C52B6" w:rsidRDefault="00B325A4" w:rsidP="00901BD9"/>
    <w:p w:rsidR="004D6D3C" w:rsidRDefault="00BB435C" w:rsidP="00901BD9">
      <w:r>
        <w:t xml:space="preserve">Далее </w:t>
      </w:r>
      <w:r w:rsidR="00B40BF3">
        <w:t>перейдите во вкладку «Параметры» и задайте при помощи ключев</w:t>
      </w:r>
      <w:r w:rsidR="00926C06">
        <w:t>ых</w:t>
      </w:r>
      <w:r w:rsidR="00B40BF3">
        <w:t xml:space="preserve"> слов </w:t>
      </w:r>
      <w:r w:rsidR="00B40BF3" w:rsidRPr="009024D4">
        <w:rPr>
          <w:b/>
          <w:lang w:val="en-US"/>
        </w:rPr>
        <w:t>initialization</w:t>
      </w:r>
      <w:r w:rsidR="00926C06">
        <w:t>…</w:t>
      </w:r>
      <w:r w:rsidR="00926C06" w:rsidRPr="00926C06">
        <w:rPr>
          <w:b/>
          <w:lang w:val="en-US"/>
        </w:rPr>
        <w:t>end</w:t>
      </w:r>
      <w:r w:rsidR="00926C06" w:rsidRPr="00926C06">
        <w:rPr>
          <w:b/>
        </w:rPr>
        <w:t>;</w:t>
      </w:r>
      <w:r w:rsidR="00926C06" w:rsidRPr="00926C06">
        <w:t xml:space="preserve"> </w:t>
      </w:r>
      <w:r w:rsidR="00B40BF3">
        <w:t>значения</w:t>
      </w:r>
      <w:r w:rsidR="00B40BF3" w:rsidRPr="00B40BF3">
        <w:t xml:space="preserve"> </w:t>
      </w:r>
      <w:r w:rsidR="00B40BF3">
        <w:t>по умолчанию для расхода и для уровня воды в ко</w:t>
      </w:r>
      <w:r w:rsidR="00C91233">
        <w:t>нд</w:t>
      </w:r>
      <w:r w:rsidR="00B40BF3">
        <w:t>енсаторе</w:t>
      </w:r>
      <w:r w:rsidR="00254CF3">
        <w:t xml:space="preserve"> (см. рис. 3</w:t>
      </w:r>
      <w:r w:rsidR="00BE2513">
        <w:t>7</w:t>
      </w:r>
      <w:r>
        <w:t>), а также – следующие две строки – обработчик нажатий на кнопки.</w:t>
      </w:r>
      <w:r w:rsidR="00926C06">
        <w:t xml:space="preserve"> При выполнении этого проекта будет происходить следующее – на этапе инициализации переменным </w:t>
      </w:r>
      <w:r w:rsidR="00926C06">
        <w:rPr>
          <w:lang w:val="en-US"/>
        </w:rPr>
        <w:t>Fzad</w:t>
      </w:r>
      <w:r w:rsidR="00926C06" w:rsidRPr="00926C06">
        <w:t xml:space="preserve"> </w:t>
      </w:r>
      <w:r w:rsidR="00926C06">
        <w:t xml:space="preserve">и </w:t>
      </w:r>
      <w:r w:rsidR="00926C06">
        <w:rPr>
          <w:lang w:val="en-US"/>
        </w:rPr>
        <w:t>Lzad</w:t>
      </w:r>
      <w:r w:rsidR="00926C06" w:rsidRPr="00926C06">
        <w:t xml:space="preserve"> </w:t>
      </w:r>
      <w:r w:rsidR="00926C06">
        <w:t xml:space="preserve">будут присвоены значения по умолчанию, т.е. 30 и 393. Далее на этапе расчета проекта, если пользователь будет нажимать какую-нибудь кнопку, то переменной </w:t>
      </w:r>
      <w:r w:rsidR="00926C06">
        <w:rPr>
          <w:lang w:val="en-US"/>
        </w:rPr>
        <w:t>Fzad</w:t>
      </w:r>
      <w:r w:rsidR="00926C06" w:rsidRPr="00926C06">
        <w:t xml:space="preserve"> </w:t>
      </w:r>
      <w:r w:rsidR="00926C06">
        <w:t xml:space="preserve">(или </w:t>
      </w:r>
      <w:r w:rsidR="00926C06">
        <w:rPr>
          <w:lang w:val="en-US"/>
        </w:rPr>
        <w:t>Lzad</w:t>
      </w:r>
      <w:r w:rsidR="00926C06">
        <w:t>)</w:t>
      </w:r>
      <w:r w:rsidR="00926C06" w:rsidRPr="00926C06">
        <w:t xml:space="preserve"> </w:t>
      </w:r>
      <w:r w:rsidR="00926C06">
        <w:t>будет присваиваться значение из поля соответствующего «редактора», в зависимости от того какую кнопку нажмет пользователь.</w:t>
      </w:r>
    </w:p>
    <w:p w:rsidR="00926C06" w:rsidRPr="004A7B64" w:rsidRDefault="00926C06" w:rsidP="00901BD9">
      <w:r>
        <w:t xml:space="preserve">Пока что мы реализовали только изменение переменных </w:t>
      </w:r>
      <w:r>
        <w:rPr>
          <w:lang w:val="en-US"/>
        </w:rPr>
        <w:t>Fzad</w:t>
      </w:r>
      <w:r w:rsidRPr="00926C06">
        <w:t xml:space="preserve"> </w:t>
      </w:r>
      <w:r>
        <w:t xml:space="preserve">и </w:t>
      </w:r>
      <w:r>
        <w:rPr>
          <w:lang w:val="en-US"/>
        </w:rPr>
        <w:t>Lzad</w:t>
      </w:r>
      <w:r w:rsidRPr="00926C06">
        <w:t xml:space="preserve">. </w:t>
      </w:r>
      <w:r>
        <w:t xml:space="preserve">Теперь, чтобы такое «ручное» изменение переменных имело смысл при выполнении проекта, необходимо данные переменные использовать в качестве значения соответствующих свойств граничного узла </w:t>
      </w:r>
      <w:r>
        <w:rPr>
          <w:lang w:val="en-US"/>
        </w:rPr>
        <w:t>G</w:t>
      </w:r>
      <w:r w:rsidRPr="00926C06">
        <w:t xml:space="preserve"> </w:t>
      </w:r>
      <w:r>
        <w:t>и ко</w:t>
      </w:r>
      <w:r w:rsidR="00C91233">
        <w:t>нд</w:t>
      </w:r>
      <w:r>
        <w:t>енсатора.</w:t>
      </w:r>
    </w:p>
    <w:p w:rsidR="004A7B64" w:rsidRDefault="004A7B64" w:rsidP="00901BD9">
      <w:r>
        <w:lastRenderedPageBreak/>
        <w:t xml:space="preserve">Для граничного узла </w:t>
      </w:r>
      <w:r>
        <w:rPr>
          <w:lang w:val="en-US"/>
        </w:rPr>
        <w:t>G</w:t>
      </w:r>
      <w:r w:rsidRPr="004A7B64">
        <w:t xml:space="preserve"> </w:t>
      </w:r>
      <w:r>
        <w:t>необходимо значение свойства «Расход» задать как «</w:t>
      </w:r>
      <w:r>
        <w:rPr>
          <w:lang w:val="en-US"/>
        </w:rPr>
        <w:t>Fzad</w:t>
      </w:r>
      <w:r w:rsidRPr="004A7B64">
        <w:t>/3.60</w:t>
      </w:r>
      <w:r>
        <w:t>»</w:t>
      </w:r>
      <w:r w:rsidRPr="004A7B64">
        <w:t xml:space="preserve">. </w:t>
      </w:r>
      <w:r>
        <w:t>Коэффициент 3.60 получается при переходе от размерности тонны в час к размерности кг в секунду.</w:t>
      </w:r>
    </w:p>
    <w:p w:rsidR="004A7B64" w:rsidRPr="004A7B64" w:rsidRDefault="004A7B64" w:rsidP="00901BD9">
      <w:r>
        <w:t>Для ко</w:t>
      </w:r>
      <w:r w:rsidR="00C91233">
        <w:t>нд</w:t>
      </w:r>
      <w:r>
        <w:t xml:space="preserve">енсатора надо </w:t>
      </w:r>
      <w:r w:rsidR="00D7679E">
        <w:t xml:space="preserve">будет использовать переменную </w:t>
      </w:r>
      <w:r w:rsidR="00D7679E">
        <w:rPr>
          <w:lang w:val="en-US"/>
        </w:rPr>
        <w:t>Lzad</w:t>
      </w:r>
      <w:r w:rsidR="00D7679E" w:rsidRPr="00D7679E">
        <w:t xml:space="preserve"> </w:t>
      </w:r>
      <w:r w:rsidR="00D7679E">
        <w:t>не в качестве значения свойства, а в качестве переменной в схеме автоматики – к этому этапу мы перейдем позже.</w:t>
      </w:r>
    </w:p>
    <w:p w:rsidR="00926C06" w:rsidRPr="00926C06" w:rsidRDefault="00926C06" w:rsidP="00901BD9">
      <w:r>
        <w:t xml:space="preserve">Таким образом, мы реализовали ручное управление некоторыми </w:t>
      </w:r>
      <w:r w:rsidR="00D7679E">
        <w:t>граничными параметрами схемы. Такой механизм очень полезен для отладки и проверки схемы.</w:t>
      </w:r>
    </w:p>
    <w:p w:rsidR="009024D4" w:rsidRDefault="009024D4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F32A1" w:rsidTr="00893C46">
        <w:tc>
          <w:tcPr>
            <w:tcW w:w="9571" w:type="dxa"/>
          </w:tcPr>
          <w:p w:rsidR="00DF32A1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A6D3248" wp14:editId="0A2EC5E8">
                  <wp:extent cx="4086225" cy="2095500"/>
                  <wp:effectExtent l="0" t="0" r="9525" b="0"/>
                  <wp:docPr id="37" name="Рисунок 37" descr="рисунок-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рисунок-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2A1" w:rsidTr="00893C46">
        <w:tc>
          <w:tcPr>
            <w:tcW w:w="9571" w:type="dxa"/>
          </w:tcPr>
          <w:p w:rsidR="00DF32A1" w:rsidRPr="00893C46" w:rsidRDefault="00DF32A1" w:rsidP="00B218F5">
            <w:pPr>
              <w:pStyle w:val="af0"/>
            </w:pPr>
            <w:r w:rsidRPr="00893C46">
              <w:t>Рисунок 3</w:t>
            </w:r>
            <w:r w:rsidR="00216835">
              <w:t>7</w:t>
            </w:r>
            <w:r w:rsidRPr="00893C46">
              <w:t xml:space="preserve"> – Механизм глобальных параметров для листа РУК01</w:t>
            </w:r>
          </w:p>
        </w:tc>
      </w:tr>
    </w:tbl>
    <w:p w:rsidR="009024D4" w:rsidRDefault="009024D4" w:rsidP="00901BD9"/>
    <w:sectPr w:rsidR="009024D4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9B4" w:rsidRDefault="005109B4">
      <w:r>
        <w:separator/>
      </w:r>
    </w:p>
  </w:endnote>
  <w:endnote w:type="continuationSeparator" w:id="0">
    <w:p w:rsidR="005109B4" w:rsidRDefault="0051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9B4" w:rsidRDefault="005109B4">
      <w:r>
        <w:separator/>
      </w:r>
    </w:p>
  </w:footnote>
  <w:footnote w:type="continuationSeparator" w:id="0">
    <w:p w:rsidR="005109B4" w:rsidRDefault="005109B4">
      <w:r>
        <w:continuationSeparator/>
      </w:r>
    </w:p>
  </w:footnote>
  <w:footnote w:id="1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«Баки»</w:t>
      </w:r>
    </w:p>
  </w:footnote>
  <w:footnote w:id="2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«Датчики», элемент «Датчик уровня в КО TPP»</w:t>
      </w:r>
    </w:p>
  </w:footnote>
  <w:footnote w:id="3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«Субструктуры»</w:t>
      </w:r>
    </w:p>
  </w:footnote>
  <w:footnote w:id="4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Например, нажав правую кнопку мыши над портом перехода и выбрав пункт «Вставить текст»</w:t>
      </w:r>
    </w:p>
  </w:footnote>
  <w:footnote w:id="5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«Узлы», элемент «Внутренний узел»</w:t>
      </w:r>
    </w:p>
  </w:footnote>
  <w:footnote w:id="6">
    <w:p w:rsidR="00437398" w:rsidRDefault="00437398" w:rsidP="00DE1F26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«Арматура»</w:t>
      </w:r>
    </w:p>
  </w:footnote>
  <w:footnote w:id="7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элементов «Датчики»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3E9EC0E6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01B7B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2A2A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9B4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4A97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2F4F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16734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3F2D53-5BE2-47F7-8C16-CEAA101A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5A308-4D83-42B8-B988-68C0BD1A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3985</Words>
  <Characters>22720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26652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2013-05-08T13:26:00Z</dcterms:created>
  <dcterms:modified xsi:type="dcterms:W3CDTF">2013-05-08T13:26:00Z</dcterms:modified>
</cp:coreProperties>
</file>