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C1" w:rsidRDefault="00CD54C1" w:rsidP="006568F5">
      <w:pPr>
        <w:pStyle w:val="2"/>
      </w:pPr>
      <w:bookmarkStart w:id="0" w:name="_Toc327135802"/>
      <w:bookmarkStart w:id="1" w:name="_Toc327135874"/>
      <w:bookmarkStart w:id="2" w:name="_Toc327360461"/>
      <w:bookmarkStart w:id="3" w:name="_GoBack"/>
      <w:bookmarkEnd w:id="3"/>
      <w:r>
        <w:t>Создание схемы автоматики</w:t>
      </w:r>
      <w:r w:rsidR="00307821">
        <w:t xml:space="preserve"> клапана К1В и К2</w:t>
      </w:r>
      <w:bookmarkEnd w:id="0"/>
      <w:bookmarkEnd w:id="1"/>
      <w:bookmarkEnd w:id="2"/>
    </w:p>
    <w:p w:rsidR="00C855E3" w:rsidRDefault="00C855E3" w:rsidP="00606A46">
      <w:r>
        <w:t>Пока в модели задействована автоматика только одного клапана (К1А), вы не можете запускать расчет всех динамических режимов – с изменением расхода подпитки. Чтобы схема полностью была работоспособна – необходимо также «управляющее устройство» для остальных клапанов.</w:t>
      </w:r>
    </w:p>
    <w:p w:rsidR="0004601C" w:rsidRDefault="00C855E3" w:rsidP="00606A46">
      <w:r>
        <w:t>Давайте создадим схему алгоритма управления для клапанов К1В и К2 по аналогии с уже созданной схемой для клапана К1А. Для этого вернитесь на верхний уровень схемы автоматики, добавьте на нее еще две субструктуры МВТУ и переименуйте каждую из них в соответствии с рисунком 8</w:t>
      </w:r>
      <w:r w:rsidR="006D70F8">
        <w:t>2</w:t>
      </w:r>
      <w:r>
        <w:t>.</w:t>
      </w:r>
    </w:p>
    <w:p w:rsidR="00273150" w:rsidRDefault="00273150" w:rsidP="00606A46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4601C" w:rsidTr="005F2FAD">
        <w:tc>
          <w:tcPr>
            <w:tcW w:w="9571" w:type="dxa"/>
          </w:tcPr>
          <w:p w:rsidR="0004601C" w:rsidRDefault="00742CDD" w:rsidP="006011EA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3B3D8AD" wp14:editId="158C2A3C">
                  <wp:extent cx="5934075" cy="2905125"/>
                  <wp:effectExtent l="0" t="0" r="9525" b="9525"/>
                  <wp:docPr id="80" name="Рисунок 80" descr="рисунок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рисунок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01C" w:rsidRPr="005F2FAD" w:rsidTr="005F2FAD">
        <w:tc>
          <w:tcPr>
            <w:tcW w:w="9571" w:type="dxa"/>
          </w:tcPr>
          <w:p w:rsidR="0004601C" w:rsidRPr="005F2FAD" w:rsidRDefault="0004601C" w:rsidP="00B218F5">
            <w:pPr>
              <w:pStyle w:val="af0"/>
            </w:pPr>
            <w:r w:rsidRPr="005F2FAD">
              <w:t>Рисунок 8</w:t>
            </w:r>
            <w:r w:rsidR="006D70F8" w:rsidRPr="005F2FAD">
              <w:t>2</w:t>
            </w:r>
            <w:r w:rsidRPr="005F2FAD">
              <w:t xml:space="preserve"> – Верхний уровень схемы автоматики</w:t>
            </w:r>
          </w:p>
        </w:tc>
      </w:tr>
    </w:tbl>
    <w:p w:rsidR="00C855E3" w:rsidRDefault="00C855E3" w:rsidP="00606A46">
      <w:r>
        <w:t xml:space="preserve"> </w:t>
      </w:r>
    </w:p>
    <w:p w:rsidR="00C855E3" w:rsidRDefault="00A06962" w:rsidP="00606A46">
      <w:r>
        <w:t>Алгоритм управления клапанами К1В и К2 в данном учебном примере будет похож на алгоритм управления клапаном К1А – он будет основан на применении ПИД-регулятора и рассогласовании значения уровня в ко</w:t>
      </w:r>
      <w:r w:rsidR="00C91233">
        <w:t>нд</w:t>
      </w:r>
      <w:r>
        <w:t>енсаторе и заданного значения уровня (</w:t>
      </w:r>
      <w:smartTag w:uri="urn:schemas-microsoft-com:office:smarttags" w:element="metricconverter">
        <w:smartTagPr>
          <w:attr w:name="ProductID" w:val="393 мм"/>
        </w:smartTagPr>
        <w:r>
          <w:t>393 мм</w:t>
        </w:r>
      </w:smartTag>
      <w:r>
        <w:t>). Поэтому, для ускорения набора каждой из схем, можно просто скопировать схему автоматики из первой субструктуры во вторую и в третью.</w:t>
      </w:r>
    </w:p>
    <w:p w:rsidR="00A06962" w:rsidRDefault="00A06962" w:rsidP="00606A46">
      <w:r>
        <w:t>Зайд</w:t>
      </w:r>
      <w:r w:rsidR="00EC17F0">
        <w:t>ите внутрь первой субструктуры,</w:t>
      </w:r>
      <w:r>
        <w:t xml:space="preserve"> выделите там все элементы охватываающей рамкой </w:t>
      </w:r>
      <w:r w:rsidR="00EC17F0">
        <w:t>и нажмите правой кнопкой мыши на каком-нибудь элементе (см. рис. 83)</w:t>
      </w:r>
      <w:r>
        <w:t>.</w:t>
      </w:r>
      <w:r w:rsidR="00522388">
        <w:t xml:space="preserve"> В выпадающем контекстном меню выберите пункт «Копировать», после чего выделенная схема будет скопирована в буфер обмена.</w:t>
      </w:r>
    </w:p>
    <w:p w:rsidR="00EC17F0" w:rsidRDefault="00522388" w:rsidP="00606A46">
      <w:r>
        <w:t>Далее нужно зайти во вторую субструктуру и там «Вставить» эту схему из буфера обмена.</w:t>
      </w:r>
    </w:p>
    <w:p w:rsidR="00522388" w:rsidRDefault="00522388" w:rsidP="00606A46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EC17F0" w:rsidTr="005F2FAD">
        <w:tc>
          <w:tcPr>
            <w:tcW w:w="9571" w:type="dxa"/>
          </w:tcPr>
          <w:p w:rsidR="00EC17F0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D3CFAEA" wp14:editId="6772C8E9">
                  <wp:extent cx="5934075" cy="2200275"/>
                  <wp:effectExtent l="0" t="0" r="9525" b="9525"/>
                  <wp:docPr id="81" name="Рисунок 81" descr="рисунок-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рисунок-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F0" w:rsidTr="005F2FAD">
        <w:tc>
          <w:tcPr>
            <w:tcW w:w="9571" w:type="dxa"/>
          </w:tcPr>
          <w:p w:rsidR="00EC17F0" w:rsidRPr="005F2FAD" w:rsidRDefault="00EC17F0" w:rsidP="00B218F5">
            <w:pPr>
              <w:pStyle w:val="af0"/>
            </w:pPr>
            <w:r w:rsidRPr="005F2FAD">
              <w:t>Рисунок 83 – Копирование схемы автоматики</w:t>
            </w:r>
          </w:p>
        </w:tc>
      </w:tr>
    </w:tbl>
    <w:p w:rsidR="00A06962" w:rsidRDefault="00A06962" w:rsidP="00606A46"/>
    <w:p w:rsidR="00522388" w:rsidRDefault="00522388" w:rsidP="00606A46">
      <w:r>
        <w:t>Попробуйте самостоятельно изменить на вновь скопированной схеме все нужные жлементы таким образом, чтобы новая схема управляла клапаном К1В.</w:t>
      </w:r>
    </w:p>
    <w:p w:rsidR="007C1796" w:rsidRDefault="007C1796" w:rsidP="00606A46">
      <w:r>
        <w:t>Для этого необходимо выполнить следующие шаги:</w:t>
      </w:r>
    </w:p>
    <w:p w:rsid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В базе данных создать Задвижку с именем «К1В» (создайте заодно и «К2» для следующей схемы автоматики).</w:t>
      </w:r>
    </w:p>
    <w:p w:rsid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 xml:space="preserve">На схеме </w:t>
      </w:r>
      <w:r w:rsidR="00473EE2">
        <w:t>TPP</w:t>
      </w:r>
      <w:r>
        <w:t xml:space="preserve"> в свойствах клапана К1В изменить значенеи свойства «Положение» таким образом, чтобы оно считывалось из базы данных.</w:t>
      </w:r>
    </w:p>
    <w:p w:rsidR="007C1796" w:rsidRP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На схеме автоматики изменить уставку на «0.393» и сравнивать ее с сигналом от датчика KL.</w:t>
      </w:r>
    </w:p>
    <w:p w:rsidR="007C1796" w:rsidRDefault="001C7C0F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Положение клапана записывать в базу данных для клапана К1В, т.е. надо изменить имя сигнала на выходе схемы</w:t>
      </w:r>
      <w:r w:rsidR="002A7842">
        <w:t xml:space="preserve"> автоматики</w:t>
      </w:r>
      <w:r>
        <w:t>.</w:t>
      </w:r>
    </w:p>
    <w:p w:rsidR="001C7C0F" w:rsidRDefault="002A7842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Задать следующие параметры: коэффициенты усиления для усилителей равны «1» и «5» соответственно. Коэффициенты для интегратора: «0.5», для инерционно-дифференцирующего звена: «600» и постоянная времени «7».</w:t>
      </w:r>
    </w:p>
    <w:p w:rsidR="002A7842" w:rsidRDefault="001A1CA3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Параметры зоны нечувствительности: «-0.2», «-0.2», «0.2», «0.2».</w:t>
      </w:r>
    </w:p>
    <w:p w:rsidR="00952E89" w:rsidRPr="00180AF0" w:rsidRDefault="00952E89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Остальные элементы остаются со значениями, как и для клапана К1А.</w:t>
      </w:r>
    </w:p>
    <w:p w:rsidR="00180AF0" w:rsidRPr="00180AF0" w:rsidRDefault="00180AF0" w:rsidP="00180AF0">
      <w:r w:rsidRPr="00180AF0">
        <w:t xml:space="preserve">Этими шагами мы создали схему </w:t>
      </w:r>
      <w:r>
        <w:t xml:space="preserve">автоматического </w:t>
      </w:r>
      <w:r w:rsidRPr="00180AF0">
        <w:t>управления</w:t>
      </w:r>
      <w:r>
        <w:t xml:space="preserve"> клапаном К1В на базе схемы для клапана К1А.</w:t>
      </w:r>
    </w:p>
    <w:p w:rsidR="00952E89" w:rsidRDefault="00952E89" w:rsidP="003077A8"/>
    <w:p w:rsidR="0094002C" w:rsidRDefault="0094002C" w:rsidP="00180AF0">
      <w:r>
        <w:t>Далее нужно провести те же действия для создания схемы автоматики для клапана К2, только с несколько отличными от схемы К1В коэффициентами, а именно: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Задать следующие параметры: коэффициенты усиления для усилителей равны «1» и «10» соответственно. Коэффициент для интегратора: «1», для инерционно-дифференцирующего звена: «500» и постоянная времени «11».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Параметры зоны нечувствительности: «-1», «-1», «1», «1».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Остальные элементы остаются со значениями, как и для клапана К1</w:t>
      </w:r>
      <w:r w:rsidR="0048337D">
        <w:t>В</w:t>
      </w:r>
      <w:r>
        <w:t>.</w:t>
      </w:r>
    </w:p>
    <w:p w:rsidR="0048337D" w:rsidRDefault="0048337D" w:rsidP="0048337D"/>
    <w:p w:rsidR="0048337D" w:rsidRDefault="0048337D" w:rsidP="0048337D">
      <w:r>
        <w:t>Таким образом</w:t>
      </w:r>
      <w:r w:rsidR="003C5B12" w:rsidRPr="003C5B12">
        <w:t>,</w:t>
      </w:r>
      <w:r>
        <w:t xml:space="preserve"> вы настроили </w:t>
      </w:r>
      <w:r w:rsidR="003C5B12">
        <w:t xml:space="preserve">автоматику </w:t>
      </w:r>
      <w:r>
        <w:t>клапан</w:t>
      </w:r>
      <w:r w:rsidR="003C5B12">
        <w:t>а</w:t>
      </w:r>
      <w:r>
        <w:t xml:space="preserve"> К1В более чувствительн</w:t>
      </w:r>
      <w:r w:rsidR="003C5B12">
        <w:t>ой</w:t>
      </w:r>
      <w:r>
        <w:t xml:space="preserve"> к изменениям </w:t>
      </w:r>
      <w:r w:rsidR="00180AF0">
        <w:t>уровня в ко</w:t>
      </w:r>
      <w:r w:rsidR="00C91233">
        <w:t>нд</w:t>
      </w:r>
      <w:r w:rsidR="00180AF0">
        <w:t>енсаторе</w:t>
      </w:r>
      <w:r>
        <w:t xml:space="preserve"> по сравнению с клапаном К2.</w:t>
      </w:r>
    </w:p>
    <w:p w:rsidR="0048337D" w:rsidRDefault="0048337D" w:rsidP="0048337D"/>
    <w:p w:rsidR="0048337D" w:rsidRDefault="004456B6" w:rsidP="0048337D">
      <w:r>
        <w:t>Теперь можно приступа</w:t>
      </w:r>
      <w:r w:rsidR="00116F99">
        <w:t xml:space="preserve">ть к моделированию </w:t>
      </w:r>
      <w:r>
        <w:t xml:space="preserve">не только стационарного, но и переходных </w:t>
      </w:r>
      <w:r w:rsidR="00116F99">
        <w:t>режимов схемы</w:t>
      </w:r>
      <w:r>
        <w:t>, поскольку мы доработали систему автоматики для всех клапанов и уровень в ко</w:t>
      </w:r>
      <w:r w:rsidR="00C91233">
        <w:t>нд</w:t>
      </w:r>
      <w:r>
        <w:t xml:space="preserve">енсаторе должен поддерживаться автоматически </w:t>
      </w:r>
      <w:r w:rsidR="00CD54C1">
        <w:t>при различных расходах подпитки</w:t>
      </w:r>
      <w:r w:rsidR="00116F99">
        <w:t>.</w:t>
      </w:r>
    </w:p>
    <w:p w:rsidR="00CD54C1" w:rsidRDefault="00CD54C1" w:rsidP="0048337D"/>
    <w:sectPr w:rsidR="00CD54C1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831" w:rsidRDefault="00694831">
      <w:r>
        <w:separator/>
      </w:r>
    </w:p>
  </w:endnote>
  <w:endnote w:type="continuationSeparator" w:id="0">
    <w:p w:rsidR="00694831" w:rsidRDefault="0069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831" w:rsidRDefault="00694831">
      <w:r>
        <w:separator/>
      </w:r>
    </w:p>
  </w:footnote>
  <w:footnote w:type="continuationSeparator" w:id="0">
    <w:p w:rsidR="00694831" w:rsidRDefault="00694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AD88EAA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4A28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28F2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8F5"/>
    <w:rsid w:val="00656E86"/>
    <w:rsid w:val="00661B33"/>
    <w:rsid w:val="0066281B"/>
    <w:rsid w:val="0066541A"/>
    <w:rsid w:val="00677C9D"/>
    <w:rsid w:val="00682C3D"/>
    <w:rsid w:val="00685E50"/>
    <w:rsid w:val="0068699B"/>
    <w:rsid w:val="00694831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DF5602D-83DC-446C-9AD0-1456866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C5521-51B8-419B-A5F4-C24631D4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2013-05-08T13:32:00Z</dcterms:created>
  <dcterms:modified xsi:type="dcterms:W3CDTF">2013-05-08T13:32:00Z</dcterms:modified>
</cp:coreProperties>
</file>