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A9" w:rsidRPr="00974A2C" w:rsidRDefault="00D04CA9" w:rsidP="00D04CA9">
      <w:pPr>
        <w:pStyle w:val="1"/>
      </w:pPr>
      <w:bookmarkStart w:id="0" w:name="_Toc400496433"/>
      <w:r>
        <w:t>Создание модели деаэратора</w:t>
      </w:r>
      <w:bookmarkEnd w:id="0"/>
    </w:p>
    <w:p w:rsidR="00D04CA9" w:rsidRPr="00011E23" w:rsidRDefault="00D04CA9" w:rsidP="00D04CA9">
      <w:pPr>
        <w:pStyle w:val="2"/>
      </w:pPr>
      <w:bookmarkStart w:id="1" w:name="_Toc400496434"/>
      <w:r>
        <w:t>Описание модели деаэратора</w:t>
      </w:r>
      <w:bookmarkEnd w:id="1"/>
    </w:p>
    <w:p w:rsidR="00D04CA9" w:rsidRPr="00F71248" w:rsidRDefault="00D04CA9" w:rsidP="00D04CA9">
      <w:r>
        <w:t xml:space="preserve">Модель деаэратора очень проста: это трёхобъемный бак (компенсатор) ТРР с подсоединенным трубопроводом подачи пара (из второго отбора) на деаэратор и отверстиями подачи конденсата от подогревателей и подачи конденсата горячего пара от подогревателей. Вода из деаэратора поступает на </w:t>
      </w:r>
      <w:proofErr w:type="spellStart"/>
      <w:r>
        <w:t>всас</w:t>
      </w:r>
      <w:proofErr w:type="spellEnd"/>
      <w:r>
        <w:t xml:space="preserve"> питательных насосов.</w:t>
      </w:r>
    </w:p>
    <w:p w:rsidR="00D04CA9" w:rsidRDefault="00D04CA9" w:rsidP="00D04CA9">
      <w:pPr>
        <w:pStyle w:val="2"/>
      </w:pPr>
      <w:bookmarkStart w:id="2" w:name="_Toc400496435"/>
      <w:r>
        <w:t>Создание модели деаэратора</w:t>
      </w:r>
      <w:bookmarkEnd w:id="2"/>
    </w:p>
    <w:p w:rsidR="00D04CA9" w:rsidRDefault="00D04CA9" w:rsidP="00D04CA9">
      <w:pPr>
        <w:pStyle w:val="3"/>
        <w:ind w:left="1225" w:hanging="505"/>
      </w:pPr>
      <w:bookmarkStart w:id="3" w:name="_Toc400496436"/>
      <w:r>
        <w:t>Копирование проекта, параметры расчета</w:t>
      </w:r>
      <w:bookmarkEnd w:id="3"/>
    </w:p>
    <w:p w:rsidR="00D04CA9" w:rsidRPr="00BF3474" w:rsidRDefault="00D04CA9" w:rsidP="00D04CA9">
      <w:pPr>
        <w:rPr>
          <w:rStyle w:val="a9"/>
          <w:b w:val="0"/>
        </w:rPr>
      </w:pPr>
      <w:r>
        <w:t xml:space="preserve">Откройте файл с моделью питательных насосов, созданный в одном из предыдущих разделов,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Деаэратор</w:t>
      </w:r>
      <w:r w:rsidRPr="0097717E">
        <w:rPr>
          <w:rStyle w:val="a9"/>
        </w:rPr>
        <w:t>\</w:t>
      </w:r>
      <w:proofErr w:type="spellStart"/>
      <w:r>
        <w:rPr>
          <w:rStyle w:val="a9"/>
        </w:rPr>
        <w:t>Деаэратор</w:t>
      </w:r>
      <w:r w:rsidRPr="006B3260">
        <w:rPr>
          <w:rStyle w:val="a9"/>
        </w:rPr>
        <w:t>.prt</w:t>
      </w:r>
      <w:proofErr w:type="spellEnd"/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D04CA9" w:rsidRPr="00FE6F94" w:rsidRDefault="00D04CA9" w:rsidP="00D04CA9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 </w:t>
      </w:r>
      <w:r w:rsidRPr="00940E37">
        <w:rPr>
          <w:b/>
        </w:rPr>
        <w:t>«</w:t>
      </w:r>
      <w:proofErr w:type="spellStart"/>
      <w:r>
        <w:rPr>
          <w:b/>
          <w:lang w:val="en-US"/>
        </w:rPr>
        <w:t>deair</w:t>
      </w:r>
      <w:proofErr w:type="spellEnd"/>
      <w:r w:rsidRPr="00940E37">
        <w:rPr>
          <w:b/>
        </w:rPr>
        <w:t>»</w:t>
      </w:r>
      <w:r w:rsidRPr="002C4D9E">
        <w:t xml:space="preserve">, </w:t>
      </w:r>
      <w:r>
        <w:t xml:space="preserve">название листа ТРР – на </w:t>
      </w:r>
      <w:r w:rsidRPr="002C4D9E">
        <w:rPr>
          <w:b/>
        </w:rPr>
        <w:t>«</w:t>
      </w:r>
      <w:r>
        <w:rPr>
          <w:b/>
        </w:rPr>
        <w:t>Деаэратор</w:t>
      </w:r>
      <w:r w:rsidRPr="002C4D9E">
        <w:rPr>
          <w:b/>
        </w:rPr>
        <w:t>»</w:t>
      </w:r>
      <w:r w:rsidRPr="008303BA">
        <w:t>,</w:t>
      </w:r>
      <w:r>
        <w:t xml:space="preserve"> имя системы – на </w:t>
      </w:r>
      <w:r w:rsidRPr="00534603">
        <w:rPr>
          <w:b/>
        </w:rPr>
        <w:t>«</w:t>
      </w:r>
      <w:proofErr w:type="spellStart"/>
      <w:r w:rsidRPr="00534603">
        <w:rPr>
          <w:b/>
          <w:lang w:val="en-US"/>
        </w:rPr>
        <w:t>deair</w:t>
      </w:r>
      <w:proofErr w:type="spellEnd"/>
      <w:r w:rsidRPr="00534603">
        <w:rPr>
          <w:b/>
        </w:rPr>
        <w:t>»</w:t>
      </w:r>
      <w:r w:rsidRPr="00FE6F94">
        <w:t xml:space="preserve">, </w:t>
      </w:r>
      <w:r>
        <w:t xml:space="preserve">имя листа – на </w:t>
      </w:r>
      <w:r w:rsidRPr="00534603">
        <w:rPr>
          <w:b/>
        </w:rPr>
        <w:t>«04»</w:t>
      </w:r>
      <w:r>
        <w:t>. Зайдите внутрь листа ТРР и, выделив всё что есть внутри (кроме рамки)</w:t>
      </w:r>
      <w:r w:rsidRPr="00FE6F94">
        <w:t xml:space="preserve">, </w:t>
      </w:r>
      <w:r>
        <w:t>удалите всё содержимое листа, т.е. уберите модель питательных насосов оттуда.</w:t>
      </w:r>
    </w:p>
    <w:p w:rsidR="00D04CA9" w:rsidRDefault="00D04CA9" w:rsidP="00D04CA9">
      <w:r>
        <w:t>С</w:t>
      </w:r>
      <w:r w:rsidRPr="002C4D9E">
        <w:t xml:space="preserve">охраните проект </w:t>
      </w:r>
      <w:r>
        <w:t>(</w:t>
      </w:r>
      <w:r w:rsidRPr="002C4D9E">
        <w:t>ещё раз</w:t>
      </w:r>
      <w:r>
        <w:t xml:space="preserve">). Таким образом вы только что создали в новом файле заготовку для модели деаэратора, см. </w:t>
      </w:r>
      <w:r>
        <w:fldChar w:fldCharType="begin"/>
      </w:r>
      <w:r>
        <w:instrText xml:space="preserve"> REF _Ref282436760 \* Lower \h </w:instrText>
      </w:r>
      <w:r>
        <w:fldChar w:fldCharType="separate"/>
      </w:r>
      <w:r>
        <w:t xml:space="preserve">рисунок </w:t>
      </w:r>
      <w:r>
        <w:rPr>
          <w:noProof/>
        </w:rPr>
        <w:t>86</w:t>
      </w:r>
      <w:r>
        <w:fldChar w:fldCharType="end"/>
      </w:r>
      <w:r>
        <w:t>.</w:t>
      </w:r>
    </w:p>
    <w:p w:rsidR="00D04CA9" w:rsidRDefault="00D04CA9" w:rsidP="00D04CA9">
      <w:pPr>
        <w:pStyle w:val="a8"/>
      </w:pPr>
      <w:r>
        <w:rPr>
          <w:noProof/>
        </w:rPr>
        <w:drawing>
          <wp:inline distT="0" distB="0" distL="0" distR="0" wp14:anchorId="39EA0125" wp14:editId="613AB59E">
            <wp:extent cx="3238500" cy="1828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9" w:rsidRDefault="00D04CA9" w:rsidP="00D04CA9">
      <w:pPr>
        <w:pStyle w:val="a4"/>
      </w:pPr>
      <w:bookmarkStart w:id="4" w:name="_Ref282436760"/>
      <w:bookmarkStart w:id="5" w:name="_Toc40049659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  <w:bookmarkEnd w:id="4"/>
      <w:r>
        <w:t>. Лист модели деаэратора</w:t>
      </w:r>
      <w:bookmarkEnd w:id="5"/>
    </w:p>
    <w:p w:rsidR="00D04CA9" w:rsidRDefault="00D04CA9" w:rsidP="00D04CA9">
      <w:pPr>
        <w:pStyle w:val="3"/>
        <w:ind w:left="1225" w:hanging="505"/>
      </w:pPr>
      <w:bookmarkStart w:id="6" w:name="_Toc400496437"/>
      <w:r>
        <w:t>Глобальные параметры модели деаэратора</w:t>
      </w:r>
      <w:bookmarkEnd w:id="6"/>
    </w:p>
    <w:p w:rsidR="00D04CA9" w:rsidRDefault="00D04CA9" w:rsidP="00D04CA9">
      <w:r>
        <w:t>В модели деаэратора не будет глобальных параметров, ничего задавать не нужно.</w:t>
      </w:r>
    </w:p>
    <w:p w:rsidR="00D04CA9" w:rsidRDefault="00D04CA9" w:rsidP="00D04CA9">
      <w:pPr>
        <w:pStyle w:val="3"/>
        <w:ind w:left="1225" w:hanging="505"/>
      </w:pPr>
      <w:bookmarkStart w:id="7" w:name="_Toc400496438"/>
      <w:r>
        <w:t>Структура модели деаэратора</w:t>
      </w:r>
      <w:bookmarkEnd w:id="7"/>
    </w:p>
    <w:p w:rsidR="00D04CA9" w:rsidRDefault="00D04CA9" w:rsidP="00D04CA9">
      <w:r>
        <w:t>Структурно модель деаэратора представляет из себя трёхобъемный компенсатор ТРР с 4 внутренними отверстиями: два отверстия в паровом объёме, одно в верхнем водяном, одно в нижнем водяном объёме. К верхнему отверстию подключен трубопровод, состоящий из трёх каналов общего вида, двух внутренних узлов и одного граничного условия. На каждом канале расположено по задвижке, одна из которых, ближе всего к граничному условию – обратный клапан.</w:t>
      </w:r>
    </w:p>
    <w:p w:rsidR="00D04CA9" w:rsidRDefault="00D04CA9" w:rsidP="00D04CA9">
      <w:r>
        <w:t>Наберите такую модель самостоятельно, в соответствии с рисунком (</w:t>
      </w:r>
      <w:r>
        <w:fldChar w:fldCharType="begin"/>
      </w:r>
      <w:r>
        <w:instrText xml:space="preserve"> REF _Ref282438752 \* Lower \h </w:instrText>
      </w:r>
      <w:r>
        <w:fldChar w:fldCharType="separate"/>
      </w:r>
      <w:r>
        <w:t xml:space="preserve">рисунок </w:t>
      </w:r>
      <w:r>
        <w:rPr>
          <w:noProof/>
        </w:rPr>
        <w:t>87</w:t>
      </w:r>
      <w:r>
        <w:fldChar w:fldCharType="end"/>
      </w:r>
      <w:r>
        <w:t>).</w:t>
      </w:r>
    </w:p>
    <w:p w:rsidR="00D04CA9" w:rsidRDefault="00D04CA9" w:rsidP="00D04CA9">
      <w:pPr>
        <w:pStyle w:val="a8"/>
      </w:pPr>
      <w:r>
        <w:rPr>
          <w:noProof/>
        </w:rPr>
        <w:lastRenderedPageBreak/>
        <w:drawing>
          <wp:inline distT="0" distB="0" distL="0" distR="0" wp14:anchorId="24564BB0" wp14:editId="1DA257E3">
            <wp:extent cx="4876800" cy="41243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9" w:rsidRPr="002D4BC9" w:rsidRDefault="00D04CA9" w:rsidP="00D04CA9">
      <w:pPr>
        <w:pStyle w:val="a4"/>
      </w:pPr>
      <w:bookmarkStart w:id="8" w:name="_Ref282438752"/>
      <w:bookmarkStart w:id="9" w:name="_Toc4004966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  <w:bookmarkEnd w:id="8"/>
      <w:r>
        <w:t>. Структура модели деаэратора</w:t>
      </w:r>
      <w:bookmarkEnd w:id="9"/>
    </w:p>
    <w:p w:rsidR="00D04CA9" w:rsidRDefault="00D04CA9" w:rsidP="00D04CA9">
      <w:pPr>
        <w:pStyle w:val="3"/>
        <w:ind w:left="1225" w:hanging="505"/>
      </w:pPr>
      <w:bookmarkStart w:id="10" w:name="_Toc400496439"/>
      <w:r>
        <w:t>Вывод параметров на схемное окно</w:t>
      </w:r>
      <w:bookmarkEnd w:id="10"/>
    </w:p>
    <w:p w:rsidR="00D04CA9" w:rsidRDefault="00D04CA9" w:rsidP="00D04CA9">
      <w:r>
        <w:t>Выведите параметры на схемное окно в соответствии с рисунком (</w:t>
      </w:r>
      <w:r>
        <w:fldChar w:fldCharType="begin"/>
      </w:r>
      <w:r>
        <w:instrText xml:space="preserve"> REF _Ref282438752 \* Lower \h </w:instrText>
      </w:r>
      <w:r>
        <w:fldChar w:fldCharType="separate"/>
      </w:r>
      <w:r>
        <w:t xml:space="preserve">рисунок </w:t>
      </w:r>
      <w:r>
        <w:rPr>
          <w:noProof/>
        </w:rPr>
        <w:t>87</w:t>
      </w:r>
      <w:r>
        <w:fldChar w:fldCharType="end"/>
      </w:r>
      <w:r>
        <w:t>).</w:t>
      </w:r>
    </w:p>
    <w:p w:rsidR="00D04CA9" w:rsidRDefault="00D04CA9" w:rsidP="00D04CA9">
      <w:pPr>
        <w:pStyle w:val="3"/>
        <w:ind w:left="1225" w:hanging="505"/>
      </w:pPr>
      <w:bookmarkStart w:id="11" w:name="_Toc400496440"/>
      <w:r>
        <w:t>Свойства элементов модели деаэратора</w:t>
      </w:r>
      <w:bookmarkEnd w:id="11"/>
    </w:p>
    <w:p w:rsidR="00D04CA9" w:rsidRDefault="00D04CA9" w:rsidP="00D04CA9">
      <w:r>
        <w:t>На данном этапе модель деаэратора мы не будем доводить до конца (до некоторого номинального состояния), т.к. в будущем на этапе интеграции схем в единую расчетную схему вместо граничных условий и каналов мы подсоединим к деаэратору выходы с других схем с теми параметрами которые там будут. Сейчас важно задать свойства самого бака и трубопровода подвода пара к нему.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69"/>
        <w:gridCol w:w="7025"/>
      </w:tblGrid>
      <w:tr w:rsidR="00D04CA9" w:rsidTr="004E1DC6">
        <w:tc>
          <w:tcPr>
            <w:tcW w:w="3227" w:type="dxa"/>
          </w:tcPr>
          <w:p w:rsidR="00D04CA9" w:rsidRPr="00846504" w:rsidRDefault="00D04CA9" w:rsidP="004E1DC6">
            <w:pPr>
              <w:pStyle w:val="0"/>
            </w:pPr>
            <w:r>
              <w:t>Каналы подвода пара (3 элемента «Канал общего вида»)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D04CA9" w:rsidRPr="006A5AF8" w:rsidRDefault="00D04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E93FD3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D04CA9" w:rsidRPr="00645AE2" w:rsidRDefault="00D04CA9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04CA9" w:rsidRDefault="00D04CA9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04CA9" w:rsidRPr="00645AE2" w:rsidRDefault="00D04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E93FD3">
              <w:rPr>
                <w:b/>
                <w:bCs/>
              </w:rPr>
              <w:t>2.356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D04CA9" w:rsidRPr="00727086" w:rsidRDefault="00D04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Бак деаэратора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Объём 1-й части: </w:t>
            </w:r>
            <w:r w:rsidRPr="001B73A4">
              <w:rPr>
                <w:b/>
              </w:rPr>
              <w:t>«1»</w:t>
            </w:r>
          </w:p>
          <w:p w:rsidR="00D04CA9" w:rsidRDefault="00D04CA9" w:rsidP="004E1DC6">
            <w:pPr>
              <w:pStyle w:val="0"/>
            </w:pPr>
            <w:r>
              <w:t xml:space="preserve">Объём 2-й части: </w:t>
            </w:r>
            <w:r w:rsidRPr="001B73A4">
              <w:rPr>
                <w:b/>
              </w:rPr>
              <w:t>«9»</w:t>
            </w:r>
          </w:p>
          <w:p w:rsidR="00D04CA9" w:rsidRDefault="00D04CA9" w:rsidP="004E1DC6">
            <w:pPr>
              <w:pStyle w:val="0"/>
            </w:pPr>
            <w:r>
              <w:t xml:space="preserve">Объём 3-й части: </w:t>
            </w:r>
            <w:r w:rsidRPr="001B73A4">
              <w:rPr>
                <w:b/>
              </w:rPr>
              <w:t>«40»</w:t>
            </w:r>
          </w:p>
          <w:p w:rsidR="00D04CA9" w:rsidRPr="00036F04" w:rsidRDefault="00D04CA9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«1.2</w:t>
            </w:r>
            <w:r w:rsidRPr="00846504">
              <w:rPr>
                <w:b/>
                <w:bCs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Энтальпия 1-го объёма: </w:t>
            </w:r>
            <w:r w:rsidRPr="00605CE9">
              <w:rPr>
                <w:b/>
              </w:rPr>
              <w:t>«104»</w:t>
            </w:r>
          </w:p>
          <w:p w:rsidR="00D04CA9" w:rsidRDefault="00D04CA9" w:rsidP="004E1DC6">
            <w:pPr>
              <w:pStyle w:val="0"/>
            </w:pPr>
            <w:r>
              <w:t xml:space="preserve">Площадь сечения: </w:t>
            </w:r>
            <w:r w:rsidRPr="00605CE9">
              <w:rPr>
                <w:b/>
              </w:rPr>
              <w:t>«10»</w:t>
            </w:r>
          </w:p>
          <w:p w:rsidR="00D04CA9" w:rsidRDefault="00D04CA9" w:rsidP="004E1DC6">
            <w:pPr>
              <w:pStyle w:val="0"/>
            </w:pPr>
            <w:r>
              <w:t xml:space="preserve">Площадь сечения клапана: </w:t>
            </w:r>
            <w:r w:rsidRPr="00605CE9">
              <w:rPr>
                <w:b/>
              </w:rPr>
              <w:t>«1»</w:t>
            </w:r>
          </w:p>
          <w:p w:rsidR="00D04CA9" w:rsidRDefault="00D04CA9" w:rsidP="004E1DC6">
            <w:pPr>
              <w:pStyle w:val="0"/>
            </w:pPr>
            <w:r w:rsidRPr="00872DF4">
              <w:t>Скорость открытия клапана</w:t>
            </w:r>
            <w:r>
              <w:t xml:space="preserve">: </w:t>
            </w:r>
            <w:r w:rsidRPr="00605CE9">
              <w:rPr>
                <w:b/>
              </w:rPr>
              <w:t>«0.01»</w:t>
            </w:r>
          </w:p>
          <w:p w:rsidR="00D04CA9" w:rsidRDefault="00D04CA9" w:rsidP="004E1DC6">
            <w:pPr>
              <w:pStyle w:val="0"/>
            </w:pPr>
            <w:r w:rsidRPr="00694F46">
              <w:t>Гидравли</w:t>
            </w:r>
            <w:r>
              <w:t xml:space="preserve">ческий диаметр жидкого объёма: </w:t>
            </w:r>
            <w:r w:rsidRPr="00605CE9">
              <w:rPr>
                <w:b/>
              </w:rPr>
              <w:t>«1»</w:t>
            </w:r>
          </w:p>
          <w:p w:rsidR="00D04CA9" w:rsidRDefault="00D04CA9" w:rsidP="004E1DC6">
            <w:pPr>
              <w:pStyle w:val="0"/>
            </w:pPr>
            <w:r>
              <w:lastRenderedPageBreak/>
              <w:t>Гидравлический диаметр газового</w:t>
            </w:r>
            <w:r w:rsidRPr="00694F46">
              <w:t xml:space="preserve"> объёма</w:t>
            </w:r>
            <w:r>
              <w:t xml:space="preserve">: </w:t>
            </w:r>
            <w:r w:rsidRPr="00605CE9">
              <w:rPr>
                <w:b/>
              </w:rPr>
              <w:t>«1»</w:t>
            </w:r>
          </w:p>
          <w:p w:rsidR="00D04CA9" w:rsidRPr="00264352" w:rsidRDefault="00D04CA9" w:rsidP="004E1DC6">
            <w:pPr>
              <w:pStyle w:val="0"/>
            </w:pPr>
            <w:r>
              <w:t xml:space="preserve">Количество вертикальных труб: </w:t>
            </w:r>
            <w:r w:rsidRPr="00605CE9">
              <w:rPr>
                <w:b/>
              </w:rPr>
              <w:t>«1»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Pr="006E733E" w:rsidRDefault="00D04CA9" w:rsidP="004E1DC6">
            <w:pPr>
              <w:pStyle w:val="0"/>
            </w:pPr>
            <w:r>
              <w:lastRenderedPageBreak/>
              <w:t>Верхний узел бака</w:t>
            </w:r>
            <w:r w:rsidRPr="00AB5F78">
              <w:t xml:space="preserve"> </w:t>
            </w:r>
            <w:r>
              <w:t>и 2 узла бака на среднем уровне (для приема конденсата)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Начальное давление: </w:t>
            </w:r>
            <w:r w:rsidRPr="00F40DD3">
              <w:rPr>
                <w:b/>
              </w:rPr>
              <w:t>«7.7»</w:t>
            </w:r>
          </w:p>
          <w:p w:rsidR="00D04CA9" w:rsidRDefault="00D04CA9" w:rsidP="004E1DC6">
            <w:pPr>
              <w:pStyle w:val="0"/>
            </w:pPr>
            <w:r>
              <w:t xml:space="preserve">Начальная энтальпия: </w:t>
            </w:r>
            <w:r w:rsidRPr="00F40DD3">
              <w:rPr>
                <w:b/>
              </w:rPr>
              <w:t>«165.46»</w:t>
            </w:r>
          </w:p>
          <w:p w:rsidR="00D04CA9" w:rsidRDefault="00D04CA9" w:rsidP="004E1DC6">
            <w:pPr>
              <w:pStyle w:val="0"/>
            </w:pPr>
            <w:r>
              <w:t xml:space="preserve">Гидравлический диаметр: </w:t>
            </w:r>
            <w:r w:rsidRPr="00F40DD3">
              <w:rPr>
                <w:b/>
              </w:rPr>
              <w:t>«0.022»</w:t>
            </w:r>
          </w:p>
          <w:p w:rsidR="00D04CA9" w:rsidRDefault="00D04CA9" w:rsidP="004E1DC6">
            <w:pPr>
              <w:pStyle w:val="0"/>
            </w:pPr>
            <w:r>
              <w:t xml:space="preserve">Толщина стенки: </w:t>
            </w:r>
            <w:r w:rsidRPr="00F40DD3">
              <w:rPr>
                <w:b/>
              </w:rPr>
              <w:t>«0.022»</w:t>
            </w:r>
          </w:p>
          <w:p w:rsidR="00D04CA9" w:rsidRDefault="00D04CA9" w:rsidP="004E1DC6">
            <w:pPr>
              <w:pStyle w:val="0"/>
            </w:pPr>
            <w:r>
              <w:t xml:space="preserve">Проходное сечение: </w:t>
            </w:r>
            <w:r w:rsidRPr="00F40DD3">
              <w:rPr>
                <w:b/>
              </w:rPr>
              <w:t>«0.3848»</w:t>
            </w:r>
          </w:p>
          <w:p w:rsidR="00D04CA9" w:rsidRDefault="00D04CA9" w:rsidP="004E1DC6">
            <w:pPr>
              <w:pStyle w:val="0"/>
            </w:pPr>
            <w:r>
              <w:t xml:space="preserve">Длина участка: </w:t>
            </w:r>
            <w:r w:rsidRPr="00F40DD3">
              <w:rPr>
                <w:b/>
              </w:rPr>
              <w:t>«0.2»</w:t>
            </w:r>
          </w:p>
          <w:p w:rsidR="00D04CA9" w:rsidRDefault="00D04CA9" w:rsidP="004E1DC6">
            <w:pPr>
              <w:pStyle w:val="0"/>
            </w:pPr>
            <w:r>
              <w:t xml:space="preserve">Поверхность теплообмена: </w:t>
            </w:r>
            <w:r w:rsidRPr="00F40DD3">
              <w:rPr>
                <w:b/>
              </w:rPr>
              <w:t>«0.44»</w:t>
            </w:r>
          </w:p>
          <w:p w:rsidR="00D04CA9" w:rsidRDefault="00D04CA9" w:rsidP="004E1DC6">
            <w:pPr>
              <w:pStyle w:val="0"/>
            </w:pPr>
            <w:r>
              <w:t xml:space="preserve">Материал: </w:t>
            </w:r>
            <w:r w:rsidRPr="00F40DD3">
              <w:rPr>
                <w:b/>
              </w:rPr>
              <w:t>«Ст20»</w:t>
            </w:r>
          </w:p>
          <w:p w:rsidR="00D04CA9" w:rsidRDefault="00D04CA9" w:rsidP="004E1DC6">
            <w:pPr>
              <w:pStyle w:val="0"/>
            </w:pPr>
            <w:r>
              <w:t xml:space="preserve">Номер объёма: </w:t>
            </w:r>
            <w:r w:rsidRPr="00F40DD3">
              <w:rPr>
                <w:b/>
              </w:rPr>
              <w:t>«Паровой», «Паровой», «Верхний водяной»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Нижний узел бака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Начальное давление: </w:t>
            </w:r>
            <w:r w:rsidRPr="00F40DD3">
              <w:rPr>
                <w:b/>
              </w:rPr>
              <w:t>«7»</w:t>
            </w:r>
          </w:p>
          <w:p w:rsidR="00D04CA9" w:rsidRDefault="00D04CA9" w:rsidP="004E1DC6">
            <w:pPr>
              <w:pStyle w:val="0"/>
            </w:pPr>
            <w:r>
              <w:t xml:space="preserve">Начальная энтальпия: </w:t>
            </w:r>
            <w:r w:rsidRPr="00F40DD3">
              <w:rPr>
                <w:b/>
              </w:rPr>
              <w:t>«</w:t>
            </w:r>
            <w:r w:rsidRPr="00060A5B">
              <w:rPr>
                <w:b/>
              </w:rPr>
              <w:t>165.8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Гидравлический диаметр: </w:t>
            </w:r>
            <w:r w:rsidRPr="00F40DD3">
              <w:rPr>
                <w:b/>
              </w:rPr>
              <w:t>«</w:t>
            </w:r>
            <w:r w:rsidRPr="00533874">
              <w:rPr>
                <w:b/>
              </w:rPr>
              <w:t>0.7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Толщина стенки: </w:t>
            </w:r>
            <w:r w:rsidRPr="00F40DD3">
              <w:rPr>
                <w:b/>
              </w:rPr>
              <w:t>«0.02»</w:t>
            </w:r>
          </w:p>
          <w:p w:rsidR="00D04CA9" w:rsidRDefault="00D04CA9" w:rsidP="004E1DC6">
            <w:pPr>
              <w:pStyle w:val="0"/>
            </w:pPr>
            <w:r>
              <w:t xml:space="preserve">Проходное сечение: </w:t>
            </w:r>
            <w:r w:rsidRPr="00F40DD3">
              <w:rPr>
                <w:b/>
              </w:rPr>
              <w:t>«</w:t>
            </w:r>
            <w:r w:rsidRPr="001638C2">
              <w:rPr>
                <w:b/>
              </w:rPr>
              <w:t>1.53938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Длина участка: </w:t>
            </w:r>
            <w:r w:rsidRPr="00F40DD3">
              <w:rPr>
                <w:b/>
              </w:rPr>
              <w:t>«0.</w:t>
            </w:r>
            <w:r>
              <w:rPr>
                <w:b/>
              </w:rPr>
              <w:t>1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Поверхность теплообмена: </w:t>
            </w:r>
            <w:r w:rsidRPr="00F40DD3">
              <w:rPr>
                <w:b/>
              </w:rPr>
              <w:t>«</w:t>
            </w:r>
            <w:r w:rsidRPr="00FE2E37">
              <w:rPr>
                <w:b/>
              </w:rPr>
              <w:t>0.2198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  <w:rPr>
                <w:b/>
              </w:rPr>
            </w:pPr>
            <w:r>
              <w:t xml:space="preserve">Высотная отметка: </w:t>
            </w:r>
            <w:r w:rsidRPr="00F40DD3">
              <w:rPr>
                <w:b/>
              </w:rPr>
              <w:t>«</w:t>
            </w:r>
            <w:r w:rsidRPr="00D42E0B">
              <w:rPr>
                <w:b/>
              </w:rPr>
              <w:t>-12.7</w:t>
            </w:r>
            <w:r w:rsidRPr="00F40DD3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Материал: </w:t>
            </w:r>
            <w:r w:rsidRPr="00F40DD3">
              <w:rPr>
                <w:b/>
              </w:rPr>
              <w:t>«Ст20»</w:t>
            </w:r>
          </w:p>
          <w:p w:rsidR="00D04CA9" w:rsidRDefault="00D04CA9" w:rsidP="004E1DC6">
            <w:pPr>
              <w:pStyle w:val="0"/>
            </w:pPr>
            <w:r>
              <w:t xml:space="preserve">Номер объёма: </w:t>
            </w:r>
            <w:r w:rsidRPr="00F40DD3">
              <w:rPr>
                <w:b/>
              </w:rPr>
              <w:t>«</w:t>
            </w:r>
            <w:r>
              <w:rPr>
                <w:b/>
              </w:rPr>
              <w:t>Нижний</w:t>
            </w:r>
            <w:r w:rsidRPr="00F40DD3">
              <w:rPr>
                <w:b/>
              </w:rPr>
              <w:t xml:space="preserve"> водяной»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Клапан К777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  <w:p w:rsidR="00D04CA9" w:rsidRDefault="00D04CA9" w:rsidP="004E1DC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D04CA9" w:rsidRDefault="00D04CA9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D04CA9" w:rsidRDefault="00D04CA9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D04CA9" w:rsidRDefault="00D04CA9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Задвижка П_13_1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Положение: </w:t>
            </w:r>
            <w:r w:rsidRPr="008E0047">
              <w:rPr>
                <w:b/>
              </w:rPr>
              <w:t>«100%»</w:t>
            </w:r>
          </w:p>
        </w:tc>
      </w:tr>
      <w:tr w:rsidR="00D04CA9" w:rsidRPr="00846504" w:rsidTr="004E1DC6">
        <w:tc>
          <w:tcPr>
            <w:tcW w:w="3227" w:type="dxa"/>
          </w:tcPr>
          <w:p w:rsidR="00D04CA9" w:rsidRDefault="00D04CA9" w:rsidP="004E1DC6">
            <w:pPr>
              <w:pStyle w:val="0"/>
            </w:pPr>
            <w:r>
              <w:t>Задвижка РДП_5_1</w:t>
            </w:r>
          </w:p>
        </w:tc>
        <w:tc>
          <w:tcPr>
            <w:tcW w:w="7193" w:type="dxa"/>
          </w:tcPr>
          <w:p w:rsidR="00D04CA9" w:rsidRDefault="00D04CA9" w:rsidP="004E1DC6">
            <w:pPr>
              <w:pStyle w:val="0"/>
            </w:pPr>
            <w:r>
              <w:t xml:space="preserve">Положение: </w:t>
            </w:r>
            <w:r w:rsidRPr="008E0047">
              <w:rPr>
                <w:b/>
              </w:rPr>
              <w:t>«2%»</w:t>
            </w:r>
          </w:p>
        </w:tc>
      </w:tr>
    </w:tbl>
    <w:p w:rsidR="00D04CA9" w:rsidRDefault="00D04CA9" w:rsidP="00D04CA9">
      <w:pPr>
        <w:pStyle w:val="3"/>
        <w:ind w:left="1225" w:hanging="505"/>
      </w:pPr>
      <w:bookmarkStart w:id="12" w:name="_Toc400496441"/>
      <w:r>
        <w:t>Параметры расчета деаэратора</w:t>
      </w:r>
      <w:bookmarkEnd w:id="12"/>
    </w:p>
    <w:p w:rsidR="00D04CA9" w:rsidRDefault="00D04CA9" w:rsidP="00D04CA9">
      <w:r>
        <w:t>Параметры расчета (имя проекта и прочие) мы уже изменили в самом начале, при копировании модели. Больше ничего изменять не надо.</w:t>
      </w:r>
    </w:p>
    <w:p w:rsidR="00D04CA9" w:rsidRDefault="00D04CA9" w:rsidP="00D04CA9">
      <w:pPr>
        <w:pStyle w:val="3"/>
        <w:ind w:left="1225" w:hanging="505"/>
      </w:pPr>
      <w:bookmarkStart w:id="13" w:name="_Toc400496442"/>
      <w:r>
        <w:t>Номинальное состояние деаэратора</w:t>
      </w:r>
      <w:bookmarkEnd w:id="13"/>
    </w:p>
    <w:p w:rsidR="00D04CA9" w:rsidRPr="00667920" w:rsidRDefault="00D04CA9" w:rsidP="00D04CA9">
      <w:r>
        <w:t xml:space="preserve">Создав модель деаэратора, мы могли бы получить номинальное состояние, если бы верно задали </w:t>
      </w:r>
      <w:proofErr w:type="spellStart"/>
      <w:r>
        <w:t>граничне</w:t>
      </w:r>
      <w:proofErr w:type="spellEnd"/>
      <w:r>
        <w:t xml:space="preserve"> условия. Но т.к. здесь сложно сказать – каковы будут номинальные расходы и свойства воды на входах в деаэратор, то ограничимся созданием модели – отладим её позже, в процессе интеграции моделей, т.е. в процессе создания полной теплогидравлической схемы ПТУ.</w:t>
      </w:r>
    </w:p>
    <w:p w:rsidR="00D04CA9" w:rsidRDefault="00D04CA9" w:rsidP="00D04CA9">
      <w:r>
        <w:t xml:space="preserve">При написании методики и запуске модели деаэратора, нижнее граничное условие было заменено на узел типа </w:t>
      </w:r>
      <w:r>
        <w:rPr>
          <w:lang w:val="en-US"/>
        </w:rPr>
        <w:t>G</w:t>
      </w:r>
      <w:r w:rsidRPr="000D38E3">
        <w:t xml:space="preserve"> </w:t>
      </w:r>
      <w:r>
        <w:rPr>
          <w:lang w:val="en-US"/>
        </w:rPr>
        <w:t>c</w:t>
      </w:r>
      <w:r>
        <w:t xml:space="preserve"> расходом «-220</w:t>
      </w:r>
      <w:r w:rsidRPr="000D38E3">
        <w:t>/</w:t>
      </w:r>
      <w:r>
        <w:t>3.6» кг</w:t>
      </w:r>
      <w:r w:rsidRPr="000D38E3">
        <w:t>/</w:t>
      </w:r>
      <w:r>
        <w:t>с</w:t>
      </w:r>
      <w:r w:rsidRPr="000D38E3">
        <w:t xml:space="preserve">, </w:t>
      </w:r>
      <w:r>
        <w:t xml:space="preserve">а свойства </w:t>
      </w:r>
      <w:proofErr w:type="spellStart"/>
      <w:r>
        <w:t>граничнх</w:t>
      </w:r>
      <w:proofErr w:type="spellEnd"/>
      <w:r>
        <w:t xml:space="preserve"> узлов типа </w:t>
      </w:r>
      <w:r>
        <w:rPr>
          <w:lang w:val="en-US"/>
        </w:rPr>
        <w:t>P</w:t>
      </w:r>
      <w:r w:rsidRPr="000D38E3">
        <w:t xml:space="preserve"> </w:t>
      </w:r>
      <w:r>
        <w:t>были «подобраны» под одно из состояний деаэратора</w:t>
      </w:r>
      <w:r w:rsidRPr="000D38E3">
        <w:t>;</w:t>
      </w:r>
      <w:r>
        <w:t xml:space="preserve"> был получен следующий результат: см. </w:t>
      </w:r>
      <w:r>
        <w:fldChar w:fldCharType="begin"/>
      </w:r>
      <w:r>
        <w:instrText xml:space="preserve"> REF _Ref282550505 \* Lower \h </w:instrText>
      </w:r>
      <w:r>
        <w:fldChar w:fldCharType="separate"/>
      </w:r>
      <w:r>
        <w:t xml:space="preserve">рисунок </w:t>
      </w:r>
      <w:r>
        <w:rPr>
          <w:noProof/>
        </w:rPr>
        <w:t>88</w:t>
      </w:r>
      <w:r>
        <w:fldChar w:fldCharType="end"/>
      </w:r>
      <w:r>
        <w:t>.</w:t>
      </w:r>
    </w:p>
    <w:p w:rsidR="00D04CA9" w:rsidRPr="000D38E3" w:rsidRDefault="00D04CA9" w:rsidP="00D04CA9">
      <w:pPr>
        <w:pStyle w:val="a8"/>
      </w:pPr>
      <w:r>
        <w:rPr>
          <w:noProof/>
        </w:rPr>
        <w:lastRenderedPageBreak/>
        <w:drawing>
          <wp:inline distT="0" distB="0" distL="0" distR="0" wp14:anchorId="5BDB4B53" wp14:editId="06E58BC4">
            <wp:extent cx="4991100" cy="3867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FA529" wp14:editId="51DFF042">
            <wp:extent cx="4991100" cy="3867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9" w:rsidRPr="002D4BC9" w:rsidRDefault="00D04CA9" w:rsidP="00D04CA9">
      <w:pPr>
        <w:pStyle w:val="a4"/>
      </w:pPr>
      <w:bookmarkStart w:id="14" w:name="_Ref282550505"/>
      <w:bookmarkStart w:id="15" w:name="_Toc4004966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  <w:bookmarkEnd w:id="14"/>
      <w:r>
        <w:t>. Состояния модели деаэратора</w:t>
      </w:r>
      <w:bookmarkEnd w:id="15"/>
    </w:p>
    <w:p w:rsidR="00C34659" w:rsidRPr="00D04CA9" w:rsidRDefault="00C34659" w:rsidP="00D04CA9">
      <w:bookmarkStart w:id="16" w:name="_GoBack"/>
      <w:bookmarkEnd w:id="16"/>
    </w:p>
    <w:sectPr w:rsidR="00C34659" w:rsidRPr="00D04CA9" w:rsidSect="00B93484">
      <w:footerReference w:type="default" r:id="rId12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248" w:rsidRDefault="00117248">
      <w:r>
        <w:separator/>
      </w:r>
    </w:p>
  </w:endnote>
  <w:endnote w:type="continuationSeparator" w:id="0">
    <w:p w:rsidR="00117248" w:rsidRDefault="0011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248" w:rsidRDefault="00117248">
      <w:r>
        <w:separator/>
      </w:r>
    </w:p>
  </w:footnote>
  <w:footnote w:type="continuationSeparator" w:id="0">
    <w:p w:rsidR="00117248" w:rsidRDefault="00117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B8E60710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31D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17248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66E7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2230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07C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CA9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D5B17-1F7E-40E8-A81C-F9557E35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12</cp:revision>
  <cp:lastPrinted>2011-04-26T08:25:00Z</cp:lastPrinted>
  <dcterms:created xsi:type="dcterms:W3CDTF">2013-05-08T13:36:00Z</dcterms:created>
  <dcterms:modified xsi:type="dcterms:W3CDTF">2014-10-08T04:09:00Z</dcterms:modified>
</cp:coreProperties>
</file>