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CA026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3669782" r:id="rId8"/>
              </w:object>
            </w:r>
          </w:p>
        </w:tc>
        <w:tc>
          <w:tcPr>
            <w:tcW w:w="7433" w:type="dxa"/>
          </w:tcPr>
          <w:p w:rsidR="008971FC" w:rsidRPr="009E7EA7" w:rsidRDefault="00E01273" w:rsidP="001A4F4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7EA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1A4F40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4B1A3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2040" w:dyaOrig="1155">
                <v:shape id="_x0000_i1026" type="#_x0000_t75" style="width:102pt;height:58pt" o:ole="">
                  <v:imagedata r:id="rId9" o:title=""/>
                </v:shape>
                <o:OLEObject Type="Embed" ProgID="PBrush" ShapeID="_x0000_i1026" DrawAspect="Content" ObjectID="_1543669783" r:id="rId10"/>
              </w:objec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E7EA7" w:rsidRDefault="008971FC" w:rsidP="00AD4A6D">
      <w:pPr>
        <w:ind w:firstLine="851"/>
        <w:rPr>
          <w:rFonts w:ascii="Cambria" w:hAnsi="Cambria"/>
          <w:sz w:val="28"/>
        </w:rPr>
      </w:pPr>
    </w:p>
    <w:p w:rsidR="00AE76DA" w:rsidRDefault="00AE76DA" w:rsidP="00AE76DA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Блок "Кольцевой зазор". Блок реализует модель </w:t>
      </w:r>
      <w:r w:rsidR="00876E04" w:rsidRPr="009E7EA7">
        <w:rPr>
          <w:rFonts w:ascii="Cambria" w:hAnsi="Cambria"/>
          <w:sz w:val="28"/>
        </w:rPr>
        <w:t>зазора в коаксиальной трубе</w:t>
      </w:r>
      <w:r w:rsidRPr="009E7EA7">
        <w:rPr>
          <w:rFonts w:ascii="Cambria" w:hAnsi="Cambria"/>
          <w:sz w:val="28"/>
        </w:rPr>
        <w:t>. Блок моделирует течение жидкости в кольцевом зазоре между двумя коаксиальными круглыми трубами.</w:t>
      </w:r>
    </w:p>
    <w:p w:rsidR="00890B00" w:rsidRPr="009E7EA7" w:rsidRDefault="00890B00" w:rsidP="00AE76D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 размещению на схеме блок аналогичен блоку «</w:t>
      </w:r>
      <w:r>
        <w:rPr>
          <w:rFonts w:ascii="Cambria" w:hAnsi="Cambria"/>
          <w:sz w:val="28"/>
          <w:lang w:val="en-US"/>
        </w:rPr>
        <w:t xml:space="preserve">HS - </w:t>
      </w:r>
      <w:r>
        <w:rPr>
          <w:rFonts w:ascii="Cambria" w:hAnsi="Cambria"/>
          <w:sz w:val="28"/>
        </w:rPr>
        <w:t>Канал».</w:t>
      </w:r>
    </w:p>
    <w:p w:rsidR="00AE76DA" w:rsidRPr="009E7EA7" w:rsidRDefault="00AE76DA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A166EF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Свойства блока</w:t>
      </w:r>
      <w:r w:rsidR="00730F04" w:rsidRPr="009E7EA7">
        <w:rPr>
          <w:rFonts w:ascii="Cambria" w:hAnsi="Cambria"/>
          <w:b/>
          <w:sz w:val="28"/>
        </w:rPr>
        <w:t xml:space="preserve"> «</w:t>
      </w:r>
      <w:r w:rsidR="00730F04" w:rsidRPr="009E7EA7">
        <w:rPr>
          <w:rFonts w:ascii="Cambria" w:hAnsi="Cambria"/>
          <w:b/>
          <w:sz w:val="28"/>
          <w:lang w:val="en-US"/>
        </w:rPr>
        <w:t>HS</w:t>
      </w:r>
      <w:r w:rsidR="00730F04"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2"/>
        <w:gridCol w:w="1282"/>
      </w:tblGrid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is</w:t>
            </w:r>
            <w:r w:rsidRPr="009E7EA7">
              <w:rPr>
                <w:rFonts w:ascii="Cambria" w:hAnsi="Cambria"/>
                <w:sz w:val="28"/>
                <w:lang w:val="en-US"/>
              </w:rPr>
              <w:t>Heat2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Количество участков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N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Внутренний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Наружный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Длина,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L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Изменение высоты,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Dz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KsiDir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KsiRev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kAlfa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Sh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730F04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Параметры блока «</w:t>
      </w:r>
      <w:r w:rsidRPr="009E7EA7">
        <w:rPr>
          <w:rFonts w:ascii="Cambria" w:hAnsi="Cambria"/>
          <w:b/>
          <w:sz w:val="28"/>
          <w:lang w:val="en-US"/>
        </w:rPr>
        <w:t>HS</w:t>
      </w:r>
      <w:r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8"/>
        <w:gridCol w:w="1742"/>
      </w:tblGrid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Температура,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Плотность, кг/м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внутренней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наружной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выходе,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энтальпии,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_dPtrSum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внутреннюю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наружную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внутри,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снаружи,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_</w:t>
            </w:r>
            <w:r w:rsidRPr="009E7EA7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BB48B1" w:rsidRPr="009E7EA7" w:rsidRDefault="00BB48B1" w:rsidP="00BB48B1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BB48B1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Кольцевой зазор»;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Граничный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Внутренний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выхода»;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В память»;</w:t>
      </w:r>
    </w:p>
    <w:p w:rsid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Из памяти».</w:t>
      </w:r>
    </w:p>
    <w:p w:rsidR="00B017F2" w:rsidRPr="009E7EA7" w:rsidRDefault="00B017F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Граничное условие 3-го рода»;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Заданный тепловой поток на стенке»;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Стенка с заданной температурой»;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Тепловое граничное условие»;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Цилиндрическая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lastRenderedPageBreak/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CB7062" w:rsidRPr="009E7EA7" w:rsidRDefault="00CB706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ТВЭЛ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Плоская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1»;</w:t>
      </w:r>
    </w:p>
    <w:p w:rsidR="00777202" w:rsidRPr="00B017F2" w:rsidRDefault="00777202" w:rsidP="00B017F2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="00B017F2">
        <w:rPr>
          <w:rFonts w:ascii="Cambria" w:hAnsi="Cambria"/>
          <w:sz w:val="28"/>
        </w:rPr>
        <w:t>Тонкая стенка Тип 2».</w:t>
      </w:r>
      <w:bookmarkStart w:id="0" w:name="_GoBack"/>
      <w:bookmarkEnd w:id="0"/>
    </w:p>
    <w:sectPr w:rsidR="00777202" w:rsidRPr="00B017F2" w:rsidSect="006423B0">
      <w:headerReference w:type="default" r:id="rId11"/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619" w:rsidRDefault="00795619" w:rsidP="0097473F">
      <w:r>
        <w:separator/>
      </w:r>
    </w:p>
  </w:endnote>
  <w:endnote w:type="continuationSeparator" w:id="0">
    <w:p w:rsidR="00795619" w:rsidRDefault="0079561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619" w:rsidRDefault="00795619" w:rsidP="0097473F">
      <w:r>
        <w:separator/>
      </w:r>
    </w:p>
  </w:footnote>
  <w:footnote w:type="continuationSeparator" w:id="0">
    <w:p w:rsidR="00795619" w:rsidRDefault="0079561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7DF81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5CD3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A7769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2B56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1A3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23B0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470AB"/>
    <w:rsid w:val="007524D3"/>
    <w:rsid w:val="00760D00"/>
    <w:rsid w:val="00763B46"/>
    <w:rsid w:val="00770208"/>
    <w:rsid w:val="00777202"/>
    <w:rsid w:val="007842BB"/>
    <w:rsid w:val="007866AA"/>
    <w:rsid w:val="00786B6A"/>
    <w:rsid w:val="00794034"/>
    <w:rsid w:val="00795619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00F"/>
    <w:rsid w:val="00862515"/>
    <w:rsid w:val="008706A8"/>
    <w:rsid w:val="00876E04"/>
    <w:rsid w:val="00890B00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EA7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2DD8"/>
    <w:rsid w:val="00AB47AA"/>
    <w:rsid w:val="00AB78A7"/>
    <w:rsid w:val="00AC683E"/>
    <w:rsid w:val="00AD4A6D"/>
    <w:rsid w:val="00AD5DB0"/>
    <w:rsid w:val="00AE36DA"/>
    <w:rsid w:val="00AE76DA"/>
    <w:rsid w:val="00AF6EE5"/>
    <w:rsid w:val="00B017F2"/>
    <w:rsid w:val="00B06F23"/>
    <w:rsid w:val="00B1094B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48B1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13C3"/>
    <w:rsid w:val="00C77EBB"/>
    <w:rsid w:val="00C816D1"/>
    <w:rsid w:val="00C818F3"/>
    <w:rsid w:val="00C82833"/>
    <w:rsid w:val="00C833EE"/>
    <w:rsid w:val="00C83CC9"/>
    <w:rsid w:val="00C8492E"/>
    <w:rsid w:val="00C95C3B"/>
    <w:rsid w:val="00CA0268"/>
    <w:rsid w:val="00CA56ED"/>
    <w:rsid w:val="00CB67C7"/>
    <w:rsid w:val="00CB7062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6431C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Кольцевой зазор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2016-12-19T13:23:00Z</dcterms:modified>
</cp:coreProperties>
</file>