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663"/>
      </w:tblGrid>
      <w:tr w:rsidR="008971FC" w:rsidRPr="00ED17E1" w:rsidTr="00ED17E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D17E1" w:rsidRDefault="008F7AF8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1318677" r:id="rId9"/>
              </w:object>
            </w:r>
          </w:p>
        </w:tc>
        <w:tc>
          <w:tcPr>
            <w:tcW w:w="7663" w:type="dxa"/>
          </w:tcPr>
          <w:p w:rsidR="008971FC" w:rsidRPr="00ED17E1" w:rsidRDefault="00BD2193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ED17E1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ED17E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ED17E1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ED17E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ED17E1">
              <w:rPr>
                <w:rFonts w:ascii="Cambria" w:hAnsi="Cambria"/>
                <w:b/>
                <w:color w:val="0000CC"/>
                <w:sz w:val="36"/>
                <w:szCs w:val="36"/>
              </w:rPr>
              <w:t>Пароводяной компенсатор давления</w:t>
            </w:r>
          </w:p>
        </w:tc>
      </w:tr>
      <w:tr w:rsidR="008971FC" w:rsidRPr="00A97A04" w:rsidTr="00ED17E1">
        <w:tc>
          <w:tcPr>
            <w:tcW w:w="2421" w:type="dxa"/>
            <w:tcBorders>
              <w:top w:val="single" w:sz="4" w:space="0" w:color="auto"/>
            </w:tcBorders>
          </w:tcPr>
          <w:p w:rsidR="008971FC" w:rsidRPr="00A97A0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97A0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663" w:type="dxa"/>
          </w:tcPr>
          <w:p w:rsidR="008971FC" w:rsidRPr="00A97A0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97A04" w:rsidTr="00ED17E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A97A04" w:rsidRDefault="002E64F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2085" w:dyaOrig="2445">
                <v:shape id="_x0000_i1026" type="#_x0000_t75" style="width:104.25pt;height:122.25pt" o:ole="">
                  <v:imagedata r:id="rId10" o:title=""/>
                </v:shape>
                <o:OLEObject Type="Embed" ProgID="PBrush" ShapeID="_x0000_i1026" DrawAspect="Content" ObjectID="_1541318678" r:id="rId11"/>
              </w:object>
            </w:r>
          </w:p>
        </w:tc>
        <w:tc>
          <w:tcPr>
            <w:tcW w:w="7663" w:type="dxa"/>
          </w:tcPr>
          <w:p w:rsidR="008971FC" w:rsidRPr="00A97A0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97A04" w:rsidTr="00ED17E1">
        <w:tc>
          <w:tcPr>
            <w:tcW w:w="2421" w:type="dxa"/>
            <w:tcBorders>
              <w:top w:val="single" w:sz="4" w:space="0" w:color="auto"/>
            </w:tcBorders>
          </w:tcPr>
          <w:p w:rsidR="008971FC" w:rsidRPr="00A97A0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97A0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663" w:type="dxa"/>
          </w:tcPr>
          <w:p w:rsidR="008971FC" w:rsidRPr="00A97A0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D17E1" w:rsidRDefault="008971FC" w:rsidP="00AD4A6D">
      <w:pPr>
        <w:ind w:firstLine="851"/>
        <w:rPr>
          <w:rFonts w:ascii="Cambria" w:hAnsi="Cambria"/>
          <w:sz w:val="28"/>
        </w:rPr>
      </w:pPr>
    </w:p>
    <w:p w:rsidR="00F10FD6" w:rsidRPr="00ED17E1" w:rsidRDefault="00F10FD6" w:rsidP="00AD4A6D">
      <w:pPr>
        <w:ind w:firstLine="851"/>
        <w:rPr>
          <w:rFonts w:ascii="Cambria" w:hAnsi="Cambria"/>
          <w:sz w:val="28"/>
        </w:rPr>
      </w:pPr>
      <w:r w:rsidRPr="00ED17E1">
        <w:rPr>
          <w:rFonts w:ascii="Cambria" w:hAnsi="Cambria"/>
          <w:sz w:val="28"/>
        </w:rPr>
        <w:t>Блок представляе</w:t>
      </w:r>
      <w:r w:rsidR="002E64FD">
        <w:rPr>
          <w:rFonts w:ascii="Cambria" w:hAnsi="Cambria"/>
          <w:sz w:val="28"/>
        </w:rPr>
        <w:t>т собой модель закрытого объема (герметично закрытого бака).</w:t>
      </w:r>
      <w:bookmarkStart w:id="0" w:name="_GoBack"/>
      <w:bookmarkEnd w:id="0"/>
    </w:p>
    <w:p w:rsidR="00F10FD6" w:rsidRPr="00ED17E1" w:rsidRDefault="00F10FD6" w:rsidP="00AD4A6D">
      <w:pPr>
        <w:ind w:firstLine="851"/>
        <w:rPr>
          <w:rFonts w:ascii="Cambria" w:hAnsi="Cambria"/>
          <w:sz w:val="28"/>
        </w:rPr>
      </w:pPr>
    </w:p>
    <w:p w:rsidR="003A6E11" w:rsidRPr="00ED17E1" w:rsidRDefault="00560979" w:rsidP="00F24050">
      <w:pPr>
        <w:rPr>
          <w:rFonts w:ascii="Cambria" w:hAnsi="Cambria"/>
          <w:b/>
          <w:sz w:val="28"/>
        </w:rPr>
      </w:pPr>
      <w:r w:rsidRPr="00ED17E1">
        <w:rPr>
          <w:rFonts w:ascii="Cambria" w:hAnsi="Cambria"/>
          <w:b/>
          <w:sz w:val="28"/>
        </w:rPr>
        <w:t>Свойства блока</w:t>
      </w:r>
      <w:r w:rsidR="009B0ED3" w:rsidRPr="00ED17E1">
        <w:rPr>
          <w:rFonts w:ascii="Cambria" w:hAnsi="Cambria"/>
          <w:b/>
          <w:sz w:val="28"/>
        </w:rPr>
        <w:t xml:space="preserve"> «HS – Пароводяной компенсатор давления»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9"/>
        <w:gridCol w:w="1597"/>
      </w:tblGrid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Тепловая связь со стенкой снаружи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isHeatOut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Кол-во тепловых портов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Nheatport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Объем бака, м³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Высотная отметка днища, м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Z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Тип геометрии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Geom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Поверхность зеркала </w:t>
            </w:r>
            <w:r w:rsidRPr="00ED17E1">
              <w:rPr>
                <w:rFonts w:ascii="Cambria" w:hAnsi="Cambria"/>
                <w:sz w:val="28"/>
                <w:lang w:val="en-US"/>
              </w:rPr>
              <w:t>F</w:t>
            </w:r>
            <w:r w:rsidRPr="00ED17E1">
              <w:rPr>
                <w:rFonts w:ascii="Cambria" w:hAnsi="Cambria"/>
                <w:sz w:val="28"/>
              </w:rPr>
              <w:t>=</w:t>
            </w:r>
            <w:r w:rsidRPr="00ED17E1">
              <w:rPr>
                <w:rFonts w:ascii="Cambria" w:hAnsi="Cambria"/>
                <w:sz w:val="28"/>
                <w:lang w:val="en-US"/>
              </w:rPr>
              <w:t>f</w:t>
            </w:r>
            <w:r w:rsidRPr="00ED17E1">
              <w:rPr>
                <w:rFonts w:ascii="Cambria" w:hAnsi="Cambria"/>
                <w:sz w:val="28"/>
              </w:rPr>
              <w:t>(</w:t>
            </w:r>
            <w:r w:rsidRPr="00ED17E1">
              <w:rPr>
                <w:rFonts w:ascii="Cambria" w:hAnsi="Cambria"/>
                <w:sz w:val="28"/>
                <w:lang w:val="en-US"/>
              </w:rPr>
              <w:t>L</w:t>
            </w:r>
            <w:r w:rsidRPr="00ED17E1">
              <w:rPr>
                <w:rFonts w:ascii="Cambria" w:hAnsi="Cambria"/>
                <w:sz w:val="28"/>
              </w:rPr>
              <w:t>)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Внутренний диаметр, м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Din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P0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Начальный недогрев жидкости до </w:t>
            </w:r>
            <w:r w:rsidRPr="00ED17E1">
              <w:rPr>
                <w:rFonts w:ascii="Cambria" w:hAnsi="Cambria"/>
                <w:sz w:val="28"/>
                <w:lang w:val="en-US"/>
              </w:rPr>
              <w:t>Ts</w:t>
            </w:r>
            <w:r w:rsidRPr="00ED17E1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Tf_0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Начальный перегрев пара относительно </w:t>
            </w:r>
            <w:r w:rsidRPr="00ED17E1">
              <w:rPr>
                <w:rFonts w:ascii="Cambria" w:hAnsi="Cambria"/>
                <w:sz w:val="28"/>
                <w:lang w:val="en-US"/>
              </w:rPr>
              <w:t>Ts</w:t>
            </w:r>
            <w:r w:rsidRPr="00ED17E1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Tv_0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Начальная объемная доля для 1-й области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V1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Начальное объемное паросодержание в 1-й области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Fi_0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Кол-во элементов разбиения по высоте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Nh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deltaH</w:t>
            </w:r>
          </w:p>
        </w:tc>
      </w:tr>
    </w:tbl>
    <w:p w:rsidR="00F7761A" w:rsidRPr="00ED17E1" w:rsidRDefault="00F7761A" w:rsidP="00EE58FE">
      <w:pPr>
        <w:ind w:firstLine="851"/>
        <w:rPr>
          <w:rFonts w:ascii="Cambria" w:hAnsi="Cambria"/>
          <w:b/>
          <w:sz w:val="28"/>
        </w:rPr>
      </w:pPr>
    </w:p>
    <w:p w:rsidR="009B0ED3" w:rsidRPr="00ED17E1" w:rsidRDefault="00EE58FE" w:rsidP="00F24050">
      <w:pPr>
        <w:rPr>
          <w:rFonts w:ascii="Cambria" w:hAnsi="Cambria"/>
          <w:b/>
          <w:sz w:val="28"/>
        </w:rPr>
      </w:pPr>
      <w:r w:rsidRPr="00ED17E1">
        <w:rPr>
          <w:rFonts w:ascii="Cambria" w:hAnsi="Cambria"/>
          <w:b/>
          <w:sz w:val="28"/>
        </w:rPr>
        <w:t>Параметры блока</w:t>
      </w:r>
      <w:r w:rsidR="009B0ED3" w:rsidRPr="00ED17E1">
        <w:rPr>
          <w:rFonts w:ascii="Cambria" w:hAnsi="Cambria"/>
          <w:b/>
          <w:sz w:val="28"/>
        </w:rPr>
        <w:t xml:space="preserve"> «HS – Пароводяной компенсатор давления»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5"/>
        <w:gridCol w:w="1366"/>
      </w:tblGrid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Весовой уровень, м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_l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Физический уровень, м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_level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Объемное паросодержание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_fi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Объем 1-й области, м³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_vol1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Объем 2-й области, м³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_vol2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жидкости в 1-й области,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_h_f1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Температура жидкости в 1-й области, °С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_t_f1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Плотность жидкости в 1-й области, кг/м³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_r_f1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Масса жидкости в 1-й области, 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_m_f1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пара в 1-й области,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_h_v1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Температура пара в 1-й области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_t_v1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Плотность пара в 1-й области, кг/м³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_r_v1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Масса пара в 1-й области, 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_m_v1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пара во 2-й области,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_h_v2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Температура пара во 2-й области, °С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_t_v2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Плотность пара во 2-й области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_r_v2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Масса пара во 2-й области, 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_m_v2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Сумма расходов жидкости чрез патрубки в/из 1-й области,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_sGf1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Сумма расходов пара через патрубки в/из 1-й области,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_sGv1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Сумма расходов пара через патрубки в/из 2-й области,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_sGv2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жидкости, поступающей через патрубки в 1-ю область,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пара, поступающего через патрубки в 1-ю область,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пара, поступающего через патрубки во 2-ю область,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жидкости, поступающей через спринклеры,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_Gspr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пара из 1-й области по 2-ю,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_G12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при конденсации на зеркале, кг/ 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_Gmir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конденсации пара на струях впрыска,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_Gd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конденсации пара на стенках компенсатора,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_Gw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конденсации пара в объеме пара,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_Gcon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в стенку компенсатора в 1-й области,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_Ggen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в стенку компенсатора во 2-й области,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_Gvol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от нагревателей в 1-ю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_Qfwf1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от нагревателей во 2-ю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_Qwv2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от нагревателей в 1-ю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_Qnf1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от нагревателей во 2-ю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</w:rPr>
              <w:t>_</w:t>
            </w:r>
            <w:r w:rsidRPr="00ED17E1">
              <w:rPr>
                <w:rFonts w:ascii="Cambria" w:hAnsi="Cambria"/>
                <w:sz w:val="28"/>
                <w:lang w:val="en-US"/>
              </w:rPr>
              <w:t>Qnv2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при конденсации на зеркале,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_Qmir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Расходная мощность жидкости, поступающей через патрубки в 1-ю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_Ghf1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Расходная мощность пара, поступающего через патрубки в 1-ю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_GHv1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Расходная мощность пара, поступающего через патрубки во 2-ю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_GHv2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r w:rsidRPr="00ED17E1">
              <w:rPr>
                <w:rFonts w:ascii="Cambria" w:hAnsi="Cambria"/>
                <w:sz w:val="28"/>
                <w:lang w:val="en-US"/>
              </w:rPr>
              <w:t>dP</w:t>
            </w:r>
            <w:r w:rsidRPr="00ED17E1">
              <w:rPr>
                <w:rFonts w:ascii="Cambria" w:hAnsi="Cambria"/>
                <w:sz w:val="28"/>
              </w:rPr>
              <w:t>/</w:t>
            </w:r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r w:rsidRPr="00ED17E1">
              <w:rPr>
                <w:rFonts w:ascii="Cambria" w:hAnsi="Cambria"/>
                <w:sz w:val="28"/>
              </w:rPr>
              <w:t>, Па/с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_dPdt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r w:rsidRPr="00ED17E1">
              <w:rPr>
                <w:rFonts w:ascii="Cambria" w:hAnsi="Cambria"/>
                <w:sz w:val="28"/>
                <w:lang w:val="en-US"/>
              </w:rPr>
              <w:t>dV</w:t>
            </w:r>
            <w:r w:rsidRPr="00ED17E1">
              <w:rPr>
                <w:rFonts w:ascii="Cambria" w:hAnsi="Cambria"/>
                <w:sz w:val="28"/>
              </w:rPr>
              <w:t>1/</w:t>
            </w:r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r w:rsidRPr="00ED17E1">
              <w:rPr>
                <w:rFonts w:ascii="Cambria" w:hAnsi="Cambria"/>
                <w:sz w:val="28"/>
              </w:rPr>
              <w:t>, м³/с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r w:rsidRPr="00ED17E1">
              <w:rPr>
                <w:rFonts w:ascii="Cambria" w:hAnsi="Cambria"/>
                <w:sz w:val="28"/>
                <w:lang w:val="en-US"/>
              </w:rPr>
              <w:t>dH</w:t>
            </w:r>
            <w:r w:rsidRPr="00ED17E1">
              <w:rPr>
                <w:rFonts w:ascii="Cambria" w:hAnsi="Cambria"/>
                <w:sz w:val="28"/>
              </w:rPr>
              <w:t>_</w:t>
            </w:r>
            <w:r w:rsidRPr="00ED17E1">
              <w:rPr>
                <w:rFonts w:ascii="Cambria" w:hAnsi="Cambria"/>
                <w:sz w:val="28"/>
                <w:lang w:val="en-US"/>
              </w:rPr>
              <w:t>f</w:t>
            </w:r>
            <w:r w:rsidRPr="00ED17E1">
              <w:rPr>
                <w:rFonts w:ascii="Cambria" w:hAnsi="Cambria"/>
                <w:sz w:val="28"/>
              </w:rPr>
              <w:t>1/</w:t>
            </w:r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r w:rsidRPr="00ED17E1">
              <w:rPr>
                <w:rFonts w:ascii="Cambria" w:hAnsi="Cambria"/>
                <w:sz w:val="28"/>
              </w:rPr>
              <w:t>, Вт/кг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_dHf1dt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r w:rsidRPr="00ED17E1">
              <w:rPr>
                <w:rFonts w:ascii="Cambria" w:hAnsi="Cambria"/>
                <w:sz w:val="28"/>
                <w:lang w:val="en-US"/>
              </w:rPr>
              <w:t>dH</w:t>
            </w:r>
            <w:r w:rsidRPr="00ED17E1">
              <w:rPr>
                <w:rFonts w:ascii="Cambria" w:hAnsi="Cambria"/>
                <w:sz w:val="28"/>
              </w:rPr>
              <w:t>_</w:t>
            </w:r>
            <w:r w:rsidRPr="00ED17E1">
              <w:rPr>
                <w:rFonts w:ascii="Cambria" w:hAnsi="Cambria"/>
                <w:sz w:val="28"/>
                <w:lang w:val="en-US"/>
              </w:rPr>
              <w:t>v</w:t>
            </w:r>
            <w:r w:rsidRPr="00ED17E1">
              <w:rPr>
                <w:rFonts w:ascii="Cambria" w:hAnsi="Cambria"/>
                <w:sz w:val="28"/>
              </w:rPr>
              <w:t>2/</w:t>
            </w:r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r w:rsidRPr="00ED17E1">
              <w:rPr>
                <w:rFonts w:ascii="Cambria" w:hAnsi="Cambria"/>
                <w:sz w:val="28"/>
              </w:rPr>
              <w:t>, Вт/кг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_dHv2dt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r w:rsidRPr="00ED17E1">
              <w:rPr>
                <w:rFonts w:ascii="Cambria" w:hAnsi="Cambria"/>
                <w:sz w:val="28"/>
                <w:lang w:val="en-US"/>
              </w:rPr>
              <w:t>dFi</w:t>
            </w:r>
            <w:r w:rsidRPr="00ED17E1">
              <w:rPr>
                <w:rFonts w:ascii="Cambria" w:hAnsi="Cambria"/>
                <w:sz w:val="28"/>
              </w:rPr>
              <w:t>/</w:t>
            </w:r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r w:rsidRPr="00ED17E1">
              <w:rPr>
                <w:rFonts w:ascii="Cambria" w:hAnsi="Cambria"/>
                <w:sz w:val="28"/>
              </w:rPr>
              <w:t>, 1/с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_dFidt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воды на линии насыщения,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_Hfs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пара на линии насыщения,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_Hvs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Шаг интегрирования, 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_step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Коэффициенты теплоотдачи к стенке, Вт/(м²*К)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_alfa</w:t>
            </w:r>
          </w:p>
        </w:tc>
      </w:tr>
    </w:tbl>
    <w:p w:rsidR="00DB167A" w:rsidRPr="00ED17E1" w:rsidRDefault="00DB167A" w:rsidP="00F10FD6">
      <w:pPr>
        <w:rPr>
          <w:rFonts w:ascii="Cambria" w:hAnsi="Cambria"/>
          <w:sz w:val="28"/>
        </w:rPr>
      </w:pPr>
    </w:p>
    <w:p w:rsidR="00F10FD6" w:rsidRPr="00ED17E1" w:rsidRDefault="00F10FD6" w:rsidP="00F10FD6">
      <w:pPr>
        <w:rPr>
          <w:rFonts w:ascii="Cambria" w:hAnsi="Cambria"/>
          <w:sz w:val="28"/>
        </w:rPr>
      </w:pPr>
      <w:r w:rsidRPr="00ED17E1">
        <w:rPr>
          <w:rFonts w:ascii="Cambria" w:hAnsi="Cambria"/>
          <w:sz w:val="28"/>
        </w:rPr>
        <w:t>Соединение блока «</w:t>
      </w:r>
      <w:r w:rsidRPr="00ED17E1">
        <w:rPr>
          <w:rFonts w:ascii="Cambria" w:hAnsi="Cambria"/>
          <w:sz w:val="28"/>
          <w:lang w:val="en-US"/>
        </w:rPr>
        <w:t>HS</w:t>
      </w:r>
      <w:r w:rsidRPr="00ED17E1">
        <w:rPr>
          <w:rFonts w:ascii="Cambria" w:hAnsi="Cambria"/>
          <w:sz w:val="28"/>
        </w:rPr>
        <w:t xml:space="preserve"> – Бак со свободным уровнем» с другими блоками библиотеки происходит с помощью блока «</w:t>
      </w:r>
      <w:r w:rsidRPr="00ED17E1">
        <w:rPr>
          <w:rFonts w:ascii="Cambria" w:hAnsi="Cambria"/>
          <w:sz w:val="28"/>
          <w:lang w:val="en-US"/>
        </w:rPr>
        <w:t>HS</w:t>
      </w:r>
      <w:r w:rsidRPr="00ED17E1">
        <w:rPr>
          <w:rFonts w:ascii="Cambria" w:hAnsi="Cambria"/>
          <w:sz w:val="28"/>
        </w:rPr>
        <w:t xml:space="preserve"> – Узел компенсатора».</w:t>
      </w:r>
    </w:p>
    <w:p w:rsidR="00DB167A" w:rsidRPr="00ED17E1" w:rsidRDefault="00DB167A" w:rsidP="00DB167A">
      <w:pPr>
        <w:rPr>
          <w:rFonts w:ascii="Cambria" w:hAnsi="Cambria"/>
          <w:sz w:val="28"/>
        </w:rPr>
      </w:pPr>
      <w:r w:rsidRPr="00ED17E1">
        <w:rPr>
          <w:rFonts w:ascii="Cambria" w:hAnsi="Cambria"/>
          <w:sz w:val="28"/>
        </w:rPr>
        <w:t>В качестве дополнительных элементов на блок «</w:t>
      </w:r>
      <w:r w:rsidRPr="00ED17E1">
        <w:rPr>
          <w:rFonts w:ascii="Cambria" w:hAnsi="Cambria"/>
          <w:sz w:val="28"/>
          <w:lang w:val="en-US"/>
        </w:rPr>
        <w:t>HS</w:t>
      </w:r>
      <w:r w:rsidRPr="00ED17E1">
        <w:rPr>
          <w:rFonts w:ascii="Cambria" w:hAnsi="Cambria"/>
          <w:sz w:val="28"/>
        </w:rPr>
        <w:t xml:space="preserve"> – Бак со свободным уровнем» могут быть установлены следующие блоки (при этом блок «</w:t>
      </w:r>
      <w:r w:rsidRPr="00ED17E1">
        <w:rPr>
          <w:rFonts w:ascii="Cambria" w:hAnsi="Cambria"/>
          <w:sz w:val="28"/>
          <w:lang w:val="en-US"/>
        </w:rPr>
        <w:t>HS</w:t>
      </w:r>
      <w:r w:rsidRPr="00ED17E1">
        <w:rPr>
          <w:rFonts w:ascii="Cambria" w:hAnsi="Cambria"/>
          <w:sz w:val="28"/>
        </w:rPr>
        <w:t xml:space="preserve"> – Бак со свободным уровнем» будет родительским, а дополнительно установленные блоки – дочерними):</w:t>
      </w:r>
    </w:p>
    <w:p w:rsidR="00DB167A" w:rsidRPr="00ED17E1" w:rsidRDefault="00DB167A" w:rsidP="00DB167A">
      <w:pPr>
        <w:pStyle w:val="af3"/>
        <w:numPr>
          <w:ilvl w:val="0"/>
          <w:numId w:val="49"/>
        </w:numPr>
        <w:rPr>
          <w:rFonts w:ascii="Cambria" w:hAnsi="Cambria"/>
          <w:sz w:val="28"/>
          <w:lang w:val="en-US"/>
        </w:rPr>
      </w:pPr>
      <w:r w:rsidRPr="00ED17E1">
        <w:rPr>
          <w:rFonts w:ascii="Cambria" w:hAnsi="Cambria"/>
          <w:sz w:val="28"/>
        </w:rPr>
        <w:t>«</w:t>
      </w:r>
      <w:r w:rsidRPr="00ED17E1">
        <w:rPr>
          <w:rFonts w:ascii="Cambria" w:hAnsi="Cambria"/>
          <w:sz w:val="28"/>
          <w:lang w:val="en-US"/>
        </w:rPr>
        <w:t xml:space="preserve">HS – </w:t>
      </w:r>
      <w:r w:rsidRPr="00ED17E1">
        <w:rPr>
          <w:rFonts w:ascii="Cambria" w:hAnsi="Cambria"/>
          <w:sz w:val="28"/>
        </w:rPr>
        <w:t>Узел компенсатора».</w:t>
      </w:r>
    </w:p>
    <w:p w:rsidR="00CB50A2" w:rsidRPr="00ED17E1" w:rsidRDefault="00CB50A2" w:rsidP="003A6E11">
      <w:pPr>
        <w:tabs>
          <w:tab w:val="left" w:pos="1140"/>
        </w:tabs>
        <w:rPr>
          <w:rFonts w:ascii="Cambria" w:hAnsi="Cambria"/>
          <w:strike/>
          <w:sz w:val="28"/>
        </w:rPr>
      </w:pPr>
    </w:p>
    <w:sectPr w:rsidR="00CB50A2" w:rsidRPr="00ED17E1" w:rsidSect="00ED17E1">
      <w:headerReference w:type="default" r:id="rId12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8A2" w:rsidRDefault="002148A2" w:rsidP="0097473F">
      <w:r>
        <w:separator/>
      </w:r>
    </w:p>
  </w:endnote>
  <w:endnote w:type="continuationSeparator" w:id="0">
    <w:p w:rsidR="002148A2" w:rsidRDefault="002148A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8A2" w:rsidRDefault="002148A2" w:rsidP="0097473F">
      <w:r>
        <w:separator/>
      </w:r>
    </w:p>
  </w:footnote>
  <w:footnote w:type="continuationSeparator" w:id="0">
    <w:p w:rsidR="002148A2" w:rsidRDefault="002148A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0417"/>
    <w:rsid w:val="00083F58"/>
    <w:rsid w:val="00084EBB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0F4380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07A3"/>
    <w:rsid w:val="00163B0F"/>
    <w:rsid w:val="00165FC9"/>
    <w:rsid w:val="00176087"/>
    <w:rsid w:val="001815F2"/>
    <w:rsid w:val="00181F4E"/>
    <w:rsid w:val="00182ED8"/>
    <w:rsid w:val="001917C2"/>
    <w:rsid w:val="00192FF4"/>
    <w:rsid w:val="00195B0D"/>
    <w:rsid w:val="001A266A"/>
    <w:rsid w:val="001B18F3"/>
    <w:rsid w:val="001C39FC"/>
    <w:rsid w:val="001C543E"/>
    <w:rsid w:val="001C5495"/>
    <w:rsid w:val="001D0C42"/>
    <w:rsid w:val="001D0D74"/>
    <w:rsid w:val="001D74F0"/>
    <w:rsid w:val="001E265F"/>
    <w:rsid w:val="001F448A"/>
    <w:rsid w:val="0020116D"/>
    <w:rsid w:val="00205CBE"/>
    <w:rsid w:val="002148A2"/>
    <w:rsid w:val="00215FA4"/>
    <w:rsid w:val="00217305"/>
    <w:rsid w:val="0022253A"/>
    <w:rsid w:val="00224D35"/>
    <w:rsid w:val="00237030"/>
    <w:rsid w:val="00240FC6"/>
    <w:rsid w:val="00247BD3"/>
    <w:rsid w:val="00250A8D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64FD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148B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A7902"/>
    <w:rsid w:val="004B1755"/>
    <w:rsid w:val="004B2AB7"/>
    <w:rsid w:val="004B3C5F"/>
    <w:rsid w:val="004B3CF2"/>
    <w:rsid w:val="004C7A54"/>
    <w:rsid w:val="004D4E98"/>
    <w:rsid w:val="004E0FFF"/>
    <w:rsid w:val="004F0EE8"/>
    <w:rsid w:val="004F1171"/>
    <w:rsid w:val="004F2815"/>
    <w:rsid w:val="004F67C9"/>
    <w:rsid w:val="004F68D5"/>
    <w:rsid w:val="004F7937"/>
    <w:rsid w:val="00501426"/>
    <w:rsid w:val="005056E4"/>
    <w:rsid w:val="0051168B"/>
    <w:rsid w:val="00527906"/>
    <w:rsid w:val="00533849"/>
    <w:rsid w:val="0053574B"/>
    <w:rsid w:val="00550A6B"/>
    <w:rsid w:val="005522AF"/>
    <w:rsid w:val="0056097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21D4"/>
    <w:rsid w:val="00624772"/>
    <w:rsid w:val="006361CC"/>
    <w:rsid w:val="006435E2"/>
    <w:rsid w:val="00644652"/>
    <w:rsid w:val="006455B0"/>
    <w:rsid w:val="00647CAA"/>
    <w:rsid w:val="006504FF"/>
    <w:rsid w:val="006507D7"/>
    <w:rsid w:val="00675382"/>
    <w:rsid w:val="006A279C"/>
    <w:rsid w:val="006A4CCF"/>
    <w:rsid w:val="006B0B94"/>
    <w:rsid w:val="006B11CF"/>
    <w:rsid w:val="006C141A"/>
    <w:rsid w:val="006C41B4"/>
    <w:rsid w:val="006C424A"/>
    <w:rsid w:val="006C48CB"/>
    <w:rsid w:val="006D0F11"/>
    <w:rsid w:val="006D7FC0"/>
    <w:rsid w:val="006E1FDA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73D25"/>
    <w:rsid w:val="007842BB"/>
    <w:rsid w:val="007866AA"/>
    <w:rsid w:val="00786B6A"/>
    <w:rsid w:val="00794034"/>
    <w:rsid w:val="007B1EAB"/>
    <w:rsid w:val="007B239D"/>
    <w:rsid w:val="007B4DC6"/>
    <w:rsid w:val="007D577D"/>
    <w:rsid w:val="007D7BEC"/>
    <w:rsid w:val="007E2D3F"/>
    <w:rsid w:val="007E3D0D"/>
    <w:rsid w:val="007E4A68"/>
    <w:rsid w:val="00801687"/>
    <w:rsid w:val="00802217"/>
    <w:rsid w:val="00804DCB"/>
    <w:rsid w:val="008106C0"/>
    <w:rsid w:val="00826351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8F7AF8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0A61"/>
    <w:rsid w:val="009A497A"/>
    <w:rsid w:val="009A754A"/>
    <w:rsid w:val="009B0ED3"/>
    <w:rsid w:val="009D04F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7A04"/>
    <w:rsid w:val="00AA4AF7"/>
    <w:rsid w:val="00AB78A7"/>
    <w:rsid w:val="00AD4A6D"/>
    <w:rsid w:val="00AD5DB0"/>
    <w:rsid w:val="00AE36DA"/>
    <w:rsid w:val="00AF6EE5"/>
    <w:rsid w:val="00B06F23"/>
    <w:rsid w:val="00B116D1"/>
    <w:rsid w:val="00B20A46"/>
    <w:rsid w:val="00B26FF9"/>
    <w:rsid w:val="00B27116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C56"/>
    <w:rsid w:val="00BB2D28"/>
    <w:rsid w:val="00BB6D47"/>
    <w:rsid w:val="00BB75CB"/>
    <w:rsid w:val="00BC28AA"/>
    <w:rsid w:val="00BC39AB"/>
    <w:rsid w:val="00BC4007"/>
    <w:rsid w:val="00BD206C"/>
    <w:rsid w:val="00BD2193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50A2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167A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3ED4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7E1"/>
    <w:rsid w:val="00ED1BB2"/>
    <w:rsid w:val="00ED47D7"/>
    <w:rsid w:val="00ED6932"/>
    <w:rsid w:val="00EE325E"/>
    <w:rsid w:val="00EE3401"/>
    <w:rsid w:val="00EE58FE"/>
    <w:rsid w:val="00EE62F7"/>
    <w:rsid w:val="00EE71E9"/>
    <w:rsid w:val="00EF5C1E"/>
    <w:rsid w:val="00F06B27"/>
    <w:rsid w:val="00F10FD6"/>
    <w:rsid w:val="00F1386C"/>
    <w:rsid w:val="00F24050"/>
    <w:rsid w:val="00F25019"/>
    <w:rsid w:val="00F32D93"/>
    <w:rsid w:val="00F348FF"/>
    <w:rsid w:val="00F34E73"/>
    <w:rsid w:val="00F43F9C"/>
    <w:rsid w:val="00F51F7D"/>
    <w:rsid w:val="00F61F55"/>
    <w:rsid w:val="00F62824"/>
    <w:rsid w:val="00F71677"/>
    <w:rsid w:val="00F73EEE"/>
    <w:rsid w:val="00F759CB"/>
    <w:rsid w:val="00F7761A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8D0E3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48723-9643-4258-B397-C4BF624B9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Пароводяной компенсатор давления</dc:title>
  <dc:subject/>
  <dc:creator>User</dc:creator>
  <cp:keywords/>
  <cp:lastModifiedBy>sam</cp:lastModifiedBy>
  <cp:revision>24</cp:revision>
  <cp:lastPrinted>2011-12-19T09:00:00Z</cp:lastPrinted>
  <dcterms:created xsi:type="dcterms:W3CDTF">2015-02-11T10:00:00Z</dcterms:created>
  <dcterms:modified xsi:type="dcterms:W3CDTF">2016-11-22T08:18:00Z</dcterms:modified>
</cp:coreProperties>
</file>