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0"/>
        <w:gridCol w:w="7258"/>
      </w:tblGrid>
      <w:tr w:rsidR="008971FC" w:rsidRPr="00830012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830012" w:rsidRDefault="0063368B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24pt;height:24pt" o:ole="">
                  <v:imagedata r:id="rId7" o:title=""/>
                </v:shape>
                <o:OLEObject Type="Embed" ProgID="PBrush" ShapeID="_x0000_i1033" DrawAspect="Content" ObjectID="_1541312957" r:id="rId8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830012" w:rsidRDefault="002A55A0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830012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830012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830012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830012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830012">
              <w:rPr>
                <w:rFonts w:ascii="Cambria" w:hAnsi="Cambria"/>
                <w:b/>
                <w:color w:val="0000CC"/>
                <w:sz w:val="36"/>
                <w:szCs w:val="36"/>
              </w:rPr>
              <w:t>Критическое истечение</w:t>
            </w:r>
          </w:p>
        </w:tc>
      </w:tr>
      <w:tr w:rsidR="008971FC" w:rsidRPr="00830012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830012" w:rsidRDefault="008971F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в палитре</w:t>
            </w:r>
          </w:p>
        </w:tc>
        <w:tc>
          <w:tcPr>
            <w:tcW w:w="7433" w:type="dxa"/>
          </w:tcPr>
          <w:p w:rsidR="008971FC" w:rsidRPr="00830012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  <w:tr w:rsidR="008971FC" w:rsidRPr="00830012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830012" w:rsidRDefault="008971F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</w:p>
        </w:tc>
        <w:tc>
          <w:tcPr>
            <w:tcW w:w="7433" w:type="dxa"/>
          </w:tcPr>
          <w:p w:rsidR="008971FC" w:rsidRPr="00830012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  <w:tr w:rsidR="008971FC" w:rsidRPr="00830012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830012" w:rsidRDefault="008971F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на схеме</w:t>
            </w:r>
          </w:p>
        </w:tc>
        <w:tc>
          <w:tcPr>
            <w:tcW w:w="7433" w:type="dxa"/>
          </w:tcPr>
          <w:p w:rsidR="008971FC" w:rsidRPr="00830012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</w:tbl>
    <w:p w:rsidR="008971FC" w:rsidRPr="00830012" w:rsidRDefault="008971FC" w:rsidP="00AD4A6D">
      <w:pPr>
        <w:ind w:firstLine="851"/>
        <w:rPr>
          <w:rFonts w:ascii="Cambria" w:hAnsi="Cambria"/>
          <w:sz w:val="28"/>
        </w:rPr>
      </w:pPr>
    </w:p>
    <w:p w:rsidR="00264590" w:rsidRPr="00830012" w:rsidRDefault="00802A7D" w:rsidP="00802A7D">
      <w:pPr>
        <w:ind w:firstLine="851"/>
        <w:rPr>
          <w:rFonts w:ascii="Cambria" w:hAnsi="Cambria"/>
          <w:sz w:val="28"/>
        </w:rPr>
      </w:pPr>
      <w:r w:rsidRPr="00830012">
        <w:rPr>
          <w:rFonts w:ascii="Cambria" w:hAnsi="Cambria"/>
          <w:sz w:val="28"/>
        </w:rPr>
        <w:t>Блок реализует модель течи из трубопровода. Блок позволяет рассчитывать массовый расход критического истечения воды или пароводяной смеси из определённого места контура.</w:t>
      </w:r>
    </w:p>
    <w:p w:rsidR="00264590" w:rsidRPr="00830012" w:rsidRDefault="00264590" w:rsidP="00802A7D">
      <w:pPr>
        <w:ind w:firstLine="851"/>
        <w:rPr>
          <w:rFonts w:ascii="Cambria" w:hAnsi="Cambria"/>
          <w:sz w:val="28"/>
        </w:rPr>
      </w:pPr>
    </w:p>
    <w:p w:rsidR="00993A68" w:rsidRPr="00830012" w:rsidRDefault="00993A68" w:rsidP="00802A7D">
      <w:pPr>
        <w:ind w:firstLine="851"/>
        <w:rPr>
          <w:rFonts w:ascii="Cambria" w:hAnsi="Cambria"/>
          <w:b/>
          <w:sz w:val="28"/>
        </w:rPr>
      </w:pPr>
      <w:r w:rsidRPr="00830012">
        <w:rPr>
          <w:rFonts w:ascii="Cambria" w:hAnsi="Cambria"/>
          <w:b/>
          <w:sz w:val="28"/>
        </w:rPr>
        <w:t>Свойства блока «HS – Критическое истечение»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4"/>
        <w:gridCol w:w="952"/>
      </w:tblGrid>
      <w:tr w:rsidR="00802A7D" w:rsidRPr="00830012" w:rsidTr="00830012">
        <w:tc>
          <w:tcPr>
            <w:tcW w:w="4054" w:type="dxa"/>
            <w:shd w:val="clear" w:color="auto" w:fill="auto"/>
          </w:tcPr>
          <w:p w:rsidR="00802A7D" w:rsidRPr="00830012" w:rsidRDefault="00802A7D" w:rsidP="00F8796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Диаметр канала, м</w:t>
            </w:r>
          </w:p>
        </w:tc>
        <w:tc>
          <w:tcPr>
            <w:tcW w:w="952" w:type="dxa"/>
          </w:tcPr>
          <w:p w:rsidR="00802A7D" w:rsidRPr="00830012" w:rsidRDefault="00802A7D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830012">
              <w:rPr>
                <w:rFonts w:ascii="Cambria" w:hAnsi="Cambria"/>
                <w:sz w:val="28"/>
                <w:lang w:val="en-US"/>
              </w:rPr>
              <w:t>d</w:t>
            </w:r>
          </w:p>
        </w:tc>
      </w:tr>
      <w:tr w:rsidR="00802A7D" w:rsidRPr="00830012" w:rsidTr="00830012">
        <w:tc>
          <w:tcPr>
            <w:tcW w:w="4054" w:type="dxa"/>
            <w:shd w:val="clear" w:color="auto" w:fill="auto"/>
          </w:tcPr>
          <w:p w:rsidR="00802A7D" w:rsidRPr="00830012" w:rsidRDefault="00802A7D" w:rsidP="00F8796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Коэффициент расхода</w:t>
            </w:r>
          </w:p>
        </w:tc>
        <w:tc>
          <w:tcPr>
            <w:tcW w:w="952" w:type="dxa"/>
          </w:tcPr>
          <w:p w:rsidR="00802A7D" w:rsidRPr="00830012" w:rsidRDefault="00802A7D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830012">
              <w:rPr>
                <w:rFonts w:ascii="Cambria" w:hAnsi="Cambria"/>
                <w:sz w:val="28"/>
                <w:lang w:val="en-US"/>
              </w:rPr>
              <w:t>mu</w:t>
            </w:r>
          </w:p>
        </w:tc>
      </w:tr>
      <w:tr w:rsidR="00802A7D" w:rsidRPr="00830012" w:rsidTr="00830012">
        <w:tc>
          <w:tcPr>
            <w:tcW w:w="4054" w:type="dxa"/>
            <w:shd w:val="clear" w:color="auto" w:fill="auto"/>
          </w:tcPr>
          <w:p w:rsidR="00802A7D" w:rsidRPr="00830012" w:rsidRDefault="00802A7D" w:rsidP="00F8796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Степень раскрытия течи, %</w:t>
            </w:r>
          </w:p>
        </w:tc>
        <w:tc>
          <w:tcPr>
            <w:tcW w:w="952" w:type="dxa"/>
          </w:tcPr>
          <w:p w:rsidR="00802A7D" w:rsidRPr="00830012" w:rsidRDefault="00802A7D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830012">
              <w:rPr>
                <w:rFonts w:ascii="Cambria" w:hAnsi="Cambria"/>
                <w:sz w:val="28"/>
                <w:lang w:val="en-US"/>
              </w:rPr>
              <w:t>state</w:t>
            </w:r>
          </w:p>
        </w:tc>
      </w:tr>
      <w:tr w:rsidR="00802A7D" w:rsidRPr="00830012" w:rsidTr="00830012">
        <w:tc>
          <w:tcPr>
            <w:tcW w:w="4054" w:type="dxa"/>
            <w:shd w:val="clear" w:color="auto" w:fill="auto"/>
          </w:tcPr>
          <w:p w:rsidR="00802A7D" w:rsidRPr="00830012" w:rsidRDefault="00802A7D" w:rsidP="00F8796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Противодавление, Па</w:t>
            </w:r>
          </w:p>
        </w:tc>
        <w:tc>
          <w:tcPr>
            <w:tcW w:w="952" w:type="dxa"/>
          </w:tcPr>
          <w:p w:rsidR="00802A7D" w:rsidRPr="00830012" w:rsidRDefault="00802A7D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  <w:proofErr w:type="spellStart"/>
            <w:r w:rsidRPr="00830012">
              <w:rPr>
                <w:rFonts w:ascii="Cambria" w:hAnsi="Cambria"/>
                <w:sz w:val="28"/>
              </w:rPr>
              <w:t>Pp</w:t>
            </w:r>
            <w:proofErr w:type="spellEnd"/>
          </w:p>
        </w:tc>
      </w:tr>
    </w:tbl>
    <w:p w:rsidR="006E4365" w:rsidRPr="00830012" w:rsidRDefault="006E4365" w:rsidP="006E4365">
      <w:pPr>
        <w:ind w:firstLine="0"/>
        <w:rPr>
          <w:rFonts w:ascii="Cambria" w:hAnsi="Cambria"/>
          <w:sz w:val="28"/>
        </w:rPr>
      </w:pPr>
    </w:p>
    <w:p w:rsidR="006E4365" w:rsidRPr="00830012" w:rsidRDefault="006E4365" w:rsidP="00802A7D">
      <w:pPr>
        <w:ind w:firstLine="851"/>
        <w:rPr>
          <w:rFonts w:ascii="Cambria" w:hAnsi="Cambria"/>
          <w:b/>
          <w:sz w:val="28"/>
        </w:rPr>
      </w:pPr>
      <w:r w:rsidRPr="00830012">
        <w:rPr>
          <w:rFonts w:ascii="Cambria" w:hAnsi="Cambria"/>
          <w:b/>
          <w:sz w:val="28"/>
        </w:rPr>
        <w:t>Параметры блока «HS – Критическое истечение»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7"/>
        <w:gridCol w:w="627"/>
      </w:tblGrid>
      <w:tr w:rsidR="00802A7D" w:rsidRPr="00830012" w:rsidTr="00830012">
        <w:tc>
          <w:tcPr>
            <w:tcW w:w="4227" w:type="dxa"/>
            <w:shd w:val="clear" w:color="auto" w:fill="auto"/>
          </w:tcPr>
          <w:p w:rsidR="00802A7D" w:rsidRPr="00830012" w:rsidRDefault="00802A7D" w:rsidP="00657BDB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Расход истечения, кг/с</w:t>
            </w:r>
          </w:p>
        </w:tc>
        <w:tc>
          <w:tcPr>
            <w:tcW w:w="627" w:type="dxa"/>
          </w:tcPr>
          <w:p w:rsidR="00802A7D" w:rsidRPr="00830012" w:rsidRDefault="00802A7D" w:rsidP="00657BDB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830012">
              <w:rPr>
                <w:rFonts w:ascii="Cambria" w:hAnsi="Cambria"/>
                <w:sz w:val="28"/>
                <w:lang w:val="en-US"/>
              </w:rPr>
              <w:t>_g</w:t>
            </w:r>
          </w:p>
        </w:tc>
      </w:tr>
      <w:tr w:rsidR="00802A7D" w:rsidRPr="00830012" w:rsidTr="00830012">
        <w:tc>
          <w:tcPr>
            <w:tcW w:w="4227" w:type="dxa"/>
            <w:shd w:val="clear" w:color="auto" w:fill="auto"/>
          </w:tcPr>
          <w:p w:rsidR="00802A7D" w:rsidRPr="00830012" w:rsidRDefault="00802A7D" w:rsidP="00657BDB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Энтальпия истечения, Дж/кг</w:t>
            </w:r>
          </w:p>
        </w:tc>
        <w:tc>
          <w:tcPr>
            <w:tcW w:w="627" w:type="dxa"/>
          </w:tcPr>
          <w:p w:rsidR="00802A7D" w:rsidRPr="00830012" w:rsidRDefault="00802A7D" w:rsidP="00657BDB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830012"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</w:tbl>
    <w:p w:rsidR="006E4365" w:rsidRPr="00830012" w:rsidRDefault="006E4365" w:rsidP="00264590">
      <w:pPr>
        <w:ind w:firstLine="851"/>
        <w:rPr>
          <w:rFonts w:ascii="Cambria" w:hAnsi="Cambria"/>
          <w:sz w:val="28"/>
        </w:rPr>
      </w:pPr>
    </w:p>
    <w:p w:rsidR="00264590" w:rsidRPr="00830012" w:rsidRDefault="00264590" w:rsidP="00264590">
      <w:pPr>
        <w:ind w:firstLine="851"/>
        <w:rPr>
          <w:rFonts w:ascii="Cambria" w:hAnsi="Cambria"/>
          <w:sz w:val="28"/>
        </w:rPr>
      </w:pPr>
      <w:r w:rsidRPr="00830012">
        <w:rPr>
          <w:rFonts w:ascii="Cambria" w:hAnsi="Cambria"/>
          <w:sz w:val="28"/>
        </w:rPr>
        <w:t>Блок реализует следующие механизмы связи с другими блоками:</w:t>
      </w:r>
    </w:p>
    <w:p w:rsidR="00264590" w:rsidRPr="00830012" w:rsidRDefault="00264590" w:rsidP="00264590">
      <w:pPr>
        <w:pStyle w:val="af3"/>
        <w:numPr>
          <w:ilvl w:val="0"/>
          <w:numId w:val="48"/>
        </w:numPr>
        <w:tabs>
          <w:tab w:val="left" w:pos="1140"/>
        </w:tabs>
        <w:rPr>
          <w:rFonts w:ascii="Cambria" w:hAnsi="Cambria"/>
          <w:sz w:val="28"/>
        </w:rPr>
      </w:pPr>
      <w:r w:rsidRPr="00830012">
        <w:rPr>
          <w:rFonts w:ascii="Cambria" w:hAnsi="Cambria"/>
          <w:sz w:val="28"/>
        </w:rPr>
        <w:t xml:space="preserve"> гидравлическая связь;</w:t>
      </w:r>
    </w:p>
    <w:p w:rsidR="00264590" w:rsidRPr="00830012" w:rsidRDefault="00264590" w:rsidP="00264590">
      <w:pPr>
        <w:ind w:firstLine="851"/>
        <w:rPr>
          <w:rFonts w:ascii="Cambria" w:hAnsi="Cambria"/>
          <w:sz w:val="28"/>
        </w:rPr>
      </w:pPr>
      <w:r w:rsidRPr="00830012">
        <w:rPr>
          <w:rFonts w:ascii="Cambria" w:hAnsi="Cambria"/>
          <w:sz w:val="28"/>
        </w:rPr>
        <w:t>Посредством гидравлической связи может соединяться со следующими блоками:</w:t>
      </w:r>
    </w:p>
    <w:p w:rsidR="00264590" w:rsidRPr="00830012" w:rsidRDefault="00264590" w:rsidP="00264590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830012">
        <w:rPr>
          <w:rFonts w:ascii="Cambria" w:hAnsi="Cambria"/>
          <w:sz w:val="28"/>
        </w:rPr>
        <w:t>«</w:t>
      </w:r>
      <w:r w:rsidRPr="00830012">
        <w:rPr>
          <w:rFonts w:ascii="Cambria" w:hAnsi="Cambria"/>
          <w:sz w:val="28"/>
          <w:lang w:val="en-US"/>
        </w:rPr>
        <w:t xml:space="preserve">HS - </w:t>
      </w:r>
      <w:r w:rsidRPr="00830012">
        <w:rPr>
          <w:rFonts w:ascii="Cambria" w:hAnsi="Cambria"/>
          <w:sz w:val="28"/>
        </w:rPr>
        <w:t>Канал»;</w:t>
      </w:r>
    </w:p>
    <w:p w:rsidR="00264590" w:rsidRPr="00830012" w:rsidRDefault="00264590" w:rsidP="00264590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830012">
        <w:rPr>
          <w:rFonts w:ascii="Cambria" w:hAnsi="Cambria"/>
          <w:sz w:val="28"/>
        </w:rPr>
        <w:t>«</w:t>
      </w:r>
      <w:r w:rsidRPr="00830012">
        <w:rPr>
          <w:rFonts w:ascii="Cambria" w:hAnsi="Cambria"/>
          <w:sz w:val="28"/>
          <w:lang w:val="en-US"/>
        </w:rPr>
        <w:t xml:space="preserve">HS – </w:t>
      </w:r>
      <w:r w:rsidRPr="00830012">
        <w:rPr>
          <w:rFonts w:ascii="Cambria" w:hAnsi="Cambria"/>
          <w:sz w:val="28"/>
        </w:rPr>
        <w:t>Труба»;</w:t>
      </w:r>
    </w:p>
    <w:p w:rsidR="00264590" w:rsidRPr="00830012" w:rsidRDefault="00264590" w:rsidP="00264590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830012">
        <w:rPr>
          <w:rFonts w:ascii="Cambria" w:hAnsi="Cambria"/>
          <w:sz w:val="28"/>
        </w:rPr>
        <w:t>«</w:t>
      </w:r>
      <w:r w:rsidRPr="00830012">
        <w:rPr>
          <w:rFonts w:ascii="Cambria" w:hAnsi="Cambria"/>
          <w:sz w:val="28"/>
          <w:lang w:val="en-US"/>
        </w:rPr>
        <w:t xml:space="preserve">HS – </w:t>
      </w:r>
      <w:r w:rsidRPr="00830012">
        <w:rPr>
          <w:rFonts w:ascii="Cambria" w:hAnsi="Cambria"/>
          <w:sz w:val="28"/>
        </w:rPr>
        <w:t>Внутренний узел»;</w:t>
      </w:r>
    </w:p>
    <w:p w:rsidR="00264590" w:rsidRPr="00830012" w:rsidRDefault="00264590" w:rsidP="00264590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830012">
        <w:rPr>
          <w:rFonts w:ascii="Cambria" w:hAnsi="Cambria"/>
          <w:sz w:val="28"/>
        </w:rPr>
        <w:t>«</w:t>
      </w:r>
      <w:r w:rsidRPr="00830012">
        <w:rPr>
          <w:rFonts w:ascii="Cambria" w:hAnsi="Cambria"/>
          <w:sz w:val="28"/>
          <w:lang w:val="en-US"/>
        </w:rPr>
        <w:t xml:space="preserve">HS – </w:t>
      </w:r>
      <w:r w:rsidRPr="00830012">
        <w:rPr>
          <w:rFonts w:ascii="Cambria" w:hAnsi="Cambria"/>
          <w:sz w:val="28"/>
        </w:rPr>
        <w:t>Узел компенсатора».</w:t>
      </w:r>
    </w:p>
    <w:p w:rsidR="00264590" w:rsidRPr="00830012" w:rsidRDefault="00264590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264590" w:rsidRPr="00830012" w:rsidSect="004A5861">
      <w:headerReference w:type="default" r:id="rId9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8CC" w:rsidRDefault="005828CC" w:rsidP="0097473F">
      <w:r>
        <w:separator/>
      </w:r>
    </w:p>
  </w:endnote>
  <w:endnote w:type="continuationSeparator" w:id="0">
    <w:p w:rsidR="005828CC" w:rsidRDefault="005828C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8CC" w:rsidRDefault="005828CC" w:rsidP="0097473F">
      <w:r>
        <w:separator/>
      </w:r>
    </w:p>
  </w:footnote>
  <w:footnote w:type="continuationSeparator" w:id="0">
    <w:p w:rsidR="005828CC" w:rsidRDefault="005828C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E42031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8E5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4590"/>
    <w:rsid w:val="00275B49"/>
    <w:rsid w:val="00280E57"/>
    <w:rsid w:val="0029031A"/>
    <w:rsid w:val="00292B45"/>
    <w:rsid w:val="002A55A0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5CF5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5A8D"/>
    <w:rsid w:val="005828CC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1D66"/>
    <w:rsid w:val="00602843"/>
    <w:rsid w:val="00602D46"/>
    <w:rsid w:val="0061262B"/>
    <w:rsid w:val="00620504"/>
    <w:rsid w:val="00624772"/>
    <w:rsid w:val="0063368B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E4365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2A7D"/>
    <w:rsid w:val="00804DCB"/>
    <w:rsid w:val="008106C0"/>
    <w:rsid w:val="00830012"/>
    <w:rsid w:val="008328F9"/>
    <w:rsid w:val="008357F5"/>
    <w:rsid w:val="0084764B"/>
    <w:rsid w:val="008648E3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A68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87E37"/>
    <w:rsid w:val="00AB78A7"/>
    <w:rsid w:val="00AC7A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25BA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353EE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1998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3FD2"/>
    <w:rsid w:val="00EF5C1E"/>
    <w:rsid w:val="00EF6032"/>
    <w:rsid w:val="00F06B27"/>
    <w:rsid w:val="00F1386C"/>
    <w:rsid w:val="00F233E5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122A"/>
    <w:rsid w:val="00F84F8B"/>
    <w:rsid w:val="00F87960"/>
    <w:rsid w:val="00F87EEE"/>
    <w:rsid w:val="00F90369"/>
    <w:rsid w:val="00F91AE8"/>
    <w:rsid w:val="00F97C5D"/>
    <w:rsid w:val="00FD4F0A"/>
    <w:rsid w:val="00FE0649"/>
    <w:rsid w:val="00FF05D0"/>
    <w:rsid w:val="00FF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Критическое истечение</dc:title>
  <dc:subject/>
  <dc:creator>User</dc:creator>
  <cp:keywords/>
  <cp:lastModifiedBy>sam</cp:lastModifiedBy>
  <cp:revision>19</cp:revision>
  <cp:lastPrinted>2011-12-19T09:00:00Z</cp:lastPrinted>
  <dcterms:created xsi:type="dcterms:W3CDTF">2015-02-11T10:00:00Z</dcterms:created>
  <dcterms:modified xsi:type="dcterms:W3CDTF">2016-11-22T06:43:00Z</dcterms:modified>
</cp:coreProperties>
</file>