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63368B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6112" r:id="rId8"/>
              </w:object>
            </w:r>
          </w:p>
        </w:tc>
        <w:tc>
          <w:tcPr>
            <w:tcW w:w="7433" w:type="dxa"/>
          </w:tcPr>
          <w:p w:rsidR="008971FC" w:rsidRPr="00830012" w:rsidRDefault="002A55A0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3001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E02EAD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1275" w:dyaOrig="1365">
                <v:shape id="_x0000_i1026" type="#_x0000_t75" style="width:63.75pt;height:68.25pt" o:ole="">
                  <v:imagedata r:id="rId9" o:title=""/>
                </v:shape>
                <o:OLEObject Type="Embed" ProgID="PBrush" ShapeID="_x0000_i1026" DrawAspect="Content" ObjectID="_1549646113" r:id="rId10"/>
              </w:objec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830012" w:rsidRDefault="008971FC" w:rsidP="00AD4A6D">
      <w:pPr>
        <w:ind w:firstLine="851"/>
        <w:rPr>
          <w:rFonts w:ascii="Cambria" w:hAnsi="Cambria"/>
          <w:sz w:val="28"/>
        </w:rPr>
      </w:pPr>
    </w:p>
    <w:p w:rsidR="00264590" w:rsidRDefault="00802A7D" w:rsidP="00802A7D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модель течи из трубопровода</w:t>
      </w:r>
      <w:r w:rsidR="001D3AFF">
        <w:rPr>
          <w:rFonts w:ascii="Cambria" w:hAnsi="Cambria"/>
          <w:sz w:val="28"/>
        </w:rPr>
        <w:t xml:space="preserve"> под давлением</w:t>
      </w:r>
      <w:r w:rsidRPr="00830012">
        <w:rPr>
          <w:rFonts w:ascii="Cambria" w:hAnsi="Cambria"/>
          <w:sz w:val="28"/>
        </w:rPr>
        <w:t>. Блок рассчитыва</w:t>
      </w:r>
      <w:r w:rsidR="00DD4E28">
        <w:rPr>
          <w:rFonts w:ascii="Cambria" w:hAnsi="Cambria"/>
          <w:sz w:val="28"/>
        </w:rPr>
        <w:t>ет</w:t>
      </w:r>
      <w:r w:rsidRPr="00830012">
        <w:rPr>
          <w:rFonts w:ascii="Cambria" w:hAnsi="Cambria"/>
          <w:sz w:val="28"/>
        </w:rPr>
        <w:t xml:space="preserve"> массовый расход критического истечения </w:t>
      </w:r>
      <w:r w:rsidRPr="00787F82">
        <w:rPr>
          <w:rFonts w:ascii="Cambria" w:hAnsi="Cambria"/>
          <w:b/>
          <w:sz w:val="28"/>
        </w:rPr>
        <w:t>воды или пароводяной смеси</w:t>
      </w:r>
      <w:r w:rsidRPr="00830012">
        <w:rPr>
          <w:rFonts w:ascii="Cambria" w:hAnsi="Cambria"/>
          <w:sz w:val="28"/>
        </w:rPr>
        <w:t xml:space="preserve"> из определённого места контура.</w:t>
      </w:r>
    </w:p>
    <w:p w:rsidR="00DD4E28" w:rsidRPr="00DE59F8" w:rsidRDefault="00165C37" w:rsidP="00802A7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 xml:space="preserve">Поскольку блок реализован аналогично блоку типа «подпитка», то он может и должен быть подключен только к блоку типа </w:t>
      </w:r>
      <w:r w:rsidR="00717C80">
        <w:rPr>
          <w:rFonts w:ascii="Cambria" w:hAnsi="Cambria"/>
          <w:sz w:val="28"/>
        </w:rPr>
        <w:t>«</w:t>
      </w:r>
      <w:r w:rsidR="00F13B75">
        <w:rPr>
          <w:rFonts w:ascii="Cambria" w:hAnsi="Cambria"/>
          <w:sz w:val="28"/>
          <w:lang w:val="en-US"/>
        </w:rPr>
        <w:t xml:space="preserve">HS – </w:t>
      </w:r>
      <w:bookmarkStart w:id="0" w:name="_GoBack"/>
      <w:bookmarkEnd w:id="0"/>
      <w:r>
        <w:rPr>
          <w:rFonts w:ascii="Cambria" w:hAnsi="Cambria"/>
          <w:sz w:val="28"/>
        </w:rPr>
        <w:t>внутренний узел</w:t>
      </w:r>
      <w:r w:rsidR="00717C80"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>.</w:t>
      </w:r>
    </w:p>
    <w:p w:rsidR="00DD4E28" w:rsidRPr="00873C1D" w:rsidRDefault="00DD4E28" w:rsidP="00802A7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Расход вычисляется по следующей формуле</w:t>
      </w:r>
      <w:r w:rsidR="005C451A">
        <w:rPr>
          <w:rFonts w:ascii="Cambria" w:hAnsi="Cambria"/>
          <w:sz w:val="28"/>
        </w:rPr>
        <w:t xml:space="preserve"> (см. </w:t>
      </w:r>
      <w:r w:rsidR="005C451A" w:rsidRPr="005C451A">
        <w:rPr>
          <w:rFonts w:ascii="Cambria" w:hAnsi="Cambria"/>
          <w:sz w:val="28"/>
        </w:rPr>
        <w:t>D. Bestion, “Document de Synthesis CATHARE,” CENG/SETh/LEMh-EM Report 88-129 (1988)</w:t>
      </w:r>
      <w:r w:rsidR="005C451A">
        <w:rPr>
          <w:rFonts w:ascii="Cambria" w:hAnsi="Cambria"/>
          <w:sz w:val="28"/>
        </w:rPr>
        <w:t>)</w:t>
      </w:r>
      <w:r w:rsidRPr="005C451A">
        <w:rPr>
          <w:rFonts w:ascii="Cambria" w:hAnsi="Cambria"/>
          <w:sz w:val="28"/>
        </w:rPr>
        <w:t>:</w:t>
      </w:r>
    </w:p>
    <w:p w:rsidR="00DD4E28" w:rsidRDefault="00DD4E28" w:rsidP="00802A7D">
      <w:pPr>
        <w:ind w:firstLine="851"/>
        <w:rPr>
          <w:rFonts w:ascii="Cambria" w:hAnsi="Cambria"/>
          <w:sz w:val="28"/>
        </w:rPr>
      </w:pPr>
    </w:p>
    <w:p w:rsidR="00EC1F0C" w:rsidRPr="0000755A" w:rsidRDefault="00EC1F0C" w:rsidP="00802A7D">
      <w:pPr>
        <w:ind w:firstLine="851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 w:cs="Cambria Math"/>
              <w:sz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Cambria Math"/>
              <w:sz w:val="28"/>
            </w:rPr>
            <m:t>=</m:t>
          </m:r>
          <m:r>
            <w:rPr>
              <w:rFonts w:ascii="Cambria Math" w:hAnsi="Cambria Math" w:cs="Cambria Math"/>
              <w:sz w:val="28"/>
              <w:lang w:val="en-US"/>
            </w:rPr>
            <m:t>S∙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lang w:val="en-US"/>
                </w:rPr>
                <m:t>state</m:t>
              </m:r>
            </m:num>
            <m:den>
              <m:r>
                <w:rPr>
                  <w:rFonts w:ascii="Cambria Math" w:hAnsi="Cambria Math" w:cs="Cambria Math"/>
                  <w:sz w:val="28"/>
                  <w:lang w:val="en-US"/>
                </w:rPr>
                <m:t>100%</m:t>
              </m:r>
            </m:den>
          </m:f>
          <m:r>
            <w:rPr>
              <w:rFonts w:ascii="Cambria Math" w:hAnsi="Cambria Math" w:cs="Cambria Math"/>
              <w:sz w:val="28"/>
              <w:lang w:val="en-US"/>
            </w:rPr>
            <m:t>∙μ∙</m:t>
          </m:r>
          <m:d>
            <m:dPr>
              <m:ctrlPr>
                <w:rPr>
                  <w:rFonts w:ascii="Cambria Math" w:hAnsi="Cambria Math" w:cs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1-0.544∙</m:t>
              </m:r>
              <m:r>
                <w:rPr>
                  <w:rFonts w:ascii="Cambria Math" w:hAnsi="Cambria Math" w:cs="Cambria Math"/>
                  <w:sz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</w:rPr>
            <m:t>∙</m:t>
          </m:r>
          <m:rad>
            <m:radPr>
              <m:degHide m:val="1"/>
              <m:ctrlPr>
                <w:rPr>
                  <w:rFonts w:ascii="Cambria Math" w:hAnsi="Cambria Math" w:cs="Cambria Math"/>
                  <w:sz w:val="28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8"/>
                </w:rPr>
                <m:t>2∙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P-</m:t>
                  </m:r>
                  <m:r>
                    <w:rPr>
                      <w:rFonts w:ascii="Cambria Math" w:hAnsi="Cambria Math" w:cs="Cambria Math"/>
                      <w:sz w:val="28"/>
                      <w:lang w:val="en-US"/>
                    </w:rPr>
                    <m:t>P(x)</m:t>
                  </m:r>
                </m:e>
              </m:d>
              <m:r>
                <w:rPr>
                  <w:rFonts w:ascii="Cambria Math" w:hAnsi="Cambria Math" w:cs="Cambria Math"/>
                  <w:sz w:val="28"/>
                </w:rPr>
                <m:t>∙ρ</m:t>
              </m:r>
            </m:e>
          </m:rad>
          <m:r>
            <w:rPr>
              <w:rFonts w:ascii="Cambria Math" w:hAnsi="Cambria Math" w:cs="Cambria Math"/>
              <w:sz w:val="28"/>
            </w:rPr>
            <m:t>,</m:t>
          </m:r>
        </m:oMath>
      </m:oMathPara>
    </w:p>
    <w:p w:rsidR="0000755A" w:rsidRPr="00EC1F0C" w:rsidRDefault="0000755A" w:rsidP="00802A7D">
      <w:pPr>
        <w:ind w:firstLine="851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 w:cs="Cambria Math"/>
              <w:sz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sz w:val="28"/>
              <w:lang w:val="en-US"/>
            </w:rPr>
            <m:t>=0.9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en-US"/>
                </w:rPr>
                <m:t>1-x</m:t>
              </m:r>
            </m:e>
          </m:d>
          <m:r>
            <w:rPr>
              <w:rFonts w:ascii="Cambria Math" w:hAnsi="Cambria Math" w:cs="Cambria Math"/>
              <w:sz w:val="28"/>
              <w:lang w:val="en-US"/>
            </w:rPr>
            <m:t>∙</m:t>
          </m:r>
          <m:r>
            <w:rPr>
              <w:rFonts w:ascii="Cambria Math" w:hAnsi="Cambria Math" w:cs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8"/>
                </w:rPr>
                <m:t>s</m:t>
              </m:r>
            </m:sub>
          </m:sSub>
          <m:r>
            <w:rPr>
              <w:rFonts w:ascii="Cambria Math" w:hAnsi="Cambria Math" w:cs="Cambria Math"/>
              <w:sz w:val="28"/>
            </w:rPr>
            <m:t>+Pp</m:t>
          </m:r>
        </m:oMath>
      </m:oMathPara>
    </w:p>
    <w:p w:rsidR="00E77BB2" w:rsidRDefault="00E77BB2" w:rsidP="00802A7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г</w:t>
      </w:r>
      <w:r w:rsidR="00EC1F0C">
        <w:rPr>
          <w:rFonts w:ascii="Cambria" w:hAnsi="Cambria"/>
          <w:sz w:val="28"/>
        </w:rPr>
        <w:t>де</w:t>
      </w:r>
      <w:r>
        <w:rPr>
          <w:rFonts w:ascii="Cambria" w:hAnsi="Cambria"/>
          <w:sz w:val="28"/>
        </w:rPr>
        <w:t>:</w:t>
      </w:r>
    </w:p>
    <w:p w:rsidR="00E77BB2" w:rsidRDefault="0000755A" w:rsidP="00802A7D">
      <w:pPr>
        <w:ind w:firstLine="851"/>
        <w:rPr>
          <w:rFonts w:ascii="Cambria" w:hAnsi="Cambria"/>
          <w:sz w:val="28"/>
        </w:rPr>
      </w:pPr>
      <w:r w:rsidRPr="00BD7B40">
        <w:rPr>
          <w:rFonts w:ascii="Cambria" w:hAnsi="Cambria"/>
          <w:i/>
          <w:sz w:val="28"/>
          <w:lang w:val="en-US"/>
        </w:rPr>
        <w:t>x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 xml:space="preserve">удельная энтальпия, </w:t>
      </w:r>
      <m:oMath>
        <m:r>
          <w:rPr>
            <w:rFonts w:ascii="Cambria Math" w:hAnsi="Cambria Math"/>
            <w:sz w:val="28"/>
          </w:rPr>
          <m:t>0≤x≤</m:t>
        </m:r>
        <m:r>
          <w:rPr>
            <w:rFonts w:ascii="Cambria Math" w:hAnsi="Cambria Math" w:cs="Cambria Math"/>
            <w:sz w:val="28"/>
            <w:lang w:val="en-US"/>
          </w:rPr>
          <m:t>1</m:t>
        </m:r>
      </m:oMath>
      <w:r>
        <w:rPr>
          <w:rFonts w:ascii="Cambria" w:hAnsi="Cambria"/>
          <w:sz w:val="28"/>
        </w:rPr>
        <w:t>,</w:t>
      </w:r>
    </w:p>
    <w:p w:rsidR="00DD4E28" w:rsidRDefault="00B9307E" w:rsidP="00802A7D">
      <w:pPr>
        <w:ind w:firstLine="851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</w:rPr>
              <m:t>s</m:t>
            </m:r>
          </m:sub>
        </m:sSub>
      </m:oMath>
      <w:r w:rsidR="0000755A">
        <w:rPr>
          <w:rFonts w:ascii="Cambria" w:hAnsi="Cambria"/>
          <w:sz w:val="28"/>
        </w:rPr>
        <w:t xml:space="preserve"> – давление </w:t>
      </w:r>
      <w:r w:rsidR="00B42C12">
        <w:rPr>
          <w:rFonts w:ascii="Cambria" w:hAnsi="Cambria"/>
          <w:sz w:val="28"/>
        </w:rPr>
        <w:t>теплоносителя</w:t>
      </w:r>
      <w:r w:rsidR="001258ED">
        <w:rPr>
          <w:rFonts w:ascii="Cambria" w:hAnsi="Cambria"/>
          <w:sz w:val="28"/>
        </w:rPr>
        <w:t xml:space="preserve"> в узле</w:t>
      </w:r>
      <w:r w:rsidR="00E77BB2">
        <w:rPr>
          <w:rFonts w:ascii="Cambria" w:hAnsi="Cambria"/>
          <w:sz w:val="28"/>
        </w:rPr>
        <w:t xml:space="preserve"> (если теплоноситель уже находится на линии насыщения) или давление насыщения для данной температуры теплоносителя в узле (если параметры теплоносителя находятся ниже линии насыщения).</w:t>
      </w:r>
    </w:p>
    <w:p w:rsidR="00E77BB2" w:rsidRDefault="00E77BB2" w:rsidP="00802A7D">
      <w:pPr>
        <w:ind w:firstLine="851"/>
        <w:rPr>
          <w:rFonts w:ascii="Cambria" w:hAnsi="Cambria"/>
          <w:sz w:val="28"/>
        </w:rPr>
      </w:pPr>
      <w:r w:rsidRPr="00DE59F8">
        <w:rPr>
          <w:rFonts w:ascii="Cambria" w:hAnsi="Cambria"/>
          <w:i/>
          <w:sz w:val="28"/>
          <w:lang w:val="en-US"/>
        </w:rPr>
        <w:t>Pp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>значение противодавле</w:t>
      </w:r>
      <w:r w:rsidR="00DE59F8">
        <w:rPr>
          <w:rFonts w:ascii="Cambria" w:hAnsi="Cambria"/>
          <w:sz w:val="28"/>
        </w:rPr>
        <w:t>ния, заданное в свойствах блока,</w:t>
      </w:r>
    </w:p>
    <w:p w:rsidR="00DE59F8" w:rsidRPr="00DE59F8" w:rsidRDefault="00DE59F8" w:rsidP="00DE59F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i/>
          <w:sz w:val="28"/>
          <w:lang w:val="en-US"/>
        </w:rPr>
        <w:t>P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>давление в узле.</w:t>
      </w:r>
    </w:p>
    <w:p w:rsidR="005A6C6B" w:rsidRDefault="005A6C6B" w:rsidP="00802A7D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 w:cs="Cambria Math"/>
            <w:sz w:val="28"/>
            <w:lang w:val="en-US"/>
          </w:rPr>
          <m:t>S=</m:t>
        </m:r>
        <m:f>
          <m:fPr>
            <m:ctrlPr>
              <w:rPr>
                <w:rFonts w:ascii="Cambria Math" w:hAnsi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  <w:sz w:val="28"/>
                <w:lang w:val="en-US"/>
              </w:rPr>
              <m:t>4</m:t>
            </m:r>
          </m:den>
        </m:f>
      </m:oMath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 xml:space="preserve">площадь проходного сечения (полностью открытой) течи (диаметр </w:t>
      </w:r>
      <w:r>
        <w:rPr>
          <w:rFonts w:ascii="Cambria" w:hAnsi="Cambria"/>
          <w:sz w:val="28"/>
          <w:lang w:val="en-US"/>
        </w:rPr>
        <w:t xml:space="preserve">d </w:t>
      </w:r>
      <w:r>
        <w:rPr>
          <w:rFonts w:ascii="Cambria" w:hAnsi="Cambria"/>
          <w:sz w:val="28"/>
        </w:rPr>
        <w:t>задается в свойствах блока),</w:t>
      </w:r>
    </w:p>
    <w:p w:rsidR="005A6C6B" w:rsidRDefault="005A6C6B" w:rsidP="00802A7D">
      <w:pPr>
        <w:ind w:firstLine="851"/>
        <w:rPr>
          <w:rFonts w:ascii="Cambria" w:hAnsi="Cambria"/>
          <w:sz w:val="28"/>
          <w:lang w:val="en-US"/>
        </w:rPr>
      </w:pPr>
      <w:r w:rsidRPr="00BD7B40">
        <w:rPr>
          <w:rFonts w:ascii="Cambria" w:hAnsi="Cambria"/>
          <w:i/>
          <w:sz w:val="28"/>
          <w:lang w:val="en-US"/>
        </w:rPr>
        <w:t>state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>степень раскрытия течи (задается в свойствах блока)</w:t>
      </w:r>
      <w:r w:rsidR="00134DF3">
        <w:rPr>
          <w:rFonts w:ascii="Cambria" w:hAnsi="Cambria"/>
          <w:sz w:val="28"/>
          <w:lang w:val="en-US"/>
        </w:rPr>
        <w:t>,</w:t>
      </w:r>
    </w:p>
    <w:p w:rsidR="00134DF3" w:rsidRDefault="00134DF3" w:rsidP="00802A7D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 w:cs="Cambria Math"/>
            <w:sz w:val="28"/>
            <w:lang w:val="en-US"/>
          </w:rPr>
          <m:t>μ</m:t>
        </m:r>
      </m:oMath>
      <w:r w:rsidR="00EA2702">
        <w:rPr>
          <w:rFonts w:ascii="Cambria" w:hAnsi="Cambria"/>
          <w:i/>
          <w:sz w:val="28"/>
        </w:rPr>
        <w:t xml:space="preserve"> – </w:t>
      </w:r>
      <w:r w:rsidR="00EA2702" w:rsidRPr="00EA2702">
        <w:rPr>
          <w:rFonts w:ascii="Cambria" w:hAnsi="Cambria"/>
          <w:sz w:val="28"/>
        </w:rPr>
        <w:t xml:space="preserve">коэффициент расхода (задается как </w:t>
      </w:r>
      <w:r w:rsidR="00EA2702" w:rsidRPr="00EA2702">
        <w:rPr>
          <w:rFonts w:ascii="Cambria" w:hAnsi="Cambria"/>
          <w:i/>
          <w:sz w:val="28"/>
        </w:rPr>
        <w:t xml:space="preserve">mu </w:t>
      </w:r>
      <w:r w:rsidR="00EA2702" w:rsidRPr="00EA2702">
        <w:rPr>
          <w:rFonts w:ascii="Cambria" w:hAnsi="Cambria"/>
          <w:sz w:val="28"/>
        </w:rPr>
        <w:t>в свойствах блока),</w:t>
      </w:r>
    </w:p>
    <w:p w:rsidR="00FF0474" w:rsidRDefault="00FF0474" w:rsidP="00802A7D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 w:cs="Cambria Math"/>
            <w:sz w:val="28"/>
          </w:rPr>
          <m:t>ρ</m:t>
        </m:r>
      </m:oMath>
      <w:r>
        <w:rPr>
          <w:rFonts w:ascii="Cambria" w:hAnsi="Cambria"/>
          <w:i/>
          <w:sz w:val="28"/>
        </w:rPr>
        <w:t xml:space="preserve"> – </w:t>
      </w:r>
      <w:r w:rsidRPr="00FF0474">
        <w:rPr>
          <w:rFonts w:ascii="Cambria" w:hAnsi="Cambria"/>
          <w:sz w:val="28"/>
        </w:rPr>
        <w:t xml:space="preserve">плотность теплоносителя </w:t>
      </w:r>
      <w:r>
        <w:rPr>
          <w:rFonts w:ascii="Cambria" w:hAnsi="Cambria"/>
          <w:sz w:val="28"/>
        </w:rPr>
        <w:t>(</w:t>
      </w:r>
      <w:r w:rsidRPr="00FF0474">
        <w:rPr>
          <w:rFonts w:ascii="Cambria" w:hAnsi="Cambria"/>
          <w:sz w:val="28"/>
        </w:rPr>
        <w:t>в узле</w:t>
      </w:r>
      <w:r>
        <w:rPr>
          <w:rFonts w:ascii="Cambria" w:hAnsi="Cambria"/>
          <w:sz w:val="28"/>
        </w:rPr>
        <w:t>)</w:t>
      </w:r>
      <w:r w:rsidRPr="00FF0474">
        <w:rPr>
          <w:rFonts w:ascii="Cambria" w:hAnsi="Cambria"/>
          <w:sz w:val="28"/>
        </w:rPr>
        <w:t>.</w:t>
      </w:r>
    </w:p>
    <w:p w:rsidR="004C264C" w:rsidRDefault="004C264C" w:rsidP="00802A7D">
      <w:pPr>
        <w:ind w:firstLine="851"/>
        <w:rPr>
          <w:rFonts w:ascii="Cambria" w:hAnsi="Cambria"/>
          <w:sz w:val="28"/>
        </w:rPr>
      </w:pPr>
    </w:p>
    <w:p w:rsidR="004C264C" w:rsidRPr="004C264C" w:rsidRDefault="004C264C" w:rsidP="00802A7D">
      <w:pPr>
        <w:ind w:firstLine="851"/>
        <w:rPr>
          <w:rFonts w:ascii="Cambria" w:hAnsi="Cambria"/>
          <w:i/>
          <w:sz w:val="28"/>
        </w:rPr>
      </w:pPr>
      <w:r>
        <w:rPr>
          <w:rFonts w:ascii="Cambria" w:hAnsi="Cambria"/>
          <w:sz w:val="28"/>
        </w:rPr>
        <w:t xml:space="preserve">Примечание: блок может быть использован и для других теплоносителей, кроме воды и водяного пара, однако расчет будет неверным. В этом случае можно либо скорректировать формулу поправочным коэффициентом </w:t>
      </w:r>
      <w:r>
        <w:rPr>
          <w:rFonts w:ascii="Cambria" w:hAnsi="Cambria"/>
          <w:sz w:val="28"/>
          <w:lang w:val="en-US"/>
        </w:rPr>
        <w:t xml:space="preserve">mu, </w:t>
      </w:r>
      <w:r>
        <w:rPr>
          <w:rFonts w:ascii="Cambria" w:hAnsi="Cambria"/>
          <w:sz w:val="28"/>
        </w:rPr>
        <w:t>либо воспользоваться блоком типа «подпитка», вычисляя расход в нём по какой-либо другой зависимости.</w:t>
      </w:r>
    </w:p>
    <w:p w:rsidR="00E77BB2" w:rsidRPr="0000755A" w:rsidRDefault="00E77BB2" w:rsidP="00802A7D">
      <w:pPr>
        <w:ind w:firstLine="851"/>
        <w:rPr>
          <w:rFonts w:ascii="Cambria" w:hAnsi="Cambria"/>
          <w:i/>
          <w:sz w:val="28"/>
        </w:rPr>
      </w:pPr>
    </w:p>
    <w:p w:rsidR="00264590" w:rsidRPr="00830012" w:rsidRDefault="00264590" w:rsidP="00802A7D">
      <w:pPr>
        <w:ind w:firstLine="851"/>
        <w:rPr>
          <w:rFonts w:ascii="Cambria" w:hAnsi="Cambria"/>
          <w:sz w:val="28"/>
        </w:rPr>
      </w:pPr>
    </w:p>
    <w:p w:rsidR="00993A68" w:rsidRPr="00830012" w:rsidRDefault="00993A68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Свойства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952"/>
      </w:tblGrid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Диаметр канала, м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Коэффициент расхода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mu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Степень раскрытия течи, %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lastRenderedPageBreak/>
              <w:t>Противодавление, Па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Pp</w:t>
            </w:r>
          </w:p>
        </w:tc>
      </w:tr>
    </w:tbl>
    <w:p w:rsidR="006E4365" w:rsidRPr="00830012" w:rsidRDefault="006E4365" w:rsidP="006E4365">
      <w:pPr>
        <w:ind w:firstLine="0"/>
        <w:rPr>
          <w:rFonts w:ascii="Cambria" w:hAnsi="Cambria"/>
          <w:sz w:val="28"/>
        </w:rPr>
      </w:pPr>
    </w:p>
    <w:p w:rsidR="006E4365" w:rsidRPr="00830012" w:rsidRDefault="006E4365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Параметры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627"/>
      </w:tblGrid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Расход истечения, кг/с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Энтальпия истечения, Дж/кг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</w:tbl>
    <w:p w:rsidR="006E4365" w:rsidRPr="00830012" w:rsidRDefault="006E4365" w:rsidP="00264590">
      <w:pPr>
        <w:ind w:firstLine="851"/>
        <w:rPr>
          <w:rFonts w:ascii="Cambria" w:hAnsi="Cambria"/>
          <w:sz w:val="28"/>
        </w:rPr>
      </w:pP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следующие механизмы связи с другими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 xml:space="preserve"> гидравлическая связь;</w:t>
      </w: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Посредством гидравлической связи может соединяться со следующими блоками:</w:t>
      </w:r>
    </w:p>
    <w:p w:rsidR="00264590" w:rsidRPr="00830012" w:rsidRDefault="00717C8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 xml:space="preserve"> </w:t>
      </w:r>
      <w:r w:rsidR="00264590" w:rsidRPr="00830012">
        <w:rPr>
          <w:rFonts w:ascii="Cambria" w:hAnsi="Cambria"/>
          <w:sz w:val="28"/>
        </w:rPr>
        <w:t>«</w:t>
      </w:r>
      <w:r w:rsidR="00264590" w:rsidRPr="00830012">
        <w:rPr>
          <w:rFonts w:ascii="Cambria" w:hAnsi="Cambria"/>
          <w:sz w:val="28"/>
          <w:lang w:val="en-US"/>
        </w:rPr>
        <w:t xml:space="preserve">HS – </w:t>
      </w:r>
      <w:r>
        <w:rPr>
          <w:rFonts w:ascii="Cambria" w:hAnsi="Cambria"/>
          <w:sz w:val="28"/>
        </w:rPr>
        <w:t>Внутренний узел».</w:t>
      </w:r>
    </w:p>
    <w:p w:rsidR="00264590" w:rsidRPr="00830012" w:rsidRDefault="0026459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64590" w:rsidRPr="0083001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07E" w:rsidRDefault="00B9307E" w:rsidP="0097473F">
      <w:r>
        <w:separator/>
      </w:r>
    </w:p>
  </w:endnote>
  <w:endnote w:type="continuationSeparator" w:id="0">
    <w:p w:rsidR="00B9307E" w:rsidRDefault="00B9307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07E" w:rsidRDefault="00B9307E" w:rsidP="0097473F">
      <w:r>
        <w:separator/>
      </w:r>
    </w:p>
  </w:footnote>
  <w:footnote w:type="continuationSeparator" w:id="0">
    <w:p w:rsidR="00B9307E" w:rsidRDefault="00B9307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E42031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755A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58ED"/>
    <w:rsid w:val="00133A6F"/>
    <w:rsid w:val="00134DF3"/>
    <w:rsid w:val="0014396D"/>
    <w:rsid w:val="00145347"/>
    <w:rsid w:val="00147012"/>
    <w:rsid w:val="00163B0F"/>
    <w:rsid w:val="00165C37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3AFF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4590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48A7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4A61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264C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5A8D"/>
    <w:rsid w:val="005828CC"/>
    <w:rsid w:val="005A53B8"/>
    <w:rsid w:val="005A6C6B"/>
    <w:rsid w:val="005B302A"/>
    <w:rsid w:val="005B3ACC"/>
    <w:rsid w:val="005C0B38"/>
    <w:rsid w:val="005C263E"/>
    <w:rsid w:val="005C3C2F"/>
    <w:rsid w:val="005C451A"/>
    <w:rsid w:val="005C5791"/>
    <w:rsid w:val="005C6EF3"/>
    <w:rsid w:val="005C7CF8"/>
    <w:rsid w:val="005D3073"/>
    <w:rsid w:val="005D79B1"/>
    <w:rsid w:val="005E3131"/>
    <w:rsid w:val="005F369B"/>
    <w:rsid w:val="00601D66"/>
    <w:rsid w:val="00602843"/>
    <w:rsid w:val="00602D46"/>
    <w:rsid w:val="0061262B"/>
    <w:rsid w:val="00620504"/>
    <w:rsid w:val="00624772"/>
    <w:rsid w:val="0063368B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4365"/>
    <w:rsid w:val="006F1935"/>
    <w:rsid w:val="007119AB"/>
    <w:rsid w:val="00717C80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87F82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A7D"/>
    <w:rsid w:val="00804DCB"/>
    <w:rsid w:val="008106C0"/>
    <w:rsid w:val="00830012"/>
    <w:rsid w:val="008328F9"/>
    <w:rsid w:val="008357F5"/>
    <w:rsid w:val="0084764B"/>
    <w:rsid w:val="008648E3"/>
    <w:rsid w:val="008706A8"/>
    <w:rsid w:val="00873C1D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53D2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7E3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2C12"/>
    <w:rsid w:val="00B45DDF"/>
    <w:rsid w:val="00B50B9C"/>
    <w:rsid w:val="00B548EC"/>
    <w:rsid w:val="00B5583F"/>
    <w:rsid w:val="00B644C3"/>
    <w:rsid w:val="00B672E1"/>
    <w:rsid w:val="00B72EE0"/>
    <w:rsid w:val="00B864D0"/>
    <w:rsid w:val="00B87556"/>
    <w:rsid w:val="00B87E50"/>
    <w:rsid w:val="00B9307E"/>
    <w:rsid w:val="00BB1AF8"/>
    <w:rsid w:val="00BB2764"/>
    <w:rsid w:val="00BB2D28"/>
    <w:rsid w:val="00BB6D47"/>
    <w:rsid w:val="00BB75CB"/>
    <w:rsid w:val="00BC39AB"/>
    <w:rsid w:val="00BC4007"/>
    <w:rsid w:val="00BD206C"/>
    <w:rsid w:val="00BD7B40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4BC4"/>
    <w:rsid w:val="00C5774D"/>
    <w:rsid w:val="00C77EBB"/>
    <w:rsid w:val="00C816D1"/>
    <w:rsid w:val="00C818F3"/>
    <w:rsid w:val="00C833EE"/>
    <w:rsid w:val="00C8492E"/>
    <w:rsid w:val="00C95C3B"/>
    <w:rsid w:val="00CA56ED"/>
    <w:rsid w:val="00CB25B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4E28"/>
    <w:rsid w:val="00DE59F8"/>
    <w:rsid w:val="00E02EAD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998"/>
    <w:rsid w:val="00E77BB2"/>
    <w:rsid w:val="00E82B67"/>
    <w:rsid w:val="00E8648D"/>
    <w:rsid w:val="00E919E6"/>
    <w:rsid w:val="00EA093F"/>
    <w:rsid w:val="00EA2702"/>
    <w:rsid w:val="00EA487C"/>
    <w:rsid w:val="00EA72D5"/>
    <w:rsid w:val="00EB72D1"/>
    <w:rsid w:val="00EC1F0C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D2"/>
    <w:rsid w:val="00EF5C1E"/>
    <w:rsid w:val="00EF6032"/>
    <w:rsid w:val="00F06B27"/>
    <w:rsid w:val="00F1386C"/>
    <w:rsid w:val="00F13B75"/>
    <w:rsid w:val="00F233E5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122A"/>
    <w:rsid w:val="00F84F8B"/>
    <w:rsid w:val="00F87960"/>
    <w:rsid w:val="00F87EEE"/>
    <w:rsid w:val="00F90369"/>
    <w:rsid w:val="00F91AE8"/>
    <w:rsid w:val="00F97C5D"/>
    <w:rsid w:val="00FD4F0A"/>
    <w:rsid w:val="00FE0649"/>
    <w:rsid w:val="00FF0474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9395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Критическое истечение</dc:title>
  <dc:subject/>
  <dc:creator>User</dc:creator>
  <cp:keywords/>
  <cp:lastModifiedBy>sam</cp:lastModifiedBy>
  <cp:revision>43</cp:revision>
  <cp:lastPrinted>2011-12-19T09:00:00Z</cp:lastPrinted>
  <dcterms:created xsi:type="dcterms:W3CDTF">2015-02-11T10:00:00Z</dcterms:created>
  <dcterms:modified xsi:type="dcterms:W3CDTF">2017-02-26T17:29:00Z</dcterms:modified>
</cp:coreProperties>
</file>