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46743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4084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3B788E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</w:t>
            </w: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5D0D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485">
                <v:shape id="_x0000_i1026" type="#_x0000_t75" style="width:56.25pt;height:74.25pt" o:ole="">
                  <v:imagedata r:id="rId9" o:title=""/>
                </v:shape>
                <o:OLEObject Type="Embed" ProgID="PBrush" ShapeID="_x0000_i1026" DrawAspect="Content" ObjectID="_1549374085" r:id="rId10"/>
              </w:objec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315D05" w:rsidRDefault="00315D0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представляет собой модель тонкой стенки</w:t>
      </w:r>
      <w:r w:rsidR="00CB6473">
        <w:rPr>
          <w:rFonts w:ascii="Cambria" w:hAnsi="Cambria"/>
          <w:sz w:val="28"/>
        </w:rPr>
        <w:t>, реализующей одномерную модель теплопроводности,</w:t>
      </w:r>
      <w:r>
        <w:rPr>
          <w:rFonts w:ascii="Cambria" w:hAnsi="Cambria"/>
          <w:sz w:val="28"/>
        </w:rPr>
        <w:t xml:space="preserve"> с вычислением одной температуры </w:t>
      </w:r>
      <w:r w:rsidR="00CB6473">
        <w:rPr>
          <w:rFonts w:ascii="Cambria" w:hAnsi="Cambria"/>
          <w:sz w:val="28"/>
        </w:rPr>
        <w:t>стенки (</w:t>
      </w:r>
      <w:r>
        <w:rPr>
          <w:rFonts w:ascii="Cambria" w:hAnsi="Cambria"/>
          <w:sz w:val="28"/>
        </w:rPr>
        <w:t>по толщине</w:t>
      </w:r>
      <w:r w:rsidR="00CB6473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.</w:t>
      </w:r>
    </w:p>
    <w:p w:rsidR="007E21CD" w:rsidRDefault="007E21CD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подключен только к блокам типа «</w:t>
      </w:r>
      <w:r>
        <w:rPr>
          <w:rFonts w:ascii="Cambria" w:hAnsi="Cambria"/>
          <w:sz w:val="28"/>
          <w:lang w:val="en-US"/>
        </w:rPr>
        <w:t xml:space="preserve">HS - </w:t>
      </w:r>
      <w:r>
        <w:rPr>
          <w:rFonts w:ascii="Cambria" w:hAnsi="Cambria"/>
          <w:sz w:val="28"/>
        </w:rPr>
        <w:t>Канал»</w:t>
      </w:r>
      <w:r>
        <w:rPr>
          <w:rFonts w:ascii="Cambria" w:hAnsi="Cambria"/>
          <w:sz w:val="28"/>
          <w:lang w:val="en-US"/>
        </w:rPr>
        <w:t xml:space="preserve">, </w:t>
      </w:r>
      <w:r>
        <w:rPr>
          <w:rFonts w:ascii="Cambria" w:hAnsi="Cambria"/>
          <w:sz w:val="28"/>
        </w:rPr>
        <w:t>для организации простейшего теплообмена с внешней средой или с другим каналом (в случае моделирования теплообменника).</w:t>
      </w:r>
    </w:p>
    <w:p w:rsidR="00F13922" w:rsidRPr="007E21CD" w:rsidRDefault="00F13922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Количество участков (элементов разбиения) по длине должно совпадать с количеством участков каналов, к которым подключена стенка.</w:t>
      </w:r>
      <w:r w:rsidR="00173A6A">
        <w:rPr>
          <w:rFonts w:ascii="Cambria" w:hAnsi="Cambria"/>
          <w:sz w:val="28"/>
        </w:rPr>
        <w:t xml:space="preserve"> Также должны совпадать и все длины участков.</w:t>
      </w:r>
      <w:bookmarkStart w:id="0" w:name="_GoBack"/>
      <w:bookmarkEnd w:id="0"/>
    </w:p>
    <w:p w:rsidR="00315D05" w:rsidRPr="00E04595" w:rsidRDefault="00315D05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Material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GeomType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Nh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SetInitTempFrom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R_film_in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t_st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lastRenderedPageBreak/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</w:rPr>
              <w:t>qf_out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37" w:rsidRDefault="00DC6937" w:rsidP="0097473F">
      <w:r>
        <w:separator/>
      </w:r>
    </w:p>
  </w:endnote>
  <w:endnote w:type="continuationSeparator" w:id="0">
    <w:p w:rsidR="00DC6937" w:rsidRDefault="00DC69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37" w:rsidRDefault="00DC6937" w:rsidP="0097473F">
      <w:r>
        <w:separator/>
      </w:r>
    </w:p>
  </w:footnote>
  <w:footnote w:type="continuationSeparator" w:id="0">
    <w:p w:rsidR="00DC6937" w:rsidRDefault="00DC69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A2F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3A6A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83838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15D05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B7024"/>
    <w:rsid w:val="003B788E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430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0D14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1CD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0644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044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473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937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392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47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sam</cp:lastModifiedBy>
  <cp:revision>25</cp:revision>
  <cp:lastPrinted>2011-12-19T09:00:00Z</cp:lastPrinted>
  <dcterms:created xsi:type="dcterms:W3CDTF">2015-02-11T10:00:00Z</dcterms:created>
  <dcterms:modified xsi:type="dcterms:W3CDTF">2017-02-23T13:55:00Z</dcterms:modified>
</cp:coreProperties>
</file>