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9E04A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04A9" w:rsidRDefault="00936B3C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9E04A9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05pt;height:18.35pt" o:ole="">
                  <v:imagedata r:id="rId7" o:title=""/>
                </v:shape>
                <o:OLEObject Type="Embed" ProgID="PBrush" ShapeID="_x0000_i1025" DrawAspect="Content" ObjectID="_1525163986" r:id="rId8"/>
              </w:object>
            </w:r>
          </w:p>
        </w:tc>
        <w:tc>
          <w:tcPr>
            <w:tcW w:w="7433" w:type="dxa"/>
          </w:tcPr>
          <w:p w:rsidR="008971FC" w:rsidRPr="009E04A9" w:rsidRDefault="004A02EF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E04A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>Цилиндрическая толстая стенка</w:t>
            </w:r>
          </w:p>
        </w:tc>
      </w:tr>
      <w:tr w:rsidR="008971FC" w:rsidRPr="009E04A9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04A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04A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04A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04A9" w:rsidRDefault="008E571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04A9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0100" cy="655320"/>
                  <wp:effectExtent l="0" t="0" r="0" b="0"/>
                  <wp:docPr id="1" name="Рисунок 1" descr="D:\1. 3v-service\4. Библиотеки\HS\Изображения\HS - Цилиндрическая толстая стен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1. 3v-service\4. Библиотеки\HS\Изображения\HS - Цилиндрическая толстая стен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04A9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04A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04A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153DF8" w:rsidRPr="009E04A9" w:rsidRDefault="00153DF8" w:rsidP="00AD4A6D">
      <w:pPr>
        <w:ind w:firstLine="851"/>
        <w:rPr>
          <w:rFonts w:ascii="Cambria" w:hAnsi="Cambria"/>
          <w:sz w:val="28"/>
        </w:rPr>
      </w:pPr>
    </w:p>
    <w:p w:rsidR="003E7748" w:rsidRDefault="00153DF8" w:rsidP="003E7748">
      <w:pPr>
        <w:ind w:firstLine="851"/>
        <w:rPr>
          <w:rFonts w:ascii="Cambria" w:hAnsi="Cambria"/>
          <w:sz w:val="28"/>
        </w:rPr>
      </w:pPr>
      <w:r w:rsidRPr="009E04A9">
        <w:rPr>
          <w:rFonts w:ascii="Cambria" w:hAnsi="Cambria"/>
          <w:sz w:val="28"/>
        </w:rPr>
        <w:t xml:space="preserve">Блок реализует модель </w:t>
      </w:r>
      <w:r w:rsidR="003E7748">
        <w:rPr>
          <w:rFonts w:ascii="Cambria" w:hAnsi="Cambria"/>
          <w:sz w:val="28"/>
        </w:rPr>
        <w:t>тепловой структуры – ц</w:t>
      </w:r>
      <w:r w:rsidR="00DE107E" w:rsidRPr="009E04A9">
        <w:rPr>
          <w:rFonts w:ascii="Cambria" w:hAnsi="Cambria"/>
          <w:sz w:val="28"/>
        </w:rPr>
        <w:t>илиндр</w:t>
      </w:r>
      <w:r w:rsidR="003E7748">
        <w:rPr>
          <w:rFonts w:ascii="Cambria" w:hAnsi="Cambria"/>
          <w:sz w:val="28"/>
        </w:rPr>
        <w:t>ической стенки</w:t>
      </w:r>
      <w:r w:rsidR="00DE107E" w:rsidRPr="009E04A9">
        <w:rPr>
          <w:rFonts w:ascii="Cambria" w:hAnsi="Cambria"/>
          <w:sz w:val="28"/>
        </w:rPr>
        <w:t xml:space="preserve"> из заданного материала.</w:t>
      </w:r>
      <w:r w:rsidR="003E7748">
        <w:rPr>
          <w:rFonts w:ascii="Cambria" w:hAnsi="Cambria"/>
          <w:sz w:val="28"/>
        </w:rPr>
        <w:t xml:space="preserve"> Предназначена для моделирования передачи тепловой энергии между наружной и внутренней поверхностями стенки.</w:t>
      </w:r>
    </w:p>
    <w:p w:rsidR="003E7748" w:rsidRDefault="003E7748" w:rsidP="003E774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Включение блока в расчетную схему </w:t>
      </w:r>
      <w:r w:rsidR="0008444A" w:rsidRPr="0008444A">
        <w:rPr>
          <w:rFonts w:ascii="Cambria" w:hAnsi="Cambria"/>
          <w:sz w:val="28"/>
        </w:rPr>
        <w:t>осуществляется</w:t>
      </w:r>
      <w:r>
        <w:rPr>
          <w:rFonts w:ascii="Cambria" w:hAnsi="Cambria"/>
          <w:sz w:val="28"/>
        </w:rPr>
        <w:t xml:space="preserve"> подключением линий тепловых связей к одному или обоим тепловым портам блока. В ходе расчета происходит динамическое установление теплового баланса между внутренней</w:t>
      </w:r>
      <w:r w:rsidR="00E90CDA">
        <w:rPr>
          <w:rFonts w:ascii="Cambria" w:hAnsi="Cambria"/>
          <w:sz w:val="28"/>
        </w:rPr>
        <w:t xml:space="preserve"> и наружной</w:t>
      </w:r>
      <w:r>
        <w:rPr>
          <w:rFonts w:ascii="Cambria" w:hAnsi="Cambria"/>
          <w:sz w:val="28"/>
        </w:rPr>
        <w:t xml:space="preserve"> поверхност</w:t>
      </w:r>
      <w:r w:rsidR="00E90CDA">
        <w:rPr>
          <w:rFonts w:ascii="Cambria" w:hAnsi="Cambria"/>
          <w:sz w:val="28"/>
        </w:rPr>
        <w:t>ями</w:t>
      </w:r>
      <w:r>
        <w:rPr>
          <w:rFonts w:ascii="Cambria" w:hAnsi="Cambria"/>
          <w:sz w:val="28"/>
        </w:rPr>
        <w:t xml:space="preserve"> цилиндр</w:t>
      </w:r>
      <w:r w:rsidR="00E90CDA">
        <w:rPr>
          <w:rFonts w:ascii="Cambria" w:hAnsi="Cambria"/>
          <w:sz w:val="28"/>
        </w:rPr>
        <w:t>ической стенки, а также самим материалом стенки. Материал стенки устанавливается в свойствах блока путем выбора файла, содержащего соответствующую таблицу зависимости основных термодинамических характеристик материала от температуры.</w:t>
      </w:r>
      <w:r w:rsidR="0008444A">
        <w:rPr>
          <w:rFonts w:ascii="Cambria" w:hAnsi="Cambria"/>
          <w:sz w:val="28"/>
        </w:rPr>
        <w:t xml:space="preserve"> Настройка количества и длины элементов стенки должна совпадать с соответствующими настройками каналов, с которыми соединена стенка.</w:t>
      </w:r>
      <w:bookmarkStart w:id="0" w:name="_GoBack"/>
      <w:bookmarkEnd w:id="0"/>
    </w:p>
    <w:p w:rsidR="000B44C4" w:rsidRPr="0008444A" w:rsidRDefault="000B44C4" w:rsidP="003E774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может использоваться для моделирования теплообмена между внутренней и наружной частями цилиндрической поверхности, например, канала круглого сечения. Таким образом связка гидравлического канала с цилиндрической стенкой представляет собой модель трубы, осуществляющей теплообмен с внешней средой.</w:t>
      </w:r>
    </w:p>
    <w:p w:rsidR="00906F54" w:rsidRPr="009E04A9" w:rsidRDefault="00906F54" w:rsidP="00AD4A6D">
      <w:pPr>
        <w:ind w:firstLine="851"/>
        <w:rPr>
          <w:rFonts w:ascii="Cambria" w:hAnsi="Cambria"/>
          <w:sz w:val="28"/>
        </w:rPr>
      </w:pPr>
    </w:p>
    <w:p w:rsidR="00A000EC" w:rsidRPr="009E04A9" w:rsidRDefault="00A000EC" w:rsidP="004C3B4D">
      <w:pPr>
        <w:ind w:firstLine="0"/>
        <w:rPr>
          <w:rFonts w:ascii="Cambria" w:hAnsi="Cambria"/>
          <w:b/>
          <w:sz w:val="28"/>
        </w:rPr>
      </w:pPr>
      <w:r w:rsidRPr="009E04A9">
        <w:rPr>
          <w:rFonts w:ascii="Cambria" w:hAnsi="Cambria"/>
          <w:b/>
          <w:sz w:val="28"/>
        </w:rPr>
        <w:t>Свойства блока «</w:t>
      </w:r>
      <w:r w:rsidRPr="009E04A9">
        <w:rPr>
          <w:rFonts w:ascii="Cambria" w:hAnsi="Cambria"/>
          <w:b/>
          <w:sz w:val="28"/>
          <w:lang w:val="en-US"/>
        </w:rPr>
        <w:t>HS</w:t>
      </w:r>
      <w:r w:rsidRPr="009E04A9">
        <w:rPr>
          <w:rFonts w:ascii="Cambria" w:hAnsi="Cambria"/>
          <w:b/>
          <w:sz w:val="28"/>
        </w:rPr>
        <w:t xml:space="preserve"> – Цилиндрическая толстая стенка»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Тепловая связь внутри стенки</w:t>
            </w:r>
          </w:p>
        </w:tc>
        <w:tc>
          <w:tcPr>
            <w:tcW w:w="2520" w:type="dxa"/>
            <w:vAlign w:val="center"/>
          </w:tcPr>
          <w:p w:rsidR="00153DF8" w:rsidRPr="003E7748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isHeat</w:t>
            </w:r>
            <w:proofErr w:type="spellEnd"/>
            <w:r w:rsidRPr="003E7748">
              <w:rPr>
                <w:rFonts w:ascii="Cambria" w:hAnsi="Cambria"/>
                <w:sz w:val="28"/>
              </w:rPr>
              <w:t>1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Тепловая связь снаружи стенки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isHeat2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элементов (колец) по радиусу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Nx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Наружный радиус, м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R2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Толщина</w:t>
            </w:r>
            <w:proofErr w:type="spellEnd"/>
            <w:r w:rsidRPr="009E04A9">
              <w:rPr>
                <w:rFonts w:ascii="Cambria" w:hAnsi="Cambria"/>
                <w:sz w:val="28"/>
                <w:lang w:val="en-US"/>
              </w:rPr>
              <w:t xml:space="preserve"> 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стенки</w:t>
            </w:r>
            <w:proofErr w:type="spellEnd"/>
            <w:r w:rsidRPr="009E04A9">
              <w:rPr>
                <w:rFonts w:ascii="Cambria" w:hAnsi="Cambria"/>
                <w:sz w:val="28"/>
              </w:rPr>
              <w:t>, м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delta_wall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Массив длин элементов, м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Внутренние связи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Наружные связи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link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9E04A9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9E04A9">
              <w:rPr>
                <w:rFonts w:ascii="Cambria" w:hAnsi="Cambria"/>
                <w:sz w:val="28"/>
              </w:rPr>
              <w:t>, Вт/м</w:t>
            </w:r>
            <w:r w:rsidRPr="009E04A9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стержней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N_rod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 xml:space="preserve">Термическое сопротивление на </w:t>
            </w:r>
            <w:proofErr w:type="spellStart"/>
            <w:r w:rsidRPr="009E04A9">
              <w:rPr>
                <w:rFonts w:ascii="Cambria" w:hAnsi="Cambria"/>
                <w:sz w:val="28"/>
              </w:rPr>
              <w:t>внутр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. </w:t>
            </w:r>
            <w:proofErr w:type="spellStart"/>
            <w:r w:rsidRPr="009E04A9">
              <w:rPr>
                <w:rFonts w:ascii="Cambria" w:hAnsi="Cambria"/>
                <w:sz w:val="28"/>
              </w:rPr>
              <w:t>пов-ти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 стенки, м²*К/Вт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 xml:space="preserve">Термическое сопротивление на </w:t>
            </w:r>
            <w:proofErr w:type="spellStart"/>
            <w:r w:rsidRPr="009E04A9">
              <w:rPr>
                <w:rFonts w:ascii="Cambria" w:hAnsi="Cambria"/>
                <w:sz w:val="28"/>
              </w:rPr>
              <w:t>наруж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. </w:t>
            </w:r>
            <w:proofErr w:type="spellStart"/>
            <w:r w:rsidRPr="009E04A9">
              <w:rPr>
                <w:rFonts w:ascii="Cambria" w:hAnsi="Cambria"/>
                <w:sz w:val="28"/>
              </w:rPr>
              <w:t>пов-ти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 стенки, м²*К/Вт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lastRenderedPageBreak/>
              <w:t>Начальная температура стенки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Twall_0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SetInitTempFrom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906F54" w:rsidRPr="009E04A9" w:rsidRDefault="00906F54" w:rsidP="00153DF8">
      <w:pPr>
        <w:tabs>
          <w:tab w:val="left" w:pos="0"/>
        </w:tabs>
        <w:ind w:firstLine="0"/>
        <w:rPr>
          <w:rFonts w:ascii="Cambria" w:hAnsi="Cambria"/>
          <w:b/>
          <w:sz w:val="28"/>
        </w:rPr>
      </w:pPr>
    </w:p>
    <w:p w:rsidR="00A0564D" w:rsidRPr="009E04A9" w:rsidRDefault="00153DF8" w:rsidP="00153DF8">
      <w:pPr>
        <w:tabs>
          <w:tab w:val="left" w:pos="0"/>
        </w:tabs>
        <w:ind w:firstLine="0"/>
        <w:rPr>
          <w:rFonts w:ascii="Cambria" w:hAnsi="Cambria"/>
          <w:b/>
          <w:sz w:val="28"/>
        </w:rPr>
      </w:pPr>
      <w:r w:rsidRPr="009E04A9">
        <w:rPr>
          <w:rFonts w:ascii="Cambria" w:hAnsi="Cambria"/>
          <w:b/>
          <w:sz w:val="28"/>
        </w:rPr>
        <w:t>Параметры блока «</w:t>
      </w:r>
      <w:r w:rsidRPr="009E04A9">
        <w:rPr>
          <w:rFonts w:ascii="Cambria" w:hAnsi="Cambria"/>
          <w:b/>
          <w:sz w:val="28"/>
          <w:lang w:val="en-US"/>
        </w:rPr>
        <w:t>HS</w:t>
      </w:r>
      <w:r w:rsidRPr="009E04A9">
        <w:rPr>
          <w:rFonts w:ascii="Cambria" w:hAnsi="Cambria"/>
          <w:b/>
          <w:sz w:val="28"/>
        </w:rPr>
        <w:t xml:space="preserve"> – Цилиндрическая толстая стенка»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DE107E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на внутре</w:t>
            </w:r>
            <w:r w:rsidR="000B3F4F" w:rsidRPr="009E04A9">
              <w:rPr>
                <w:rFonts w:ascii="Cambria" w:hAnsi="Cambria"/>
                <w:sz w:val="28"/>
              </w:rPr>
              <w:t>нней границе,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twall_bound_in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на наружной границе,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twall_bound_out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Массив температур по толщине,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twall_array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Тепловой поток на внутренней границе, Вт/м²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qf_in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Тепловой поток на наружной границе, Вт/ м²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qf_out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0B3F4F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стенки, усредненная по массе,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t_wall_middle_m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A0564D" w:rsidRPr="009E04A9" w:rsidRDefault="00A0564D" w:rsidP="001B4B76">
      <w:pPr>
        <w:tabs>
          <w:tab w:val="left" w:pos="0"/>
        </w:tabs>
        <w:ind w:firstLine="851"/>
        <w:rPr>
          <w:rFonts w:ascii="Cambria" w:hAnsi="Cambria"/>
          <w:sz w:val="28"/>
        </w:rPr>
      </w:pPr>
    </w:p>
    <w:sectPr w:rsidR="00A0564D" w:rsidRPr="009E04A9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ADD" w:rsidRDefault="00114ADD" w:rsidP="0097473F">
      <w:r>
        <w:separator/>
      </w:r>
    </w:p>
  </w:endnote>
  <w:endnote w:type="continuationSeparator" w:id="0">
    <w:p w:rsidR="00114ADD" w:rsidRDefault="00114AD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ADD" w:rsidRDefault="00114ADD" w:rsidP="0097473F">
      <w:r>
        <w:separator/>
      </w:r>
    </w:p>
  </w:footnote>
  <w:footnote w:type="continuationSeparator" w:id="0">
    <w:p w:rsidR="00114ADD" w:rsidRDefault="00114AD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477F5"/>
    <w:rsid w:val="0005427D"/>
    <w:rsid w:val="00056BF7"/>
    <w:rsid w:val="0006312D"/>
    <w:rsid w:val="00083F58"/>
    <w:rsid w:val="0008444A"/>
    <w:rsid w:val="00093153"/>
    <w:rsid w:val="000A02C9"/>
    <w:rsid w:val="000A03F9"/>
    <w:rsid w:val="000B3F4F"/>
    <w:rsid w:val="000B44C4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4ADD"/>
    <w:rsid w:val="0011684F"/>
    <w:rsid w:val="00122D56"/>
    <w:rsid w:val="00133A6F"/>
    <w:rsid w:val="0014396D"/>
    <w:rsid w:val="00145347"/>
    <w:rsid w:val="00147012"/>
    <w:rsid w:val="00153DF8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4B76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51EC"/>
    <w:rsid w:val="00237030"/>
    <w:rsid w:val="00240FC6"/>
    <w:rsid w:val="00247BD3"/>
    <w:rsid w:val="00251C00"/>
    <w:rsid w:val="00253F89"/>
    <w:rsid w:val="00254D3E"/>
    <w:rsid w:val="00263C1A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33D5"/>
    <w:rsid w:val="002F6A1D"/>
    <w:rsid w:val="002F73A5"/>
    <w:rsid w:val="002F78B7"/>
    <w:rsid w:val="00301970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4A9"/>
    <w:rsid w:val="003A6E11"/>
    <w:rsid w:val="003B0148"/>
    <w:rsid w:val="003C0FC2"/>
    <w:rsid w:val="003C66EA"/>
    <w:rsid w:val="003D4F8F"/>
    <w:rsid w:val="003E7748"/>
    <w:rsid w:val="003E7B17"/>
    <w:rsid w:val="003F1530"/>
    <w:rsid w:val="003F1858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02EF"/>
    <w:rsid w:val="004A041C"/>
    <w:rsid w:val="004A1795"/>
    <w:rsid w:val="004A39A0"/>
    <w:rsid w:val="004A5861"/>
    <w:rsid w:val="004B1755"/>
    <w:rsid w:val="004B2AB7"/>
    <w:rsid w:val="004B3C5F"/>
    <w:rsid w:val="004B3CF2"/>
    <w:rsid w:val="004C3B4D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428A"/>
    <w:rsid w:val="00527906"/>
    <w:rsid w:val="00533849"/>
    <w:rsid w:val="0053574B"/>
    <w:rsid w:val="00546648"/>
    <w:rsid w:val="00550A6B"/>
    <w:rsid w:val="005522AF"/>
    <w:rsid w:val="005A1547"/>
    <w:rsid w:val="005A53B8"/>
    <w:rsid w:val="005B0FE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81F75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5719"/>
    <w:rsid w:val="008F141C"/>
    <w:rsid w:val="008F3505"/>
    <w:rsid w:val="008F4506"/>
    <w:rsid w:val="00900F29"/>
    <w:rsid w:val="009010B7"/>
    <w:rsid w:val="00906F54"/>
    <w:rsid w:val="00910D9F"/>
    <w:rsid w:val="00917DCB"/>
    <w:rsid w:val="00922A57"/>
    <w:rsid w:val="00926878"/>
    <w:rsid w:val="00936B3C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04A9"/>
    <w:rsid w:val="009E43FE"/>
    <w:rsid w:val="009E67BE"/>
    <w:rsid w:val="009F74A7"/>
    <w:rsid w:val="00A000EC"/>
    <w:rsid w:val="00A0425E"/>
    <w:rsid w:val="00A0564D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0294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D42"/>
    <w:rsid w:val="00B87556"/>
    <w:rsid w:val="00B87E50"/>
    <w:rsid w:val="00BA78BD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31A15"/>
    <w:rsid w:val="00D562A4"/>
    <w:rsid w:val="00D60061"/>
    <w:rsid w:val="00D64E6D"/>
    <w:rsid w:val="00D674B9"/>
    <w:rsid w:val="00D74FD1"/>
    <w:rsid w:val="00D826EB"/>
    <w:rsid w:val="00D87220"/>
    <w:rsid w:val="00D904E8"/>
    <w:rsid w:val="00DB3756"/>
    <w:rsid w:val="00DB3E9D"/>
    <w:rsid w:val="00DB622E"/>
    <w:rsid w:val="00DC05A0"/>
    <w:rsid w:val="00DC4962"/>
    <w:rsid w:val="00DC63D4"/>
    <w:rsid w:val="00DD0CE5"/>
    <w:rsid w:val="00DE107E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0CDA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1FA5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HS – Цилиндрическая толстая стенка</vt:lpstr>
      <vt:lpstr>МИНИСТЕРСТВО  ОБРАЗОВАНИЯ  И  НАУКИ  РОССИЙСКОЙ  ФЕДЕРАЦИИ</vt:lpstr>
    </vt:vector>
  </TitlesOfParts>
  <Company>Home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Цилиндрическая толстая стенка</dc:title>
  <dc:subject/>
  <dc:creator>User</dc:creator>
  <cp:keywords/>
  <cp:lastModifiedBy>Redmann</cp:lastModifiedBy>
  <cp:revision>27</cp:revision>
  <cp:lastPrinted>2011-12-19T09:00:00Z</cp:lastPrinted>
  <dcterms:created xsi:type="dcterms:W3CDTF">2015-02-11T10:00:00Z</dcterms:created>
  <dcterms:modified xsi:type="dcterms:W3CDTF">2016-05-19T08:53:00Z</dcterms:modified>
</cp:coreProperties>
</file>