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C50EB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319827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3746E7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2A72F9" w:rsidRPr="002A72F9">
              <w:rPr>
                <w:b/>
                <w:color w:val="0000CC"/>
                <w:sz w:val="36"/>
                <w:szCs w:val="36"/>
              </w:rPr>
              <w:t>Асинхронный электродвигатель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C84510" w:rsidP="00195B0D">
            <w:pPr>
              <w:ind w:firstLine="0"/>
              <w:jc w:val="center"/>
              <w:rPr>
                <w:szCs w:val="24"/>
              </w:rPr>
            </w:pPr>
            <w:r>
              <w:object w:dxaOrig="1380" w:dyaOrig="1125">
                <v:shape id="_x0000_i1026" type="#_x0000_t75" style="width:69pt;height:56.25pt" o:ole="">
                  <v:imagedata r:id="rId9" o:title=""/>
                </v:shape>
                <o:OLEObject Type="Embed" ProgID="PBrush" ShapeID="_x0000_i1026" DrawAspect="Content" ObjectID="_1541319828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642375" w:rsidRDefault="00652D17" w:rsidP="00652D17">
      <w:pPr>
        <w:rPr>
          <w:sz w:val="28"/>
        </w:rPr>
      </w:pPr>
      <w:r w:rsidRPr="00642375">
        <w:rPr>
          <w:sz w:val="28"/>
        </w:rPr>
        <w:t>Страница справки в разрабо</w:t>
      </w:r>
      <w:bookmarkStart w:id="0" w:name="_GoBack"/>
      <w:bookmarkEnd w:id="0"/>
      <w:r w:rsidRPr="00642375">
        <w:rPr>
          <w:sz w:val="28"/>
        </w:rPr>
        <w:t>тке…</w:t>
      </w:r>
    </w:p>
    <w:sectPr w:rsidR="00167818" w:rsidRPr="00642375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2E2" w:rsidRDefault="000732E2" w:rsidP="0097473F">
      <w:r>
        <w:separator/>
      </w:r>
    </w:p>
  </w:endnote>
  <w:endnote w:type="continuationSeparator" w:id="0">
    <w:p w:rsidR="000732E2" w:rsidRDefault="000732E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2E2" w:rsidRDefault="000732E2" w:rsidP="0097473F">
      <w:r>
        <w:separator/>
      </w:r>
    </w:p>
  </w:footnote>
  <w:footnote w:type="continuationSeparator" w:id="0">
    <w:p w:rsidR="000732E2" w:rsidRDefault="000732E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32E2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C50EB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2375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442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69A0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510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2016-11-22T08:37:00Z</dcterms:modified>
</cp:coreProperties>
</file>