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E67DB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454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FE3AB5" w:rsidRDefault="00AE72EE" w:rsidP="001371AA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1371AA">
              <w:rPr>
                <w:b/>
                <w:color w:val="0000CC"/>
                <w:sz w:val="36"/>
                <w:szCs w:val="36"/>
              </w:rPr>
              <w:t>Ступень турбины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169" w:rsidRDefault="00C87169" w:rsidP="0097473F">
      <w:r>
        <w:separator/>
      </w:r>
    </w:p>
  </w:endnote>
  <w:endnote w:type="continuationSeparator" w:id="0">
    <w:p w:rsidR="00C87169" w:rsidRDefault="00C8716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169" w:rsidRDefault="00C87169" w:rsidP="0097473F">
      <w:r>
        <w:separator/>
      </w:r>
    </w:p>
  </w:footnote>
  <w:footnote w:type="continuationSeparator" w:id="0">
    <w:p w:rsidR="00C87169" w:rsidRDefault="00C8716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371AA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0783F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87169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67DB7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43</cp:revision>
  <cp:lastPrinted>2011-12-19T09:00:00Z</cp:lastPrinted>
  <dcterms:created xsi:type="dcterms:W3CDTF">2015-02-11T10:00:00Z</dcterms:created>
  <dcterms:modified xsi:type="dcterms:W3CDTF">2016-11-22T07:08:00Z</dcterms:modified>
</cp:coreProperties>
</file>