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653E1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515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007BB">
              <w:rPr>
                <w:b/>
                <w:color w:val="0000CC"/>
                <w:sz w:val="36"/>
                <w:szCs w:val="36"/>
              </w:rPr>
              <w:t>Ручная задвижка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77" w:rsidRDefault="00FF1F77" w:rsidP="0097473F">
      <w:r>
        <w:separator/>
      </w:r>
    </w:p>
  </w:endnote>
  <w:endnote w:type="continuationSeparator" w:id="0">
    <w:p w:rsidR="00FF1F77" w:rsidRDefault="00FF1F7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77" w:rsidRDefault="00FF1F77" w:rsidP="0097473F">
      <w:r>
        <w:separator/>
      </w:r>
    </w:p>
  </w:footnote>
  <w:footnote w:type="continuationSeparator" w:id="0">
    <w:p w:rsidR="00FF1F77" w:rsidRDefault="00FF1F7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653E1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2016-11-22T07:09:00Z</dcterms:modified>
</cp:coreProperties>
</file>