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B59FA" w:rsidRPr="007B59FA">
              <w:rPr>
                <w:b/>
                <w:color w:val="0000CC"/>
                <w:sz w:val="36"/>
                <w:szCs w:val="36"/>
              </w:rPr>
              <w:t>Импульсный предохранительный клапан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015" w:rsidRDefault="00731015" w:rsidP="0097473F">
      <w:r>
        <w:separator/>
      </w:r>
    </w:p>
  </w:endnote>
  <w:endnote w:type="continuationSeparator" w:id="0">
    <w:p w:rsidR="00731015" w:rsidRDefault="0073101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015" w:rsidRDefault="00731015" w:rsidP="0097473F">
      <w:r>
        <w:separator/>
      </w:r>
    </w:p>
  </w:footnote>
  <w:footnote w:type="continuationSeparator" w:id="0">
    <w:p w:rsidR="00731015" w:rsidRDefault="0073101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015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59FA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2016-11-21T21:04:00Z</dcterms:modified>
</cp:coreProperties>
</file>