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9176" r:id="rId8"/>
              </w:object>
            </w:r>
          </w:p>
        </w:tc>
        <w:tc>
          <w:tcPr>
            <w:tcW w:w="7433" w:type="dxa"/>
          </w:tcPr>
          <w:p w:rsidR="008971FC" w:rsidRPr="003A6E11" w:rsidRDefault="00E74799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E74799">
              <w:rPr>
                <w:rFonts w:ascii="Cambria" w:hAnsi="Cambria"/>
                <w:color w:val="0000CC"/>
                <w:sz w:val="36"/>
                <w:szCs w:val="36"/>
              </w:rPr>
              <w:t>Тонкая стенка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917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ACF" w:rsidRDefault="00A64ACF" w:rsidP="0097473F">
      <w:r>
        <w:separator/>
      </w:r>
    </w:p>
  </w:endnote>
  <w:endnote w:type="continuationSeparator" w:id="0">
    <w:p w:rsidR="00A64ACF" w:rsidRDefault="00A64AC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ACF" w:rsidRDefault="00A64ACF" w:rsidP="0097473F">
      <w:r>
        <w:separator/>
      </w:r>
    </w:p>
  </w:footnote>
  <w:footnote w:type="continuationSeparator" w:id="0">
    <w:p w:rsidR="00A64ACF" w:rsidRDefault="00A64AC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2015-03-18T10:06:00Z</dcterms:modified>
</cp:coreProperties>
</file>