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03"/>
        <w:gridCol w:w="723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pt;height:19.55pt" o:ole="">
                  <v:imagedata r:id="rId8" o:title=""/>
                </v:shape>
                <o:OLEObject Type="Embed" ProgID="PBrush" ShapeID="_x0000_i1025" DrawAspect="Content" ObjectID="_1489513345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0237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184" w:dyaOrig="1620">
                <v:shape id="_x0000_i1026" type="#_x0000_t75" style="width:81.55pt;height:60.75pt" o:ole="">
                  <v:imagedata r:id="rId10" o:title=""/>
                </v:shape>
                <o:OLEObject Type="Embed" ProgID="PBrush" ShapeID="_x0000_i1026" DrawAspect="Content" ObjectID="_1489513346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F43F9C" w:rsidRPr="009E788C" w:rsidRDefault="009E788C" w:rsidP="00AD4A6D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="000D12A5" w:rsidRPr="009E788C">
        <w:rPr>
          <w:rFonts w:ascii="Cambria" w:hAnsi="Cambria"/>
          <w:b/>
          <w:szCs w:val="24"/>
        </w:rPr>
        <w:t>Свойства блока «</w:t>
      </w:r>
      <w:r w:rsidR="000D12A5" w:rsidRPr="009E788C">
        <w:rPr>
          <w:rFonts w:ascii="Cambria" w:hAnsi="Cambria"/>
          <w:b/>
          <w:szCs w:val="24"/>
          <w:lang w:val="en-US"/>
        </w:rPr>
        <w:t>HS</w:t>
      </w:r>
      <w:r w:rsidR="000D12A5"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0D12A5" w:rsidRPr="0056281A" w:rsidTr="009E788C">
        <w:tc>
          <w:tcPr>
            <w:tcW w:w="2689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933F5F" w:rsidRPr="0056281A" w:rsidRDefault="00933F5F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0D12A5" w:rsidRPr="0056281A" w:rsidRDefault="000D12A5" w:rsidP="009475C7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="00933F5F"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="00933F5F"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</w:t>
            </w:r>
            <w:r w:rsidR="00933F5F" w:rsidRPr="0056281A">
              <w:rPr>
                <w:rFonts w:ascii="Cambria" w:hAnsi="Cambria"/>
                <w:szCs w:val="24"/>
              </w:rPr>
              <w:t>, м2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933F5F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2E572A" w:rsidRPr="0056281A" w:rsidTr="009E788C">
        <w:tc>
          <w:tcPr>
            <w:tcW w:w="2689" w:type="dxa"/>
          </w:tcPr>
          <w:p w:rsidR="002E572A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2E572A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</w:p>
        </w:tc>
        <w:tc>
          <w:tcPr>
            <w:tcW w:w="1788" w:type="dxa"/>
            <w:vAlign w:val="center"/>
          </w:tcPr>
          <w:p w:rsidR="002E572A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2E572A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0D12A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</w:t>
            </w:r>
            <w:r w:rsidR="0056281A">
              <w:rPr>
                <w:rFonts w:ascii="Cambria" w:hAnsi="Cambria"/>
                <w:szCs w:val="24"/>
                <w:lang w:val="en-US"/>
              </w:rPr>
              <w:t>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Объемное энерговыделение</w:t>
            </w:r>
            <w:r w:rsidR="00933F5F"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0D12A5" w:rsidRPr="0056281A" w:rsidRDefault="00F32144" w:rsidP="0056281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Произвольное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56281A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56281A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56281A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56281A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оболочке"</w:t>
            </w:r>
          </w:p>
          <w:p w:rsidR="0056281A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треуг. упаковкой с дист. "проволока по проволоке"</w:t>
            </w:r>
          </w:p>
          <w:p w:rsidR="0056281A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оболочке"</w:t>
            </w:r>
          </w:p>
          <w:p w:rsidR="000D12A5" w:rsidRPr="009E788C" w:rsidRDefault="0056281A" w:rsidP="00616CA6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квадр. упаковкой с дист. "проволока по проволоке"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56281A" w:rsidRDefault="0056281A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0D12A5" w:rsidRPr="0056281A" w:rsidRDefault="002E572A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Шаг навивки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T</w:t>
            </w:r>
            <w:r w:rsidR="002E572A" w:rsidRPr="0056281A">
              <w:rPr>
                <w:rFonts w:ascii="Cambria" w:hAnsi="Cambria"/>
                <w:szCs w:val="24"/>
                <w:lang w:val="en-US"/>
              </w:rPr>
              <w:t>_</w:t>
            </w:r>
            <w:r w:rsidRPr="0056281A">
              <w:rPr>
                <w:rFonts w:ascii="Cambria" w:hAnsi="Cambria"/>
                <w:szCs w:val="24"/>
                <w:lang w:val="en-US"/>
              </w:rPr>
              <w:t>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0D12A5" w:rsidRPr="0056281A" w:rsidTr="009E788C">
        <w:tc>
          <w:tcPr>
            <w:tcW w:w="2689" w:type="dxa"/>
          </w:tcPr>
          <w:p w:rsidR="000D12A5" w:rsidRPr="0056281A" w:rsidRDefault="002E572A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дистанцирующей проволоки</w:t>
            </w:r>
            <w:r w:rsidR="00933F5F" w:rsidRPr="0056281A"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1524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</w:p>
        </w:tc>
        <w:tc>
          <w:tcPr>
            <w:tcW w:w="1788" w:type="dxa"/>
            <w:vAlign w:val="center"/>
          </w:tcPr>
          <w:p w:rsidR="000D12A5" w:rsidRPr="0056281A" w:rsidRDefault="00933F5F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0D12A5" w:rsidRPr="009E788C" w:rsidRDefault="009E788C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56281A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1524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F32144" w:rsidRPr="0056281A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F32144" w:rsidRPr="0056281A" w:rsidTr="009E788C">
        <w:tc>
          <w:tcPr>
            <w:tcW w:w="2689" w:type="dxa"/>
          </w:tcPr>
          <w:p w:rsidR="00F32144" w:rsidRPr="00F32144" w:rsidRDefault="00F32144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1524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F32144" w:rsidRDefault="00F32144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F32144" w:rsidRDefault="00F32144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 в канале, кг/с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  <w:tr w:rsidR="00B82B65" w:rsidRPr="0056281A" w:rsidTr="009E788C">
        <w:tc>
          <w:tcPr>
            <w:tcW w:w="2689" w:type="dxa"/>
          </w:tcPr>
          <w:p w:rsidR="00B82B65" w:rsidRPr="00B82B65" w:rsidRDefault="00B82B65" w:rsidP="00F32144">
            <w:pPr>
              <w:ind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r>
              <w:rPr>
                <w:rFonts w:ascii="Cambria" w:hAnsi="Cambria"/>
                <w:szCs w:val="24"/>
                <w:lang w:val="en-US"/>
              </w:rPr>
              <w:t>dS</w:t>
            </w:r>
            <w:r w:rsidRPr="00B82B65">
              <w:rPr>
                <w:rFonts w:ascii="Cambria" w:hAnsi="Cambria"/>
                <w:szCs w:val="24"/>
              </w:rPr>
              <w:t>/</w:t>
            </w:r>
            <w:r>
              <w:rPr>
                <w:rFonts w:ascii="Cambria" w:hAnsi="Cambria"/>
                <w:szCs w:val="24"/>
                <w:lang w:val="en-US"/>
              </w:rPr>
              <w:t>dP</w:t>
            </w:r>
            <w:r w:rsidRPr="00B82B65">
              <w:rPr>
                <w:rFonts w:ascii="Cambria" w:hAnsi="Cambria"/>
                <w:szCs w:val="24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  <w:r w:rsidRPr="00B82B65">
              <w:rPr>
                <w:rFonts w:ascii="Cambria" w:hAnsi="Cambria"/>
                <w:szCs w:val="24"/>
              </w:rPr>
              <w:t>^2/</w:t>
            </w:r>
            <w:r>
              <w:rPr>
                <w:rFonts w:ascii="Cambria" w:hAnsi="Cambria"/>
                <w:szCs w:val="24"/>
              </w:rPr>
              <w:t>Па</w:t>
            </w:r>
          </w:p>
        </w:tc>
        <w:tc>
          <w:tcPr>
            <w:tcW w:w="1524" w:type="dxa"/>
            <w:vAlign w:val="center"/>
          </w:tcPr>
          <w:p w:rsidR="00B82B65" w:rsidRP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dSdP</w:t>
            </w:r>
          </w:p>
        </w:tc>
        <w:tc>
          <w:tcPr>
            <w:tcW w:w="1788" w:type="dxa"/>
            <w:vAlign w:val="center"/>
          </w:tcPr>
          <w:p w:rsidR="00B82B65" w:rsidRDefault="00B82B65" w:rsidP="00933F5F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B82B65" w:rsidRPr="00B82B65" w:rsidRDefault="00B82B65" w:rsidP="009E788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&gt;=0.0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AD4A6D">
      <w:pPr>
        <w:ind w:firstLine="851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Таблица 2. 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p w:rsidR="00A6564F" w:rsidRPr="00A6564F" w:rsidRDefault="00A6564F" w:rsidP="00A6564F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 xml:space="preserve"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F24F73">
        <w:tc>
          <w:tcPr>
            <w:tcW w:w="8609" w:type="dxa"/>
          </w:tcPr>
          <w:p w:rsidR="00B23993" w:rsidRDefault="00F24F73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F24F7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F24F7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F24F73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F24F73">
        <w:tc>
          <w:tcPr>
            <w:tcW w:w="8609" w:type="dxa"/>
          </w:tcPr>
          <w:p w:rsidR="00126579" w:rsidRDefault="00F24F73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F24F73">
        <w:tc>
          <w:tcPr>
            <w:tcW w:w="8609" w:type="dxa"/>
          </w:tcPr>
          <w:p w:rsidR="00026767" w:rsidRDefault="00F24F73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F24F73">
        <w:tc>
          <w:tcPr>
            <w:tcW w:w="8609" w:type="dxa"/>
          </w:tcPr>
          <w:p w:rsidR="00B525DB" w:rsidRDefault="00F24F73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F24F73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F24F73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F24F73">
        <w:tc>
          <w:tcPr>
            <w:tcW w:w="8609" w:type="dxa"/>
          </w:tcPr>
          <w:p w:rsidR="00732FED" w:rsidRDefault="00F24F73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F24F73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F24F73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F24F73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F24F73">
        <w:tc>
          <w:tcPr>
            <w:tcW w:w="8609" w:type="dxa"/>
          </w:tcPr>
          <w:p w:rsidR="001823B1" w:rsidRDefault="00D95401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F24F73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F24F73">
        <w:tc>
          <w:tcPr>
            <w:tcW w:w="8609" w:type="dxa"/>
          </w:tcPr>
          <w:p w:rsidR="001F651F" w:rsidRPr="007A234F" w:rsidRDefault="00F24F73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F24F73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1F651F" w:rsidRPr="00B23993" w:rsidRDefault="00F24F73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7A06B7" w:rsidRDefault="007A06B7" w:rsidP="007A06B7">
      <w:pPr>
        <w:ind w:firstLine="851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F24F73">
        <w:tc>
          <w:tcPr>
            <w:tcW w:w="8609" w:type="dxa"/>
          </w:tcPr>
          <w:p w:rsidR="00621BE1" w:rsidRDefault="00F24F73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F24F73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F24F73">
        <w:tc>
          <w:tcPr>
            <w:tcW w:w="8609" w:type="dxa"/>
          </w:tcPr>
          <w:p w:rsidR="00070B86" w:rsidRDefault="00070B86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F24F73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F24F73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F24F73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F24F73">
        <w:tc>
          <w:tcPr>
            <w:tcW w:w="8609" w:type="dxa"/>
          </w:tcPr>
          <w:p w:rsidR="00A52CFD" w:rsidRDefault="00F24F73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F24F73">
        <w:tc>
          <w:tcPr>
            <w:tcW w:w="8609" w:type="dxa"/>
          </w:tcPr>
          <w:p w:rsidR="00911289" w:rsidRDefault="00911289" w:rsidP="00F24F73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F24F73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F24F73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911289" w:rsidRDefault="00911289" w:rsidP="00AD4A6D">
      <w:pPr>
        <w:ind w:firstLine="851"/>
        <w:rPr>
          <w:rFonts w:ascii="Cambria" w:eastAsiaTheme="minorEastAsia" w:hAnsi="Cambria"/>
          <w:szCs w:val="24"/>
        </w:rPr>
      </w:pPr>
    </w:p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070B86" w:rsidRDefault="005F7720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Произвольное количество каналов, расположенных между двумя внутренними или граничными узлами, образует основной расчётный объект теплогидравлического кода – ребро (это название происходит из теории графов, поскольку в коде теплогидравлический контуре представляется в виде произвольного ориентированного графа, рёбрами которого являются каналы между узлами). </w:t>
      </w:r>
      <w:r w:rsidR="00F24F73">
        <w:rPr>
          <w:rFonts w:ascii="Cambria" w:hAnsi="Cambria"/>
          <w:szCs w:val="24"/>
        </w:rPr>
        <w:t xml:space="preserve">Уравнения сохранения вида (5), (7), (10) и (13) решаются для всех гидравлических связей и расчётных ячеек всех рёбер схемы. </w:t>
      </w:r>
      <w:bookmarkStart w:id="0" w:name="_GoBack"/>
      <w:bookmarkEnd w:id="0"/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75C" w:rsidRDefault="00BB275C" w:rsidP="0097473F">
      <w:r>
        <w:separator/>
      </w:r>
    </w:p>
  </w:endnote>
  <w:endnote w:type="continuationSeparator" w:id="0">
    <w:p w:rsidR="00BB275C" w:rsidRDefault="00BB275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75C" w:rsidRDefault="00BB275C" w:rsidP="0097473F">
      <w:r>
        <w:separator/>
      </w:r>
    </w:p>
  </w:footnote>
  <w:footnote w:type="continuationSeparator" w:id="0">
    <w:p w:rsidR="00BB275C" w:rsidRDefault="00BB275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F73" w:rsidRPr="004A5861" w:rsidRDefault="00F24F73" w:rsidP="004A5861">
    <w:pPr>
      <w:pStyle w:val="Header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54A32A9B"/>
    <w:multiLevelType w:val="multilevel"/>
    <w:tmpl w:val="AFEEE84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70B86"/>
    <w:rsid w:val="00073C44"/>
    <w:rsid w:val="00083F58"/>
    <w:rsid w:val="00093153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50540"/>
    <w:rsid w:val="0036350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4FA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1168B"/>
    <w:rsid w:val="00517A30"/>
    <w:rsid w:val="0052007E"/>
    <w:rsid w:val="00527906"/>
    <w:rsid w:val="00533849"/>
    <w:rsid w:val="0053574B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7720"/>
    <w:rsid w:val="00602843"/>
    <w:rsid w:val="00602D46"/>
    <w:rsid w:val="0061262B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801CA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A06B7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6059"/>
    <w:rsid w:val="00B373B0"/>
    <w:rsid w:val="00B45DDF"/>
    <w:rsid w:val="00B50B9C"/>
    <w:rsid w:val="00B525DB"/>
    <w:rsid w:val="00B548EC"/>
    <w:rsid w:val="00B5583F"/>
    <w:rsid w:val="00B644C3"/>
    <w:rsid w:val="00B672E1"/>
    <w:rsid w:val="00B72EE0"/>
    <w:rsid w:val="00B82B65"/>
    <w:rsid w:val="00B87556"/>
    <w:rsid w:val="00B87E50"/>
    <w:rsid w:val="00BB1AF8"/>
    <w:rsid w:val="00BB275C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26EB"/>
    <w:rsid w:val="00D87220"/>
    <w:rsid w:val="00D904E8"/>
    <w:rsid w:val="00D95401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4B36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4F73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Heading1">
    <w:name w:val="heading 1"/>
    <w:aliases w:val=" Знак2"/>
    <w:basedOn w:val="Normal"/>
    <w:next w:val="Normal"/>
    <w:link w:val="Heading1Char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Знак2 Char"/>
    <w:link w:val="Heading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17305"/>
    <w:rPr>
      <w:b/>
      <w:bCs/>
      <w:cap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qFormat/>
    <w:rsid w:val="00B87E50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TitleChar">
    <w:name w:val="Title Char"/>
    <w:link w:val="Title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TableGrid">
    <w:name w:val="Table Grid"/>
    <w:basedOn w:val="TableNormal"/>
    <w:uiPriority w:val="3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NoSpacing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Hyperlink">
    <w:name w:val="Hyperlink"/>
    <w:uiPriority w:val="99"/>
    <w:unhideWhenUsed/>
    <w:rsid w:val="00F6282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Header">
    <w:name w:val="header"/>
    <w:basedOn w:val="Normal"/>
    <w:link w:val="HeaderChar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HeaderChar">
    <w:name w:val="Header Char"/>
    <w:link w:val="Header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FooterChar">
    <w:name w:val="Footer Char"/>
    <w:link w:val="Footer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BodyTextChar">
    <w:name w:val="Body Text Char"/>
    <w:link w:val="BodyText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C543E"/>
    <w:pPr>
      <w:ind w:left="708"/>
    </w:pPr>
  </w:style>
  <w:style w:type="character" w:customStyle="1" w:styleId="Heading3Char">
    <w:name w:val="Heading 3 Char"/>
    <w:link w:val="Heading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PlaceholderText">
    <w:name w:val="Placeholder Text"/>
    <w:basedOn w:val="DefaultParagraphFont"/>
    <w:uiPriority w:val="99"/>
    <w:semiHidden/>
    <w:rsid w:val="003A6E11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721C-2042-41DA-B3EC-C98A28E73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1467</Words>
  <Characters>8365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 ОБРАЗОВАНИЯ  И  НАУКИ  РОССИЙСКОЙ  ФЕДЕРАЦИИ</vt:lpstr>
      <vt:lpstr>МИНИСТЕРСТВО  ОБРАЗОВАНИЯ  И  НАУКИ  РОССИЙСКОЙ  ФЕДЕРАЦИИ</vt:lpstr>
    </vt:vector>
  </TitlesOfParts>
  <Company>Home</Company>
  <LinksUpToDate>false</LinksUpToDate>
  <CharactersWithSpaces>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Baal</cp:lastModifiedBy>
  <cp:revision>46</cp:revision>
  <cp:lastPrinted>2011-12-19T09:00:00Z</cp:lastPrinted>
  <dcterms:created xsi:type="dcterms:W3CDTF">2015-02-11T10:00:00Z</dcterms:created>
  <dcterms:modified xsi:type="dcterms:W3CDTF">2015-04-02T17:56:00Z</dcterms:modified>
</cp:coreProperties>
</file>