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pt;height:18pt" o:ole="">
                  <v:imagedata r:id="rId7" o:title=""/>
                </v:shape>
                <o:OLEObject Type="Embed" ProgID="PBrush" ShapeID="_x0000_i1025" DrawAspect="Content" ObjectID="_1488630704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070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575F3D" w:rsidRPr="009E788C" w:rsidRDefault="00575F3D" w:rsidP="00575F3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</w:t>
      </w:r>
      <w:r>
        <w:rPr>
          <w:rFonts w:ascii="Cambria" w:hAnsi="Cambria"/>
          <w:b/>
          <w:szCs w:val="24"/>
        </w:rPr>
        <w:t>Труба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C962A1" w:rsidRPr="0056281A" w:rsidTr="00A96B22">
        <w:tc>
          <w:tcPr>
            <w:tcW w:w="2689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56281A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 w:rsidRPr="0056281A"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 w:rsidRPr="0056281A"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 w:rsidRPr="0056281A"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 w:rsidRPr="0056281A"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3B" w:rsidRDefault="0090383B" w:rsidP="0097473F">
      <w:r>
        <w:separator/>
      </w:r>
    </w:p>
  </w:endnote>
  <w:endnote w:type="continuationSeparator" w:id="0">
    <w:p w:rsidR="0090383B" w:rsidRDefault="0090383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3B" w:rsidRDefault="0090383B" w:rsidP="0097473F">
      <w:r>
        <w:separator/>
      </w:r>
    </w:p>
  </w:footnote>
  <w:footnote w:type="continuationSeparator" w:id="0">
    <w:p w:rsidR="0090383B" w:rsidRDefault="0090383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2015-03-23T12:45:00Z</dcterms:modified>
</cp:coreProperties>
</file>