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C1F1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500104123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412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CA21D8" w:rsidRDefault="00CA21D8" w:rsidP="006866A5">
      <w:pPr>
        <w:ind w:firstLine="0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 w:rsidR="008F7798" w:rsidRPr="008F7798">
        <w:rPr>
          <w:rFonts w:ascii="Cambria" w:hAnsi="Cambria"/>
          <w:b/>
          <w:sz w:val="28"/>
        </w:rPr>
        <w:t xml:space="preserve"> </w:t>
      </w:r>
      <w:r w:rsidR="008F7798">
        <w:rPr>
          <w:rFonts w:ascii="Cambria" w:hAnsi="Cambria"/>
          <w:b/>
          <w:sz w:val="28"/>
        </w:rPr>
        <w:t>«</w:t>
      </w:r>
      <w:r w:rsidR="008F7798">
        <w:rPr>
          <w:rFonts w:ascii="Cambria" w:hAnsi="Cambria"/>
          <w:b/>
          <w:sz w:val="28"/>
          <w:lang w:val="en-US"/>
        </w:rPr>
        <w:t>HS</w:t>
      </w:r>
      <w:r w:rsidR="008F7798" w:rsidRPr="008F7798">
        <w:rPr>
          <w:rFonts w:ascii="Cambria" w:hAnsi="Cambria"/>
          <w:b/>
          <w:sz w:val="28"/>
        </w:rPr>
        <w:t xml:space="preserve"> – </w:t>
      </w:r>
      <w:r w:rsidR="008F7798">
        <w:rPr>
          <w:rFonts w:ascii="Cambria" w:hAnsi="Cambria"/>
          <w:b/>
          <w:sz w:val="28"/>
        </w:rPr>
        <w:t>Бак со свободным уровнем»</w:t>
      </w:r>
      <w:bookmarkStart w:id="0" w:name="_GoBack"/>
      <w:bookmarkEnd w:id="0"/>
    </w:p>
    <w:tbl>
      <w:tblPr>
        <w:tblStyle w:val="a6"/>
        <w:tblW w:w="1005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2552"/>
        <w:gridCol w:w="2545"/>
      </w:tblGrid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Па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756D50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Учёт изменения объёма жидкости при разогреве/охлаждении?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бака по высоте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 бака по высоте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6866A5" w:rsidRPr="006F3150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8F7798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Default="00EB63D8" w:rsidP="006866A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 w:rsidR="008F7798">
        <w:rPr>
          <w:rFonts w:ascii="Cambria" w:hAnsi="Cambria"/>
          <w:b/>
          <w:sz w:val="28"/>
        </w:rPr>
        <w:t xml:space="preserve"> </w:t>
      </w:r>
      <w:r w:rsidR="008F7798">
        <w:rPr>
          <w:rFonts w:ascii="Cambria" w:hAnsi="Cambria"/>
          <w:b/>
          <w:sz w:val="28"/>
        </w:rPr>
        <w:t>«</w:t>
      </w:r>
      <w:r w:rsidR="008F7798">
        <w:rPr>
          <w:rFonts w:ascii="Cambria" w:hAnsi="Cambria"/>
          <w:b/>
          <w:sz w:val="28"/>
          <w:lang w:val="en-US"/>
        </w:rPr>
        <w:t>HS</w:t>
      </w:r>
      <w:r w:rsidR="008F7798" w:rsidRPr="008F7798">
        <w:rPr>
          <w:rFonts w:ascii="Cambria" w:hAnsi="Cambria"/>
          <w:b/>
          <w:sz w:val="28"/>
        </w:rPr>
        <w:t xml:space="preserve"> – </w:t>
      </w:r>
      <w:r w:rsidR="008F7798">
        <w:rPr>
          <w:rFonts w:ascii="Cambria" w:hAnsi="Cambria"/>
          <w:b/>
          <w:sz w:val="28"/>
        </w:rPr>
        <w:t>Бак со свободным уровнем»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756D50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жидкости, кг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_Volume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Уровень, м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Произв. плотности от времени, кг/(м</w:t>
            </w:r>
            <w:r w:rsidRPr="00756D50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dro</w:t>
            </w:r>
            <w:r w:rsidR="00697D78">
              <w:rPr>
                <w:rFonts w:ascii="Cambria" w:hAnsi="Cambria"/>
                <w:szCs w:val="24"/>
                <w:lang w:val="en-US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45" w:type="dxa"/>
            <w:vAlign w:val="center"/>
          </w:tcPr>
          <w:p w:rsidR="006866A5" w:rsidRPr="00697D78" w:rsidRDefault="00697D78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B63D8" w:rsidRPr="00D904E8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EB63D8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07E" w:rsidRDefault="0097107E" w:rsidP="0097473F">
      <w:r>
        <w:separator/>
      </w:r>
    </w:p>
  </w:endnote>
  <w:endnote w:type="continuationSeparator" w:id="0">
    <w:p w:rsidR="0097107E" w:rsidRDefault="0097107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07E" w:rsidRDefault="0097107E" w:rsidP="0097473F">
      <w:r>
        <w:separator/>
      </w:r>
    </w:p>
  </w:footnote>
  <w:footnote w:type="continuationSeparator" w:id="0">
    <w:p w:rsidR="0097107E" w:rsidRDefault="0097107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2015-08-03T07:49:00Z</dcterms:modified>
</cp:coreProperties>
</file>