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7247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E2670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7.15pt" o:ole="">
                  <v:imagedata r:id="rId7" o:title=""/>
                </v:shape>
                <o:OLEObject Type="Embed" ProgID="PBrush" ShapeID="_x0000_i1025" DrawAspect="Content" ObjectID="_1500218439" r:id="rId8"/>
              </w:object>
            </w:r>
          </w:p>
        </w:tc>
        <w:tc>
          <w:tcPr>
            <w:tcW w:w="7433" w:type="dxa"/>
          </w:tcPr>
          <w:p w:rsidR="008971FC" w:rsidRPr="003A6E11" w:rsidRDefault="004F6272" w:rsidP="00A97A6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A97A66">
              <w:rPr>
                <w:rFonts w:ascii="Cambria" w:hAnsi="Cambria"/>
                <w:color w:val="0000CC"/>
                <w:sz w:val="36"/>
                <w:szCs w:val="36"/>
              </w:rPr>
              <w:t>Насос с электроприводом в сборе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97A6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60203" cy="586791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Насос с электроприводом в сбор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203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Default="00D9784D" w:rsidP="000D34DA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 w:rsidR="000D34DA">
        <w:rPr>
          <w:rFonts w:ascii="Cambria" w:hAnsi="Cambria"/>
          <w:sz w:val="28"/>
        </w:rPr>
        <w:t xml:space="preserve"> </w:t>
      </w:r>
      <w:r w:rsidR="000D34DA" w:rsidRPr="000D34DA">
        <w:rPr>
          <w:rFonts w:ascii="Cambria" w:hAnsi="Cambria"/>
          <w:b/>
          <w:sz w:val="28"/>
        </w:rPr>
        <w:t>«</w:t>
      </w:r>
      <w:r w:rsidR="000D34DA" w:rsidRPr="000D34DA">
        <w:rPr>
          <w:rFonts w:ascii="Cambria" w:hAnsi="Cambria"/>
          <w:b/>
          <w:sz w:val="28"/>
          <w:lang w:val="en-US"/>
        </w:rPr>
        <w:t>HS</w:t>
      </w:r>
      <w:r w:rsidR="000D34DA" w:rsidRPr="000D34DA">
        <w:rPr>
          <w:rFonts w:ascii="Cambria" w:hAnsi="Cambria"/>
          <w:b/>
          <w:sz w:val="28"/>
        </w:rPr>
        <w:t xml:space="preserve"> – Плунжерный насос»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2536"/>
        <w:gridCol w:w="2536"/>
      </w:tblGrid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Pr="008026D1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категории в БД</w:t>
            </w:r>
          </w:p>
        </w:tc>
        <w:tc>
          <w:tcPr>
            <w:tcW w:w="2536" w:type="dxa"/>
            <w:vAlign w:val="center"/>
          </w:tcPr>
          <w:p w:rsidR="000D34DA" w:rsidRPr="00A42C5C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в БД</w:t>
            </w:r>
          </w:p>
        </w:tc>
        <w:tc>
          <w:tcPr>
            <w:tcW w:w="2536" w:type="dxa"/>
            <w:vAlign w:val="center"/>
          </w:tcPr>
          <w:p w:rsidR="000D34DA" w:rsidRPr="00A42C5C" w:rsidRDefault="001B6655" w:rsidP="001B665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Q0</w:t>
            </w:r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на схеме</w:t>
            </w:r>
          </w:p>
        </w:tc>
        <w:tc>
          <w:tcPr>
            <w:tcW w:w="2536" w:type="dxa"/>
            <w:vAlign w:val="center"/>
          </w:tcPr>
          <w:p w:rsidR="000D34DA" w:rsidRPr="001B6655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Редакция названия на схеме</w:t>
            </w:r>
          </w:p>
        </w:tc>
        <w:tc>
          <w:tcPr>
            <w:tcW w:w="2536" w:type="dxa"/>
            <w:vAlign w:val="center"/>
          </w:tcPr>
          <w:p w:rsidR="000D34DA" w:rsidRPr="00B528C3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Hmax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A97A66" w:rsidP="00A97A66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в 2 строки</w:t>
            </w:r>
          </w:p>
        </w:tc>
        <w:tc>
          <w:tcPr>
            <w:tcW w:w="2536" w:type="dxa"/>
            <w:vAlign w:val="center"/>
          </w:tcPr>
          <w:p w:rsidR="000D34DA" w:rsidRPr="00B528C3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Файл с характеристиками насоса</w:t>
            </w:r>
          </w:p>
        </w:tc>
        <w:tc>
          <w:tcPr>
            <w:tcW w:w="2536" w:type="dxa"/>
            <w:vAlign w:val="center"/>
          </w:tcPr>
          <w:p w:rsidR="00A97A66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PmpFileName</w:t>
            </w:r>
            <w:proofErr w:type="spellEnd"/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Файл с характеристиками двигателя</w:t>
            </w:r>
          </w:p>
        </w:tc>
        <w:tc>
          <w:tcPr>
            <w:tcW w:w="2536" w:type="dxa"/>
            <w:vAlign w:val="center"/>
          </w:tcPr>
          <w:p w:rsidR="00A97A66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EngineFileName</w:t>
            </w:r>
            <w:proofErr w:type="spellEnd"/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напора в файле характеристик насоса</w:t>
            </w:r>
          </w:p>
        </w:tc>
        <w:tc>
          <w:tcPr>
            <w:tcW w:w="2536" w:type="dxa"/>
            <w:vAlign w:val="center"/>
          </w:tcPr>
          <w:p w:rsidR="00A97A66" w:rsidRPr="00A97A66" w:rsidRDefault="00A97A66" w:rsidP="00F71AC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PressureD</w:t>
            </w:r>
            <w:r w:rsidR="00F71AC0">
              <w:rPr>
                <w:rFonts w:ascii="Cambria" w:hAnsi="Cambria"/>
                <w:szCs w:val="24"/>
                <w:lang w:val="en-US"/>
              </w:rPr>
              <w:t>imension</w:t>
            </w:r>
            <w:proofErr w:type="spellEnd"/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расхода в файле характеристик насоса</w:t>
            </w:r>
          </w:p>
        </w:tc>
        <w:tc>
          <w:tcPr>
            <w:tcW w:w="2536" w:type="dxa"/>
            <w:vAlign w:val="center"/>
          </w:tcPr>
          <w:p w:rsidR="00A97A66" w:rsidRP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FlowRateDimension</w:t>
            </w:r>
            <w:proofErr w:type="spellEnd"/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частоты вращения в файле характеристик насоса</w:t>
            </w:r>
          </w:p>
        </w:tc>
        <w:tc>
          <w:tcPr>
            <w:tcW w:w="2536" w:type="dxa"/>
            <w:vAlign w:val="center"/>
          </w:tcPr>
          <w:p w:rsidR="00A97A66" w:rsidRP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OmegaDimension</w:t>
            </w:r>
            <w:proofErr w:type="spellEnd"/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питающей сети электродвигателя, Гц</w:t>
            </w:r>
          </w:p>
        </w:tc>
        <w:tc>
          <w:tcPr>
            <w:tcW w:w="2536" w:type="dxa"/>
            <w:vAlign w:val="center"/>
          </w:tcPr>
          <w:p w:rsidR="00A97A66" w:rsidRPr="00F71AC0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f_engine</w:t>
            </w:r>
            <w:proofErr w:type="spellEnd"/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инерции ротора, кг/</w:t>
            </w:r>
          </w:p>
        </w:tc>
        <w:tc>
          <w:tcPr>
            <w:tcW w:w="2536" w:type="dxa"/>
            <w:vAlign w:val="center"/>
          </w:tcPr>
          <w:p w:rsidR="00A97A66" w:rsidRPr="00F71AC0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J</w:t>
            </w:r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Номинальная частота вращения ротора, Гц</w:t>
            </w:r>
          </w:p>
        </w:tc>
        <w:tc>
          <w:tcPr>
            <w:tcW w:w="2536" w:type="dxa"/>
            <w:vAlign w:val="center"/>
          </w:tcPr>
          <w:p w:rsidR="00A97A66" w:rsidRPr="00F71AC0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nnom</w:t>
            </w:r>
            <w:proofErr w:type="spellEnd"/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71AC0" w:rsidTr="002061FF">
        <w:tc>
          <w:tcPr>
            <w:tcW w:w="4982" w:type="dxa"/>
            <w:shd w:val="clear" w:color="auto" w:fill="auto"/>
            <w:vAlign w:val="center"/>
          </w:tcPr>
          <w:p w:rsidR="00F71AC0" w:rsidRDefault="00F71AC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частота вращения ротора</w:t>
            </w:r>
          </w:p>
        </w:tc>
        <w:tc>
          <w:tcPr>
            <w:tcW w:w="2536" w:type="dxa"/>
            <w:vAlign w:val="center"/>
          </w:tcPr>
          <w:p w:rsidR="00F71AC0" w:rsidRPr="00F71AC0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n0</w:t>
            </w:r>
          </w:p>
        </w:tc>
        <w:tc>
          <w:tcPr>
            <w:tcW w:w="2536" w:type="dxa"/>
            <w:vAlign w:val="center"/>
          </w:tcPr>
          <w:p w:rsidR="00F71AC0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Минимальная частота вращения ротора, Гц</w:t>
            </w:r>
          </w:p>
        </w:tc>
        <w:tc>
          <w:tcPr>
            <w:tcW w:w="2536" w:type="dxa"/>
            <w:vAlign w:val="center"/>
          </w:tcPr>
          <w:p w:rsidR="00A97A66" w:rsidRPr="00F71AC0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nmin</w:t>
            </w:r>
            <w:proofErr w:type="spellEnd"/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трения ротора, Н*м</w:t>
            </w:r>
          </w:p>
        </w:tc>
        <w:tc>
          <w:tcPr>
            <w:tcW w:w="2536" w:type="dxa"/>
            <w:vAlign w:val="center"/>
          </w:tcPr>
          <w:p w:rsidR="00A97A66" w:rsidRPr="00F71AC0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Mtr</w:t>
            </w:r>
            <w:proofErr w:type="spellEnd"/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 проточной части, м</w:t>
            </w:r>
          </w:p>
        </w:tc>
        <w:tc>
          <w:tcPr>
            <w:tcW w:w="2536" w:type="dxa"/>
            <w:vAlign w:val="center"/>
          </w:tcPr>
          <w:p w:rsidR="00A97A66" w:rsidRPr="00F71AC0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проходного сечения проточной части,</w:t>
            </w:r>
          </w:p>
        </w:tc>
        <w:tc>
          <w:tcPr>
            <w:tcW w:w="2536" w:type="dxa"/>
            <w:vAlign w:val="center"/>
          </w:tcPr>
          <w:p w:rsidR="00A97A66" w:rsidRPr="00F71AC0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Длина проточной части, м</w:t>
            </w:r>
          </w:p>
        </w:tc>
        <w:tc>
          <w:tcPr>
            <w:tcW w:w="2536" w:type="dxa"/>
            <w:vAlign w:val="center"/>
          </w:tcPr>
          <w:p w:rsidR="00A97A66" w:rsidRPr="00F71AC0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 жидкости, Па</w:t>
            </w:r>
          </w:p>
        </w:tc>
        <w:tc>
          <w:tcPr>
            <w:tcW w:w="2536" w:type="dxa"/>
            <w:vAlign w:val="center"/>
          </w:tcPr>
          <w:p w:rsidR="00A97A66" w:rsidRPr="00F71AC0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Дж/кг</w:t>
            </w:r>
          </w:p>
        </w:tc>
        <w:tc>
          <w:tcPr>
            <w:tcW w:w="2536" w:type="dxa"/>
            <w:vAlign w:val="center"/>
          </w:tcPr>
          <w:p w:rsidR="00A97A66" w:rsidRPr="00F71AC0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расход жидкости, кг/с</w:t>
            </w:r>
          </w:p>
        </w:tc>
        <w:tc>
          <w:tcPr>
            <w:tcW w:w="2536" w:type="dxa"/>
            <w:vAlign w:val="center"/>
          </w:tcPr>
          <w:p w:rsidR="00A97A66" w:rsidRPr="00F71AC0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G0</w:t>
            </w:r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Включен</w:t>
            </w:r>
          </w:p>
        </w:tc>
        <w:tc>
          <w:tcPr>
            <w:tcW w:w="2536" w:type="dxa"/>
            <w:vAlign w:val="center"/>
          </w:tcPr>
          <w:p w:rsidR="00A97A66" w:rsidRPr="00F71AC0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XB01</w:t>
            </w:r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536" w:type="dxa"/>
            <w:vAlign w:val="center"/>
          </w:tcPr>
          <w:p w:rsidR="00A97A66" w:rsidRPr="00F71AC0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7A66" w:rsidTr="002061FF">
        <w:tc>
          <w:tcPr>
            <w:tcW w:w="4982" w:type="dxa"/>
            <w:shd w:val="clear" w:color="auto" w:fill="auto"/>
            <w:vAlign w:val="center"/>
          </w:tcPr>
          <w:p w:rsidR="00A97A66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Относительная частота вращения</w:t>
            </w:r>
          </w:p>
        </w:tc>
        <w:tc>
          <w:tcPr>
            <w:tcW w:w="2536" w:type="dxa"/>
            <w:vAlign w:val="center"/>
          </w:tcPr>
          <w:p w:rsidR="00A97A66" w:rsidRPr="00F71AC0" w:rsidRDefault="00F71AC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w</w:t>
            </w:r>
            <w:bookmarkStart w:id="0" w:name="_GoBack"/>
            <w:bookmarkEnd w:id="0"/>
          </w:p>
        </w:tc>
        <w:tc>
          <w:tcPr>
            <w:tcW w:w="2536" w:type="dxa"/>
            <w:vAlign w:val="center"/>
          </w:tcPr>
          <w:p w:rsid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0D34DA" w:rsidRDefault="000D34DA" w:rsidP="000D34DA">
      <w:pPr>
        <w:ind w:firstLine="851"/>
        <w:rPr>
          <w:rFonts w:ascii="Cambria" w:hAnsi="Cambria"/>
          <w:sz w:val="28"/>
        </w:rPr>
      </w:pPr>
    </w:p>
    <w:p w:rsidR="000D34DA" w:rsidRDefault="000D34DA" w:rsidP="000D34DA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>
        <w:rPr>
          <w:rFonts w:ascii="Cambria" w:hAnsi="Cambria"/>
          <w:sz w:val="28"/>
        </w:rPr>
        <w:t xml:space="preserve"> </w:t>
      </w:r>
      <w:r w:rsidRPr="000D34DA">
        <w:rPr>
          <w:rFonts w:ascii="Cambria" w:hAnsi="Cambria"/>
          <w:b/>
          <w:sz w:val="28"/>
        </w:rPr>
        <w:t>«</w:t>
      </w:r>
      <w:r w:rsidRPr="000D34DA">
        <w:rPr>
          <w:rFonts w:ascii="Cambria" w:hAnsi="Cambria"/>
          <w:b/>
          <w:sz w:val="28"/>
          <w:lang w:val="en-US"/>
        </w:rPr>
        <w:t>HS</w:t>
      </w:r>
      <w:r w:rsidRPr="000D34DA">
        <w:rPr>
          <w:rFonts w:ascii="Cambria" w:hAnsi="Cambria"/>
          <w:b/>
          <w:sz w:val="28"/>
        </w:rPr>
        <w:t xml:space="preserve"> – Плунжерный насос»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2536"/>
        <w:gridCol w:w="2536"/>
      </w:tblGrid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Pr="008026D1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Сборный питание</w:t>
            </w:r>
          </w:p>
        </w:tc>
        <w:tc>
          <w:tcPr>
            <w:tcW w:w="2536" w:type="dxa"/>
            <w:vAlign w:val="center"/>
          </w:tcPr>
          <w:p w:rsidR="000D34DA" w:rsidRPr="00A97A66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is_power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Сборный состояние</w:t>
            </w:r>
          </w:p>
        </w:tc>
        <w:tc>
          <w:tcPr>
            <w:tcW w:w="2536" w:type="dxa"/>
            <w:vAlign w:val="center"/>
          </w:tcPr>
          <w:p w:rsidR="000D34DA" w:rsidRPr="00A42C5C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is_state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A97A6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Сборный неисправность</w:t>
            </w:r>
          </w:p>
        </w:tc>
        <w:tc>
          <w:tcPr>
            <w:tcW w:w="2536" w:type="dxa"/>
            <w:vAlign w:val="center"/>
          </w:tcPr>
          <w:p w:rsidR="000D34DA" w:rsidRPr="00B528C3" w:rsidRDefault="00A97A6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is_alarm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(относительная)</w:t>
            </w:r>
          </w:p>
        </w:tc>
        <w:tc>
          <w:tcPr>
            <w:tcW w:w="2536" w:type="dxa"/>
            <w:vAlign w:val="center"/>
          </w:tcPr>
          <w:p w:rsidR="000D34DA" w:rsidRPr="001B6655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0D34DA" w:rsidRPr="000D34DA" w:rsidRDefault="000D34DA" w:rsidP="000D34DA">
      <w:pPr>
        <w:ind w:firstLine="851"/>
        <w:rPr>
          <w:rFonts w:ascii="Cambria" w:hAnsi="Cambria"/>
          <w:sz w:val="28"/>
        </w:rPr>
      </w:pPr>
    </w:p>
    <w:sectPr w:rsidR="000D34DA" w:rsidRPr="000D34DA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0C9" w:rsidRDefault="005C40C9" w:rsidP="0097473F">
      <w:r>
        <w:separator/>
      </w:r>
    </w:p>
  </w:endnote>
  <w:endnote w:type="continuationSeparator" w:id="0">
    <w:p w:rsidR="005C40C9" w:rsidRDefault="005C40C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0C9" w:rsidRDefault="005C40C9" w:rsidP="0097473F">
      <w:r>
        <w:separator/>
      </w:r>
    </w:p>
  </w:footnote>
  <w:footnote w:type="continuationSeparator" w:id="0">
    <w:p w:rsidR="005C40C9" w:rsidRDefault="005C40C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42A1"/>
    <w:rsid w:val="00070C73"/>
    <w:rsid w:val="00083F58"/>
    <w:rsid w:val="00093153"/>
    <w:rsid w:val="000A02C9"/>
    <w:rsid w:val="000A03F9"/>
    <w:rsid w:val="000B4D9F"/>
    <w:rsid w:val="000B7FC7"/>
    <w:rsid w:val="000C3BA3"/>
    <w:rsid w:val="000C3E46"/>
    <w:rsid w:val="000D34DA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6655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391A"/>
    <w:rsid w:val="00215FA4"/>
    <w:rsid w:val="00217305"/>
    <w:rsid w:val="0022253A"/>
    <w:rsid w:val="00224D35"/>
    <w:rsid w:val="00237030"/>
    <w:rsid w:val="00240FC6"/>
    <w:rsid w:val="00245414"/>
    <w:rsid w:val="00247BD3"/>
    <w:rsid w:val="00251C00"/>
    <w:rsid w:val="00253DA2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272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40C9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A7C9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7A66"/>
    <w:rsid w:val="00AB78A7"/>
    <w:rsid w:val="00AD4A6D"/>
    <w:rsid w:val="00AD5DB0"/>
    <w:rsid w:val="00AE36DA"/>
    <w:rsid w:val="00AF6EE5"/>
    <w:rsid w:val="00B06F23"/>
    <w:rsid w:val="00B116D1"/>
    <w:rsid w:val="00B26CC7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3DBB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02D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784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670D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648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1AC0"/>
    <w:rsid w:val="00F73EEE"/>
    <w:rsid w:val="00F759CB"/>
    <w:rsid w:val="00F80079"/>
    <w:rsid w:val="00F83E16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2015-08-04T15:34:00Z</dcterms:modified>
</cp:coreProperties>
</file>