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43" w:rsidRDefault="00212902" w:rsidP="002D3953">
      <w:pPr>
        <w:ind w:left="5670" w:firstLine="0"/>
        <w:jc w:val="left"/>
      </w:pPr>
      <w:r>
        <w:t>Козлов Олег Степанович</w:t>
      </w:r>
    </w:p>
    <w:p w:rsidR="00037A43" w:rsidRDefault="00212902" w:rsidP="002D3953">
      <w:pPr>
        <w:ind w:left="5670" w:firstLine="0"/>
        <w:jc w:val="left"/>
      </w:pPr>
      <w:r>
        <w:t>Скворцов Леонид Маркович</w:t>
      </w:r>
    </w:p>
    <w:p w:rsidR="00037A43" w:rsidRPr="00765614" w:rsidRDefault="00212902" w:rsidP="002D3953">
      <w:pPr>
        <w:ind w:left="5670" w:firstLine="0"/>
        <w:jc w:val="left"/>
      </w:pPr>
      <w:r>
        <w:t>Ходаковский Виктор Владимирович</w:t>
      </w:r>
    </w:p>
    <w:p w:rsidR="00037A43" w:rsidRPr="00765614" w:rsidRDefault="00037A43">
      <w:pPr>
        <w:jc w:val="center"/>
      </w:pPr>
    </w:p>
    <w:p w:rsidR="00037A43" w:rsidRDefault="00212902">
      <w:pPr>
        <w:jc w:val="center"/>
        <w:rPr>
          <w:b/>
          <w:sz w:val="28"/>
        </w:rPr>
      </w:pPr>
      <w:r>
        <w:rPr>
          <w:b/>
          <w:sz w:val="28"/>
        </w:rPr>
        <w:t xml:space="preserve">Решение дифференциальных и дифференциально-алгебраических уравнений </w:t>
      </w:r>
      <w:r w:rsidR="00765614">
        <w:rPr>
          <w:b/>
          <w:sz w:val="28"/>
        </w:rPr>
        <w:t>в</w:t>
      </w:r>
      <w:r w:rsidR="00765614" w:rsidRPr="00880E0A">
        <w:rPr>
          <w:b/>
          <w:sz w:val="28"/>
        </w:rPr>
        <w:t xml:space="preserve"> </w:t>
      </w:r>
      <w:r w:rsidR="00765614">
        <w:rPr>
          <w:b/>
          <w:sz w:val="28"/>
          <w:lang w:val="en-US"/>
        </w:rPr>
        <w:t>SimInTech</w:t>
      </w:r>
      <w:r>
        <w:rPr>
          <w:b/>
          <w:sz w:val="28"/>
        </w:rPr>
        <w:t xml:space="preserve"> </w:t>
      </w:r>
    </w:p>
    <w:p w:rsidR="00037A43" w:rsidRPr="00765614" w:rsidRDefault="00212902" w:rsidP="00186A58">
      <w:r>
        <w:t>Рассматриваются методы численного решения обыкновенных дифференциальных уравнений (ОДУ) и дифференциально-алгебраических ур</w:t>
      </w:r>
      <w:r w:rsidR="00880E0A">
        <w:t xml:space="preserve">авнений (ДАУ), реализованные в </w:t>
      </w:r>
      <w:r w:rsidR="00765614">
        <w:rPr>
          <w:lang w:val="en-US"/>
        </w:rPr>
        <w:t>SimInTech</w:t>
      </w:r>
      <w: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037A43" w:rsidRDefault="00212902" w:rsidP="005E4034">
      <w:pPr>
        <w:pStyle w:val="1"/>
        <w:numPr>
          <w:ilvl w:val="0"/>
          <w:numId w:val="0"/>
        </w:numPr>
        <w:ind w:left="709"/>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A44C1" w:rsidTr="000B3FA6">
        <w:tc>
          <w:tcPr>
            <w:tcW w:w="8789" w:type="dxa"/>
          </w:tcPr>
          <w:p w:rsidR="00EA44C1" w:rsidRPr="000B3FA6" w:rsidRDefault="00AF18BB">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 xml:space="preserve">Еще один тип задач, трудных для решения – задачи с разрывами правой части. Для правильного решения таких задач необходимо уменьшать шаг интегрирования в </w:t>
      </w:r>
      <w:r>
        <w:lastRenderedPageBreak/>
        <w:t>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rsidR="00A846EB">
        <w:t>, см. рисунок 1.</w:t>
      </w:r>
    </w:p>
    <w:p w:rsidR="00A846EB" w:rsidRDefault="00A846EB" w:rsidP="00A846EB">
      <w:pPr>
        <w:jc w:val="center"/>
      </w:pPr>
      <w:r>
        <w:rPr>
          <w:noProof/>
        </w:rPr>
        <w:lastRenderedPageBreak/>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Рисунок 1. Параметры 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w:t>
      </w:r>
      <w:r w:rsidR="00212902">
        <w:lastRenderedPageBreak/>
        <w:t>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B05B75" w:rsidRPr="00810073">
        <w:rPr>
          <w:lang w:val="en-US"/>
        </w:rPr>
        <w:t>SimInTech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C7BFF" w:rsidTr="00AA35A4">
        <w:trPr>
          <w:jc w:val="center"/>
        </w:trPr>
        <w:tc>
          <w:tcPr>
            <w:tcW w:w="8789" w:type="dxa"/>
            <w:vAlign w:val="center"/>
          </w:tcPr>
          <w:p w:rsidR="00EC7BFF" w:rsidRPr="00EC7BFF" w:rsidRDefault="00AF18BB"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lastRenderedPageBreak/>
        <w:t>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w:t>
      </w:r>
      <w:bookmarkStart w:id="0" w:name="_GoBack"/>
      <w:bookmarkEnd w:id="0"/>
      <w:r w:rsidR="00212902">
        <w:t>ом интегрирования ОДУ, он имеет 1-й порядок и задается расчетной формулой</w:t>
      </w:r>
    </w:p>
    <w:p w:rsidR="00D22484" w:rsidRDefault="00AF18BB">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7919E6" w:rsidTr="00AA35A4">
        <w:trPr>
          <w:jc w:val="center"/>
        </w:trPr>
        <w:tc>
          <w:tcPr>
            <w:tcW w:w="8789" w:type="dxa"/>
            <w:vAlign w:val="center"/>
          </w:tcPr>
          <w:p w:rsidR="007919E6" w:rsidRPr="007919E6" w:rsidRDefault="00AF18B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AF18B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AF18B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411BA" w:rsidTr="00AA35A4">
        <w:trPr>
          <w:jc w:val="center"/>
        </w:trPr>
        <w:tc>
          <w:tcPr>
            <w:tcW w:w="8789" w:type="dxa"/>
            <w:vAlign w:val="center"/>
          </w:tcPr>
          <w:p w:rsidR="00F411BA" w:rsidRPr="007919E6" w:rsidRDefault="00AF18BB"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CA0822" w:rsidTr="00AA35A4">
        <w:trPr>
          <w:jc w:val="center"/>
        </w:trPr>
        <w:tc>
          <w:tcPr>
            <w:tcW w:w="8789" w:type="dxa"/>
            <w:vAlign w:val="center"/>
          </w:tcPr>
          <w:p w:rsidR="00CA0822" w:rsidRPr="007919E6" w:rsidRDefault="00AF18BB"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AF18BB"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AF18BB"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AF18BB"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DD67AB" w:rsidTr="00AA35A4">
        <w:trPr>
          <w:jc w:val="center"/>
        </w:trPr>
        <w:tc>
          <w:tcPr>
            <w:tcW w:w="8789" w:type="dxa"/>
            <w:vAlign w:val="center"/>
          </w:tcPr>
          <w:p w:rsidR="00DD67AB" w:rsidRPr="00EC7BFF" w:rsidRDefault="00AF18BB"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lastRenderedPageBreak/>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AF18BB">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AF18BB"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AF18BB">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7.5pt" o:ole="">
            <v:imagedata r:id="rId8" o:title=""/>
          </v:shape>
          <o:OLEObject Type="Embed" ProgID="Equation.3" ShapeID="_x0000_i1025" DrawAspect="Content" ObjectID="_1481841655" r:id="rId9"/>
        </w:object>
      </w:r>
      <w:r w:rsidR="00212902">
        <w:t>:</w:t>
      </w:r>
    </w:p>
    <w:p w:rsidR="001F2FA6" w:rsidRPr="003D350A" w:rsidRDefault="00AF18BB"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AF18BB"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AF18BB"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DE7595">
        <w:rPr>
          <w:lang w:val="en-US"/>
        </w:rPr>
        <w:t>SimInTech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88630E" w:rsidTr="00AA35A4">
        <w:trPr>
          <w:jc w:val="center"/>
        </w:trPr>
        <w:tc>
          <w:tcPr>
            <w:tcW w:w="8789" w:type="dxa"/>
            <w:vAlign w:val="center"/>
          </w:tcPr>
          <w:p w:rsidR="0088630E" w:rsidRPr="0088630E" w:rsidRDefault="00AF18BB"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AF18BB"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1407" w:type="dxa"/>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AF18BB"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1407" w:type="dxa"/>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AF18BB"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683750" w:rsidTr="00683750">
        <w:trPr>
          <w:jc w:val="center"/>
        </w:trPr>
        <w:tc>
          <w:tcPr>
            <w:tcW w:w="5098" w:type="dxa"/>
            <w:vAlign w:val="center"/>
          </w:tcPr>
          <w:p w:rsidR="00683750" w:rsidRDefault="00AF18BB"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5098" w:type="dxa"/>
            <w:vAlign w:val="center"/>
          </w:tcPr>
          <w:p w:rsidR="00683750" w:rsidRDefault="00683750" w:rsidP="00683750">
            <w:pPr>
              <w:ind w:firstLine="0"/>
            </w:pPr>
            <m:oMathPara>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w:lastRenderedPageBreak/>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4F0806" w:rsidTr="00AF18BB">
        <w:trPr>
          <w:jc w:val="center"/>
        </w:trPr>
        <w:tc>
          <w:tcPr>
            <w:tcW w:w="5098" w:type="dxa"/>
            <w:vAlign w:val="center"/>
          </w:tcPr>
          <w:p w:rsidR="004F0806" w:rsidRDefault="00AF18BB"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5098" w:type="dxa"/>
            <w:vAlign w:val="center"/>
          </w:tcPr>
          <w:p w:rsidR="004F0806" w:rsidRDefault="004F0806" w:rsidP="00AF18BB">
            <w:pPr>
              <w:ind w:firstLine="0"/>
            </w:pPr>
            <m:oMathPara>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AF18BB">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lastRenderedPageBreak/>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F66049">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66049" w:rsidTr="00AF18BB">
        <w:trPr>
          <w:jc w:val="center"/>
        </w:trPr>
        <w:tc>
          <w:tcPr>
            <w:tcW w:w="8789" w:type="dxa"/>
            <w:vAlign w:val="center"/>
          </w:tcPr>
          <w:p w:rsidR="00F66049" w:rsidRPr="00AF18BB" w:rsidRDefault="00F66049"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m:t>
                    </m:r>
                    <m:r>
                      <m:rPr>
                        <m:sty m:val="p"/>
                      </m:rPr>
                      <w:rPr>
                        <w:rFonts w:ascii="Cambria Math" w:hAnsi="Cambria Math"/>
                      </w:rPr>
                      <m:t>,</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m:t>
                    </m:r>
                    <m:r>
                      <w:rPr>
                        <w:rFonts w:ascii="Cambria Math" w:hAnsi="Cambria Math"/>
                      </w:rPr>
                      <m:t>i</m:t>
                    </m:r>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m:t>
                        </m:r>
                        <m:r>
                          <w:rPr>
                            <w:rFonts w:ascii="Cambria Math" w:hAnsi="Cambria Math"/>
                          </w:rPr>
                          <m:t>-i+1</m:t>
                        </m:r>
                      </m:sub>
                    </m:sSub>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m:t>
                    </m:r>
                    <m:r>
                      <w:rPr>
                        <w:rFonts w:ascii="Cambria Math" w:hAnsi="Cambria Math"/>
                      </w:rPr>
                      <m:t>1</m:t>
                    </m:r>
                    <m:r>
                      <w:rPr>
                        <w:rFonts w:ascii="Cambria Math" w:hAnsi="Cambria Math"/>
                      </w:rPr>
                      <m:t>,</m:t>
                    </m:r>
                    <m:r>
                      <w:rPr>
                        <w:rFonts w:ascii="Cambria Math" w:hAnsi="Cambria Math"/>
                      </w:rPr>
                      <m:t>i</m:t>
                    </m:r>
                    <m:r>
                      <w:rPr>
                        <w:rFonts w:ascii="Cambria Math" w:hAnsi="Cambria Math"/>
                      </w:rPr>
                      <m:t>-1</m:t>
                    </m:r>
                  </m:sub>
                </m:sSub>
                <m:r>
                  <w:rPr>
                    <w:rFonts w:ascii="Cambria Math" w:hAnsi="Cambria Math"/>
                  </w:rPr>
                  <m:t>;</m:t>
                </m:r>
              </m:oMath>
            </m:oMathPara>
          </w:p>
          <w:p w:rsidR="00AF18BB" w:rsidRPr="00AF18BB" w:rsidRDefault="00AF18BB"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m:t>
                    </m:r>
                    <m:r>
                      <w:rPr>
                        <w:rFonts w:ascii="Cambria Math" w:hAnsi="Cambria Math"/>
                      </w:rPr>
                      <m:t>1</m:t>
                    </m:r>
                    <m:r>
                      <w:rPr>
                        <w:rFonts w:ascii="Cambria Math" w:hAnsi="Cambria Math"/>
                      </w:rPr>
                      <m:t>,</m:t>
                    </m:r>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r>
                      <w:rPr>
                        <w:rFonts w:ascii="Cambria Math" w:hAnsi="Cambria Math"/>
                      </w:rPr>
                      <m:t>i</m:t>
                    </m:r>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m:t>
                        </m:r>
                        <m:r>
                          <w:rPr>
                            <w:rFonts w:ascii="Cambria Math" w:hAnsi="Cambria Math"/>
                          </w:rPr>
                          <m:t>-i+1</m:t>
                        </m:r>
                      </m:sub>
                    </m:sSub>
                  </m:e>
                </m:d>
                <m:r>
                  <w:rPr>
                    <w:rFonts w:ascii="Cambria Math" w:hAnsi="Cambria Math"/>
                  </w:rPr>
                  <m:t>,  i=2,…,k,  j=2,…,i-1;</m:t>
                </m:r>
              </m:oMath>
            </m:oMathPara>
          </w:p>
          <w:p w:rsidR="00AF18BB" w:rsidRPr="00AF18BB" w:rsidRDefault="00AF18BB"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r>
                              <w:rPr>
                                <w:rFonts w:ascii="Cambria Math" w:hAnsi="Cambria Math"/>
                              </w:rPr>
                              <m:t>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1407" w:type="dxa"/>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1687"/>
      </w:tblGrid>
      <w:tr w:rsidR="00AF18BB" w:rsidTr="00AF18BB">
        <w:trPr>
          <w:jc w:val="center"/>
        </w:trPr>
        <w:tc>
          <w:tcPr>
            <w:tcW w:w="8532" w:type="dxa"/>
            <w:vAlign w:val="center"/>
          </w:tcPr>
          <w:p w:rsidR="00AF18BB" w:rsidRPr="00AF18BB" w:rsidRDefault="00AF18BB"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m:t>
                    </m:r>
                    <m:r>
                      <w:rPr>
                        <w:rFonts w:ascii="Cambria Math" w:hAnsi="Cambria Math"/>
                      </w:rPr>
                      <m:t>+1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(2.10a)</w:t>
            </w:r>
          </w:p>
        </w:tc>
      </w:tr>
      <w:tr w:rsidR="00AF18BB" w:rsidTr="00AF18BB">
        <w:trPr>
          <w:jc w:val="center"/>
        </w:trPr>
        <w:tc>
          <w:tcPr>
            <w:tcW w:w="8532" w:type="dxa"/>
            <w:vAlign w:val="center"/>
          </w:tcPr>
          <w:p w:rsidR="00AF18BB" w:rsidRPr="00AF18BB" w:rsidRDefault="00AF18BB"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m:t>
                    </m:r>
                    <m:r>
                      <w:rPr>
                        <w:rFonts w:ascii="Cambria Math" w:hAnsi="Cambria Math"/>
                      </w:rPr>
                      <m:t>+1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1674" w:type="dxa"/>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9"/>
        <w:gridCol w:w="1557"/>
      </w:tblGrid>
      <w:tr w:rsidR="007E0C7D" w:rsidTr="00737559">
        <w:trPr>
          <w:jc w:val="center"/>
        </w:trPr>
        <w:tc>
          <w:tcPr>
            <w:tcW w:w="8789" w:type="dxa"/>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1407" w:type="dxa"/>
            <w:vAlign w:val="center"/>
          </w:tcPr>
          <w:p w:rsidR="007E0C7D" w:rsidRPr="00EA44C1" w:rsidRDefault="007E0C7D" w:rsidP="007E0C7D">
            <w:pPr>
              <w:jc w:val="right"/>
              <w:rPr>
                <w:lang w:val="en-US"/>
              </w:rPr>
            </w:pPr>
            <w:r>
              <w:rPr>
                <w:lang w:val="en-US"/>
              </w:rPr>
              <w:t>(2.</w:t>
            </w:r>
            <w:r>
              <w:rPr>
                <w:lang w:val="en-US"/>
              </w:rPr>
              <w:t>11</w:t>
            </w:r>
            <w:r>
              <w:rPr>
                <w:lang w:val="en-US"/>
              </w:rPr>
              <w:t>)</w:t>
            </w:r>
          </w:p>
        </w:tc>
      </w:tr>
    </w:tbl>
    <w:p w:rsidR="00826B19" w:rsidRDefault="00212902">
      <w:r>
        <w:lastRenderedPageBreak/>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AF18BB" w:rsidRDefault="00DF4E0D"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r>
                              <w:rPr>
                                <w:rFonts w:ascii="Cambria Math" w:hAnsi="Cambria Math"/>
                              </w:rPr>
                              <m:t>+1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m:t>
                            </m:r>
                            <m:r>
                              <w:rPr>
                                <w:rFonts w:ascii="Cambria Math" w:hAnsi="Cambria Math"/>
                              </w:rPr>
                              <m:t>+1</m:t>
                            </m:r>
                          </m:sub>
                        </m:sSub>
                      </m:e>
                    </m:d>
                  </m:e>
                </m:nary>
                <m:r>
                  <w:rPr>
                    <w:rFonts w:ascii="Cambria Math" w:hAnsi="Cambria Math"/>
                  </w:rPr>
                  <m:t xml:space="preserve">, </m:t>
                </m:r>
              </m:oMath>
            </m:oMathPara>
          </w:p>
        </w:tc>
        <w:tc>
          <w:tcPr>
            <w:tcW w:w="1674" w:type="dxa"/>
            <w:vAlign w:val="center"/>
          </w:tcPr>
          <w:p w:rsidR="00DF4E0D" w:rsidRPr="00EA44C1" w:rsidRDefault="00DF4E0D" w:rsidP="00DF4E0D">
            <w:pPr>
              <w:jc w:val="right"/>
              <w:rPr>
                <w:lang w:val="en-US"/>
              </w:rPr>
            </w:pPr>
            <w:r>
              <w:rPr>
                <w:lang w:val="en-US"/>
              </w:rPr>
              <w:t>(2.1</w:t>
            </w:r>
            <w:r>
              <w:rPr>
                <w:lang w:val="en-US"/>
              </w:rPr>
              <w:t>2</w:t>
            </w:r>
            <w:r>
              <w:rPr>
                <w:lang w:val="en-US"/>
              </w:rPr>
              <w:t>)</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gridCol w:w="1674"/>
      </w:tblGrid>
      <w:tr w:rsidR="00DF4E0D" w:rsidTr="00737559">
        <w:trPr>
          <w:jc w:val="center"/>
        </w:trPr>
        <w:tc>
          <w:tcPr>
            <w:tcW w:w="8532" w:type="dxa"/>
            <w:vAlign w:val="center"/>
          </w:tcPr>
          <w:p w:rsidR="00DF4E0D" w:rsidRPr="00DF4E0D" w:rsidRDefault="00DF4E0D"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r>
                      <w:rPr>
                        <w:rFonts w:ascii="Cambria Math" w:hAnsi="Cambria Math"/>
                      </w:rPr>
                      <m:t>!</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m:t>
                        </m:r>
                        <m:r>
                          <w:rPr>
                            <w:rFonts w:ascii="Cambria Math" w:hAnsi="Cambria Math"/>
                          </w:rPr>
                          <m:t>,i</m:t>
                        </m:r>
                      </m:sub>
                    </m:sSub>
                  </m:e>
                </m:nary>
                <m:r>
                  <w:rPr>
                    <w:rFonts w:ascii="Cambria Math" w:hAnsi="Cambria Math"/>
                  </w:rPr>
                  <m:t>,  i=1,…,k</m:t>
                </m:r>
              </m:oMath>
            </m:oMathPara>
          </w:p>
        </w:tc>
        <w:tc>
          <w:tcPr>
            <w:tcW w:w="1674" w:type="dxa"/>
            <w:vAlign w:val="center"/>
          </w:tcPr>
          <w:p w:rsidR="00DF4E0D" w:rsidRPr="00EA44C1" w:rsidRDefault="00DF4E0D" w:rsidP="00DF4E0D">
            <w:pPr>
              <w:jc w:val="right"/>
              <w:rPr>
                <w:lang w:val="en-US"/>
              </w:rPr>
            </w:pPr>
            <w:r>
              <w:rPr>
                <w:lang w:val="en-US"/>
              </w:rPr>
              <w:t>(2.1</w:t>
            </w:r>
            <w:r>
              <w:rPr>
                <w:lang w:val="en-US"/>
              </w:rPr>
              <w:t>3</w:t>
            </w:r>
            <w:r>
              <w:rPr>
                <w:lang w:val="en-US"/>
              </w:rPr>
              <w:t>)</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A10495">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A10495">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m:t>
          </m:r>
          <m:r>
            <w:rPr>
              <w:rFonts w:ascii="Cambria Math" w:hAnsi="Cambria Math"/>
            </w:rPr>
            <m:t>…</m:t>
          </m:r>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lastRenderedPageBreak/>
        <w:t>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26" type="#_x0000_t75" style="width:139.5pt;height:38.5pt" o:ole="">
            <v:imagedata r:id="rId10" o:title=""/>
          </v:shape>
          <o:OLEObject Type="Embed" ProgID="Equation.3" ShapeID="_x0000_i1026" DrawAspect="Content" ObjectID="_1481841656" r:id="rId11"/>
        </w:object>
      </w:r>
      <w:r>
        <w:rPr>
          <w:noProof w:val="0"/>
        </w:rPr>
        <w:t>,</w:t>
      </w:r>
      <w:r>
        <w:rPr>
          <w:noProof w:val="0"/>
        </w:rPr>
        <w:tab/>
        <w:t>(3.1)</w:t>
      </w:r>
    </w:p>
    <w:p w:rsidR="006D73C6" w:rsidRDefault="00212902">
      <w:r>
        <w:t xml:space="preserve">где коэффициенты </w:t>
      </w:r>
      <w:r>
        <w:rPr>
          <w:position w:val="-12"/>
        </w:rPr>
        <w:object w:dxaOrig="1160" w:dyaOrig="360">
          <v:shape id="_x0000_i1027" type="#_x0000_t75" style="width:58.5pt;height:18pt" o:ole="">
            <v:imagedata r:id="rId12" o:title=""/>
          </v:shape>
          <o:OLEObject Type="Embed" ProgID="Equation.3" ShapeID="_x0000_i1027" DrawAspect="Content" ObjectID="_1481841657" r:id="rId13"/>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28" type="#_x0000_t75" style="width:27pt;height:14.5pt" o:ole="">
            <v:imagedata r:id="rId14" o:title=""/>
          </v:shape>
          <o:OLEObject Type="Embed" ProgID="Equation.3" ShapeID="_x0000_i1028" DrawAspect="Content" ObjectID="_1481841658" r:id="rId15"/>
        </w:object>
      </w:r>
      <w:r>
        <w:t xml:space="preserve"> (тогда </w:t>
      </w:r>
      <w:r>
        <w:rPr>
          <w:position w:val="-10"/>
        </w:rPr>
        <w:object w:dxaOrig="999" w:dyaOrig="340">
          <v:shape id="_x0000_i1029" type="#_x0000_t75" style="width:49.5pt;height:17.5pt" o:ole="">
            <v:imagedata r:id="rId16" o:title=""/>
          </v:shape>
          <o:OLEObject Type="Embed" ProgID="Equation.3" ShapeID="_x0000_i1029" DrawAspect="Content" ObjectID="_1481841659" r:id="rId17"/>
        </w:object>
      </w:r>
      <w:r>
        <w:t>) получим неявный метод Эйлера, который также р</w:t>
      </w:r>
      <w:r w:rsidR="00DE7595">
        <w:t>еализован в SimInTech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30" type="#_x0000_t75" style="width:134.5pt;height:31.5pt" o:ole="">
            <v:imagedata r:id="rId18" o:title=""/>
          </v:shape>
          <o:OLEObject Type="Embed" ProgID="Equation.3" ShapeID="_x0000_i1030" DrawAspect="Content" ObjectID="_1481841660" r:id="rId19"/>
        </w:object>
      </w:r>
    </w:p>
    <w:p w:rsidR="00826B19" w:rsidRDefault="00212902">
      <w:r>
        <w:t xml:space="preserve">Выполняя один шаг величиной </w:t>
      </w:r>
      <w:r>
        <w:rPr>
          <w:i/>
        </w:rPr>
        <w:t>h</w:t>
      </w:r>
      <w:r>
        <w:t>, получим</w:t>
      </w:r>
      <w:r>
        <w:rPr>
          <w:position w:val="-12"/>
        </w:rPr>
        <w:object w:dxaOrig="820" w:dyaOrig="360">
          <v:shape id="_x0000_i1031" type="#_x0000_t75" style="width:40.5pt;height:18pt" o:ole="">
            <v:imagedata r:id="rId20" o:title=""/>
          </v:shape>
          <o:OLEObject Type="Embed" ProgID="Equation.3" ShapeID="_x0000_i1031" DrawAspect="Content" ObjectID="_1481841661" r:id="rId21"/>
        </w:object>
      </w:r>
      <w:r>
        <w:t xml:space="preserve">, а выполняя два шага величиной </w:t>
      </w:r>
      <w:r>
        <w:rPr>
          <w:position w:val="-10"/>
        </w:rPr>
        <w:object w:dxaOrig="420" w:dyaOrig="340">
          <v:shape id="_x0000_i1032" type="#_x0000_t75" style="width:21pt;height:17.5pt" o:ole="">
            <v:imagedata r:id="rId22" o:title=""/>
          </v:shape>
          <o:OLEObject Type="Embed" ProgID="Equation.3" ShapeID="_x0000_i1032" DrawAspect="Content" ObjectID="_1481841662" r:id="rId23"/>
        </w:object>
      </w:r>
      <w:r>
        <w:t xml:space="preserve">, получим </w:t>
      </w:r>
      <w:r>
        <w:rPr>
          <w:position w:val="-12"/>
        </w:rPr>
        <w:object w:dxaOrig="1020" w:dyaOrig="360">
          <v:shape id="_x0000_i1033" type="#_x0000_t75" style="width:51pt;height:18pt" o:ole="">
            <v:imagedata r:id="rId24" o:title=""/>
          </v:shape>
          <o:OLEObject Type="Embed" ProgID="Equation.3" ShapeID="_x0000_i1033" DrawAspect="Content" ObjectID="_1481841663" r:id="rId25"/>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34" type="#_x0000_t75" style="width:132.5pt;height:34.5pt" o:ole="">
            <v:imagedata r:id="rId26" o:title=""/>
          </v:shape>
          <o:OLEObject Type="Embed" ProgID="Equation.3" ShapeID="_x0000_i1034" DrawAspect="Content" ObjectID="_1481841664" r:id="rId27"/>
        </w:object>
      </w:r>
      <w:r>
        <w:t>,</w:t>
      </w:r>
    </w:p>
    <w:p w:rsidR="00826B19" w:rsidRDefault="00212902">
      <w:r>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35" type="#_x0000_t75" style="width:210pt;height:55.5pt" o:ole="">
            <v:imagedata r:id="rId28" o:title=""/>
          </v:shape>
          <o:OLEObject Type="Embed" ProgID="Equation.3" ShapeID="_x0000_i1035" DrawAspect="Content" ObjectID="_1481841665" r:id="rId29"/>
        </w:object>
      </w:r>
    </w:p>
    <w:p w:rsidR="00037A43" w:rsidRDefault="00212902">
      <w:r>
        <w:t xml:space="preserve">Погрешность оценивается по формуле </w:t>
      </w:r>
      <w:r>
        <w:rPr>
          <w:position w:val="-12"/>
        </w:rPr>
        <w:object w:dxaOrig="2840" w:dyaOrig="360">
          <v:shape id="_x0000_i1036" type="#_x0000_t75" style="width:141.5pt;height:18pt" o:ole="">
            <v:imagedata r:id="rId30" o:title=""/>
          </v:shape>
          <o:OLEObject Type="Embed" ProgID="Equation.3" ShapeID="_x0000_i1036" DrawAspect="Content" ObjectID="_1481841666" r:id="rId31"/>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37" type="#_x0000_t75" style="width:222.5pt;height:82.5pt" o:ole="">
            <v:imagedata r:id="rId32" o:title=""/>
          </v:shape>
          <o:OLEObject Type="Embed" ProgID="Equation.3" ShapeID="_x0000_i1037" DrawAspect="Content" ObjectID="_1481841667" r:id="rId33"/>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38" type="#_x0000_t75" style="width:132pt;height:1in" o:ole="">
            <v:imagedata r:id="rId34" o:title=""/>
          </v:shape>
          <o:OLEObject Type="Embed" ProgID="Equation.3" ShapeID="_x0000_i1038" DrawAspect="Content" ObjectID="_1481841668" r:id="rId35"/>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39" type="#_x0000_t75" style="width:109.5pt;height:38.5pt" o:ole="">
            <v:imagedata r:id="rId36" o:title=""/>
          </v:shape>
          <o:OLEObject Type="Embed" ProgID="Equation.3" ShapeID="_x0000_i1039" DrawAspect="Content" ObjectID="_1481841669" r:id="rId37"/>
        </w:object>
      </w:r>
      <w:r w:rsidR="006D73C6">
        <w:rPr>
          <w:noProof w:val="0"/>
        </w:rPr>
        <w:t>,</w:t>
      </w:r>
    </w:p>
    <w:p w:rsidR="00037A43" w:rsidRDefault="00212902" w:rsidP="006D73C6">
      <w:r>
        <w:t>которая используется для получения оценки погрешности численного решения</w:t>
      </w:r>
      <w:r w:rsidR="006D73C6">
        <w:t xml:space="preserve"> </w:t>
      </w:r>
      <w:r>
        <w:rPr>
          <w:position w:val="-12"/>
        </w:rPr>
        <w:object w:dxaOrig="2060" w:dyaOrig="360">
          <v:shape id="_x0000_i1040" type="#_x0000_t75" style="width:103.5pt;height:18pt" o:ole="">
            <v:imagedata r:id="rId38" o:title=""/>
          </v:shape>
          <o:OLEObject Type="Embed" ProgID="Equation.3" ShapeID="_x0000_i1040" DrawAspect="Content" ObjectID="_1481841670" r:id="rId39"/>
        </w:object>
      </w:r>
      <w:r>
        <w:t xml:space="preserve">. В этом случае в таблицу (3.2) добавляется строка коэффициентов </w:t>
      </w:r>
      <w:r>
        <w:rPr>
          <w:position w:val="-12"/>
        </w:rPr>
        <w:object w:dxaOrig="240" w:dyaOrig="360">
          <v:shape id="_x0000_i1041" type="#_x0000_t75" style="width:12pt;height:18pt" o:ole="">
            <v:imagedata r:id="rId40" o:title=""/>
          </v:shape>
          <o:OLEObject Type="Embed" ProgID="Equation.3" ShapeID="_x0000_i1041" DrawAspect="Content" ObjectID="_1481841671" r:id="rId41"/>
        </w:object>
      </w:r>
      <w:r>
        <w:t>.</w:t>
      </w:r>
    </w:p>
    <w:p w:rsidR="00037A43" w:rsidRDefault="00212902" w:rsidP="002D3953">
      <w:r>
        <w:t xml:space="preserve">В явном методе </w:t>
      </w:r>
      <w:r>
        <w:rPr>
          <w:position w:val="-14"/>
        </w:rPr>
        <w:object w:dxaOrig="720" w:dyaOrig="380">
          <v:shape id="_x0000_i1042" type="#_x0000_t75" style="width:36pt;height:19.5pt" o:ole="">
            <v:imagedata r:id="rId42" o:title=""/>
          </v:shape>
          <o:OLEObject Type="Embed" ProgID="Equation.3" ShapeID="_x0000_i1042" DrawAspect="Content" ObjectID="_1481841672" r:id="rId43"/>
        </w:object>
      </w:r>
      <w:r>
        <w:t xml:space="preserve"> при </w:t>
      </w:r>
      <w:r>
        <w:rPr>
          <w:position w:val="-10"/>
        </w:rPr>
        <w:object w:dxaOrig="520" w:dyaOrig="300">
          <v:shape id="_x0000_i1043" type="#_x0000_t75" style="width:26.5pt;height:15pt" o:ole="">
            <v:imagedata r:id="rId44" o:title=""/>
          </v:shape>
          <o:OLEObject Type="Embed" ProgID="Equation.3" ShapeID="_x0000_i1043" DrawAspect="Content" ObjectID="_1481841673" r:id="rId45"/>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44" type="#_x0000_t75" style="width:129.5pt;height:108pt" o:ole="">
            <v:imagedata r:id="rId46" o:title=""/>
          </v:shape>
          <o:OLEObject Type="Embed" ProgID="Equation.3" ShapeID="_x0000_i1044" DrawAspect="Content" ObjectID="_1481841674" r:id="rId47"/>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025DF" w:rsidRDefault="00212902" w:rsidP="008025DF">
      <w:pPr>
        <w:pStyle w:val="3"/>
      </w:pPr>
      <w:r>
        <w:lastRenderedPageBreak/>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45" type="#_x0000_t75" style="width:235.5pt;height:90pt" o:ole="">
            <v:imagedata r:id="rId48" o:title=""/>
          </v:shape>
          <o:OLEObject Type="Embed" ProgID="Equation.3" ShapeID="_x0000_i1045" DrawAspect="Content" ObjectID="_1481841675" r:id="rId49"/>
        </w:object>
      </w:r>
    </w:p>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Pr>
          <w:lang w:val="en-US"/>
        </w:rPr>
        <w:t>SimInTech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lastRenderedPageBreak/>
        <w:t>Задача Капса</w:t>
      </w:r>
    </w:p>
    <w:p w:rsidR="00C033FB" w:rsidRDefault="00C033FB" w:rsidP="00C033FB">
      <w:r w:rsidRPr="00C033FB">
        <w:t>Будем решать задачу Капса</w:t>
      </w:r>
    </w:p>
    <w:p w:rsidR="00C033FB" w:rsidRPr="00C033FB" w:rsidRDefault="00AF18B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AF18B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659"/>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w:t>
      </w:r>
      <w:r w:rsidRPr="001F54C4">
        <w:lastRenderedPageBreak/>
        <w:t>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Pr>
          <w:lang w:val="en-US"/>
        </w:rPr>
        <w:t>SimInTech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Pr>
          <w:lang w:val="en-US"/>
        </w:rPr>
        <w:t>SimInTech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Pr>
          <w:lang w:val="en-US"/>
        </w:rPr>
        <w:t>SimInTech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AF18B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AF18B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16800" cy="3808800"/>
                    </a:xfrm>
                    <a:prstGeom prst="rect">
                      <a:avLst/>
                    </a:prstGeom>
                  </pic:spPr>
                </pic:pic>
              </a:graphicData>
            </a:graphic>
          </wp:inline>
        </w:drawing>
      </w:r>
    </w:p>
    <w:p w:rsidR="005E42D4" w:rsidRDefault="005E42D4" w:rsidP="00694BDF">
      <w:r>
        <w:rPr>
          <w:noProof/>
        </w:rPr>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52" w:history="1">
        <w:r w:rsidR="00305A4F" w:rsidRPr="001F2DA4">
          <w:rPr>
            <w:rStyle w:val="a9"/>
            <w:lang w:val="en-US"/>
          </w:rPr>
          <w:t>www.sciencedirect.com/science/article/pii/0771050X80900133</w:t>
        </w:r>
      </w:hyperlink>
      <w:r w:rsidR="00305A4F">
        <w:rPr>
          <w:lang w:val="en-US"/>
        </w:rPr>
        <w:t xml:space="preserve"> )</w:t>
      </w:r>
    </w:p>
    <w:p w:rsidR="008211C2" w:rsidRDefault="008211C2" w:rsidP="00305A4F">
      <w:pPr>
        <w:pStyle w:val="a8"/>
        <w:numPr>
          <w:ilvl w:val="0"/>
          <w:numId w:val="12"/>
        </w:numPr>
        <w:rPr>
          <w:lang w:val="en-US"/>
        </w:rPr>
      </w:pPr>
    </w:p>
    <w:p w:rsidR="00FF2309" w:rsidRPr="008211C2" w:rsidRDefault="00FF2309" w:rsidP="008211C2">
      <w:pPr>
        <w:pStyle w:val="a8"/>
        <w:ind w:left="1069" w:firstLine="0"/>
      </w:pPr>
    </w:p>
    <w:sectPr w:rsidR="00FF2309" w:rsidRPr="008211C2">
      <w:footerReference w:type="even" r:id="rId53"/>
      <w:footerReference w:type="default" r:id="rId54"/>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511" w:rsidRDefault="00032511">
      <w:r>
        <w:separator/>
      </w:r>
    </w:p>
  </w:endnote>
  <w:endnote w:type="continuationSeparator" w:id="0">
    <w:p w:rsidR="00032511" w:rsidRDefault="0003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18BB" w:rsidRDefault="00AF18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BB" w:rsidRDefault="00AF18B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13363">
      <w:rPr>
        <w:rStyle w:val="a5"/>
        <w:noProof/>
      </w:rPr>
      <w:t>18</w:t>
    </w:r>
    <w:r>
      <w:rPr>
        <w:rStyle w:val="a5"/>
      </w:rPr>
      <w:fldChar w:fldCharType="end"/>
    </w:r>
  </w:p>
  <w:p w:rsidR="00AF18BB" w:rsidRDefault="00AF18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511" w:rsidRDefault="00032511">
      <w:r>
        <w:separator/>
      </w:r>
    </w:p>
  </w:footnote>
  <w:footnote w:type="continuationSeparator" w:id="0">
    <w:p w:rsidR="00032511" w:rsidRDefault="00032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6383B"/>
    <w:rsid w:val="000A1DCA"/>
    <w:rsid w:val="000B3FA6"/>
    <w:rsid w:val="000E33B0"/>
    <w:rsid w:val="0010389D"/>
    <w:rsid w:val="00105430"/>
    <w:rsid w:val="0011614D"/>
    <w:rsid w:val="00120448"/>
    <w:rsid w:val="0013531E"/>
    <w:rsid w:val="00144185"/>
    <w:rsid w:val="00145382"/>
    <w:rsid w:val="0016256E"/>
    <w:rsid w:val="00167012"/>
    <w:rsid w:val="00183C32"/>
    <w:rsid w:val="00186A58"/>
    <w:rsid w:val="00187EEC"/>
    <w:rsid w:val="001F2FA6"/>
    <w:rsid w:val="001F54C4"/>
    <w:rsid w:val="002074BA"/>
    <w:rsid w:val="00212902"/>
    <w:rsid w:val="002337CA"/>
    <w:rsid w:val="002A16A4"/>
    <w:rsid w:val="002D3953"/>
    <w:rsid w:val="003047CD"/>
    <w:rsid w:val="00305A4F"/>
    <w:rsid w:val="00323ECB"/>
    <w:rsid w:val="0033784B"/>
    <w:rsid w:val="003A664C"/>
    <w:rsid w:val="003C1437"/>
    <w:rsid w:val="003C78C3"/>
    <w:rsid w:val="003D350A"/>
    <w:rsid w:val="003E5246"/>
    <w:rsid w:val="003F7C12"/>
    <w:rsid w:val="00411C9C"/>
    <w:rsid w:val="0041254B"/>
    <w:rsid w:val="00413363"/>
    <w:rsid w:val="004222C2"/>
    <w:rsid w:val="00440A3D"/>
    <w:rsid w:val="00460956"/>
    <w:rsid w:val="004F0806"/>
    <w:rsid w:val="004F4D8C"/>
    <w:rsid w:val="00524ED3"/>
    <w:rsid w:val="00530ADA"/>
    <w:rsid w:val="00550C55"/>
    <w:rsid w:val="005536E6"/>
    <w:rsid w:val="00582B4E"/>
    <w:rsid w:val="00585EC1"/>
    <w:rsid w:val="005E4034"/>
    <w:rsid w:val="005E42D4"/>
    <w:rsid w:val="005F0F8F"/>
    <w:rsid w:val="006127E9"/>
    <w:rsid w:val="00615B29"/>
    <w:rsid w:val="00635AE2"/>
    <w:rsid w:val="00683750"/>
    <w:rsid w:val="00694BDF"/>
    <w:rsid w:val="006D10C8"/>
    <w:rsid w:val="006D69A4"/>
    <w:rsid w:val="006D73C6"/>
    <w:rsid w:val="006E0122"/>
    <w:rsid w:val="00710BA8"/>
    <w:rsid w:val="00740EF5"/>
    <w:rsid w:val="00753D80"/>
    <w:rsid w:val="00765614"/>
    <w:rsid w:val="007919E6"/>
    <w:rsid w:val="007E0C7D"/>
    <w:rsid w:val="007F1C02"/>
    <w:rsid w:val="007F2250"/>
    <w:rsid w:val="008025DF"/>
    <w:rsid w:val="008073D6"/>
    <w:rsid w:val="00807A87"/>
    <w:rsid w:val="00810073"/>
    <w:rsid w:val="008211C2"/>
    <w:rsid w:val="00826B19"/>
    <w:rsid w:val="008341B5"/>
    <w:rsid w:val="0085300F"/>
    <w:rsid w:val="008633CE"/>
    <w:rsid w:val="00880E0A"/>
    <w:rsid w:val="0088630E"/>
    <w:rsid w:val="00937FEF"/>
    <w:rsid w:val="00973920"/>
    <w:rsid w:val="00987A7A"/>
    <w:rsid w:val="009C18BE"/>
    <w:rsid w:val="00A00E9F"/>
    <w:rsid w:val="00A019EB"/>
    <w:rsid w:val="00A10495"/>
    <w:rsid w:val="00A458BC"/>
    <w:rsid w:val="00A5458F"/>
    <w:rsid w:val="00A70473"/>
    <w:rsid w:val="00A72FE3"/>
    <w:rsid w:val="00A846EB"/>
    <w:rsid w:val="00AA0F69"/>
    <w:rsid w:val="00AA35A4"/>
    <w:rsid w:val="00AA5257"/>
    <w:rsid w:val="00AA657B"/>
    <w:rsid w:val="00AC091F"/>
    <w:rsid w:val="00AC44B7"/>
    <w:rsid w:val="00AF18BB"/>
    <w:rsid w:val="00B01C6D"/>
    <w:rsid w:val="00B05B75"/>
    <w:rsid w:val="00B77235"/>
    <w:rsid w:val="00B8376D"/>
    <w:rsid w:val="00B874F4"/>
    <w:rsid w:val="00BC4279"/>
    <w:rsid w:val="00BD28C1"/>
    <w:rsid w:val="00C033FB"/>
    <w:rsid w:val="00C154E0"/>
    <w:rsid w:val="00C52BE6"/>
    <w:rsid w:val="00C5376C"/>
    <w:rsid w:val="00C56F6F"/>
    <w:rsid w:val="00C71EFF"/>
    <w:rsid w:val="00C83F15"/>
    <w:rsid w:val="00C961F9"/>
    <w:rsid w:val="00CA0822"/>
    <w:rsid w:val="00CE56C9"/>
    <w:rsid w:val="00CF3743"/>
    <w:rsid w:val="00D22484"/>
    <w:rsid w:val="00D70348"/>
    <w:rsid w:val="00D865F1"/>
    <w:rsid w:val="00DD67AB"/>
    <w:rsid w:val="00DE7595"/>
    <w:rsid w:val="00DF4E0D"/>
    <w:rsid w:val="00E07088"/>
    <w:rsid w:val="00E15242"/>
    <w:rsid w:val="00E4569E"/>
    <w:rsid w:val="00E669A5"/>
    <w:rsid w:val="00EA44C1"/>
    <w:rsid w:val="00EC7BFF"/>
    <w:rsid w:val="00F32DC7"/>
    <w:rsid w:val="00F411BA"/>
    <w:rsid w:val="00F4720B"/>
    <w:rsid w:val="00F66049"/>
    <w:rsid w:val="00FC3CB3"/>
    <w:rsid w:val="00FD23C5"/>
    <w:rsid w:val="00FD3DC9"/>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57B"/>
    <w:pPr>
      <w:overflowPunct w:val="0"/>
      <w:autoSpaceDE w:val="0"/>
      <w:autoSpaceDN w:val="0"/>
      <w:adjustRightInd w:val="0"/>
      <w:spacing w:before="60" w:after="60" w:line="360" w:lineRule="auto"/>
      <w:ind w:firstLine="709"/>
      <w:jc w:val="both"/>
      <w:textAlignment w:val="baseline"/>
    </w:pPr>
    <w:rPr>
      <w:rFonts w:ascii="Cambria" w:hAnsi="Cambria"/>
      <w:sz w:val="24"/>
    </w:rPr>
  </w:style>
  <w:style w:type="paragraph" w:styleId="1">
    <w:name w:val="heading 1"/>
    <w:basedOn w:val="a"/>
    <w:next w:val="a"/>
    <w:qFormat/>
    <w:rsid w:val="00413363"/>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413363"/>
    <w:pPr>
      <w:keepNext/>
      <w:numPr>
        <w:ilvl w:val="1"/>
        <w:numId w:val="11"/>
      </w:numPr>
      <w:spacing w:before="240" w:after="120" w:line="240" w:lineRule="auto"/>
      <w:ind w:left="0" w:firstLine="709"/>
      <w:jc w:val="left"/>
      <w:outlineLvl w:val="1"/>
    </w:pPr>
    <w:rPr>
      <w:b/>
      <w:color w:val="0000FF"/>
      <w:sz w:val="28"/>
    </w:rPr>
  </w:style>
  <w:style w:type="paragraph" w:styleId="3">
    <w:name w:val="heading 3"/>
    <w:basedOn w:val="a"/>
    <w:next w:val="a"/>
    <w:link w:val="30"/>
    <w:uiPriority w:val="9"/>
    <w:unhideWhenUsed/>
    <w:qFormat/>
    <w:rsid w:val="00413363"/>
    <w:pPr>
      <w:keepNext/>
      <w:keepLines/>
      <w:numPr>
        <w:ilvl w:val="2"/>
        <w:numId w:val="11"/>
      </w:numPr>
      <w:ind w:left="0" w:firstLine="709"/>
      <w:jc w:val="left"/>
      <w:outlineLvl w:val="2"/>
    </w:pPr>
    <w:rPr>
      <w:rFonts w:eastAsiaTheme="majorEastAsia" w:cstheme="majorBidi"/>
      <w:b/>
      <w:color w:val="0000FF"/>
      <w:sz w:val="28"/>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rPr>
      <w:sz w:val="28"/>
    </w:r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13363"/>
    <w:rPr>
      <w:rFonts w:ascii="Cambria" w:eastAsiaTheme="majorEastAsia" w:hAnsi="Cambria" w:cstheme="majorBidi"/>
      <w:b/>
      <w:color w:val="0000FF"/>
      <w:sz w:val="28"/>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hyperlink" Target="http://www.sciencedirect.com/science/article/pii/0771050X80900133"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21</Pages>
  <Words>5396</Words>
  <Characters>30763</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56</cp:revision>
  <dcterms:created xsi:type="dcterms:W3CDTF">2015-01-03T15:20:00Z</dcterms:created>
  <dcterms:modified xsi:type="dcterms:W3CDTF">2015-01-03T22:50:00Z</dcterms:modified>
</cp:coreProperties>
</file>