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A4" w:rsidRDefault="00212902" w:rsidP="00626726">
      <w:pPr>
        <w:pStyle w:val="3"/>
      </w:pPr>
      <w:r>
        <w:t>Метод Мерсона</w:t>
      </w:r>
    </w:p>
    <w:p w:rsidR="00826B19" w:rsidRDefault="006D69A4">
      <w:r>
        <w:t>И</w:t>
      </w:r>
      <w:r w:rsidR="00212902">
        <w:t>меет 4-й порядок и задается формулами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CA0822" w:rsidTr="00AA35A4">
        <w:trPr>
          <w:jc w:val="center"/>
        </w:trPr>
        <w:tc>
          <w:tcPr>
            <w:tcW w:w="8789" w:type="dxa"/>
            <w:vAlign w:val="center"/>
          </w:tcPr>
          <w:p w:rsidR="00CA0822" w:rsidRPr="007919E6" w:rsidRDefault="009C321A" w:rsidP="00AA35A4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CA0822" w:rsidRPr="007919E6" w:rsidRDefault="009C321A" w:rsidP="00AA35A4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CA0822" w:rsidRPr="00CA0822" w:rsidRDefault="009C321A" w:rsidP="00CA0822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CA0822" w:rsidRPr="00CA0822" w:rsidRDefault="009C321A" w:rsidP="00CA0822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407" w:type="dxa"/>
            <w:vAlign w:val="center"/>
          </w:tcPr>
          <w:p w:rsidR="00CA0822" w:rsidRPr="00EA44C1" w:rsidRDefault="00CA0822" w:rsidP="00CA08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</w:tbl>
    <w:p w:rsidR="00826B19" w:rsidRPr="00810073" w:rsidRDefault="00212902">
      <w:r>
        <w:t xml:space="preserve">По сравнению с классическим методом Рунге-Кутты, в методе Мерсона используется более экономный способ оценивания ошибки. Другое преимущество – в методе Мерсона используется ПИ-управление размером шага, что позволяет обеспечить </w:t>
      </w:r>
      <w:r w:rsidRPr="00810073">
        <w:rPr>
          <w:lang w:val="en-US"/>
        </w:rPr>
        <w:t>SC</w:t>
      </w:r>
      <w:r w:rsidRPr="00810073">
        <w:noBreakHyphen/>
        <w:t xml:space="preserve">устойчивость </w:t>
      </w:r>
      <w:r w:rsidR="000A1DCA" w:rsidRPr="00810073">
        <w:t>[</w:t>
      </w:r>
      <w:r w:rsidR="006D10C8" w:rsidRPr="00810073">
        <w:t>3</w:t>
      </w:r>
      <w:r w:rsidR="000A1DCA" w:rsidRPr="00810073">
        <w:t>]</w:t>
      </w:r>
      <w:r w:rsidRPr="00810073">
        <w:t>.</w:t>
      </w:r>
    </w:p>
    <w:p w:rsidR="00826B19" w:rsidRDefault="00212902">
      <w:r w:rsidRPr="00810073">
        <w:t>При решении умеренно жестких задач явными методами размер шага обычно приближается к границе устойчивости, но в этом случае процедура управления</w:t>
      </w:r>
      <w:r>
        <w:t xml:space="preserve"> шагом может оказаться неустойчивой. В результате происходят резкие колебания величины шага, приводящие к ухудшению точности и увеличению вычислительных затрат. Устойчивость управления шагом (</w:t>
      </w:r>
      <w:r>
        <w:rPr>
          <w:lang w:val="en-US"/>
        </w:rPr>
        <w:t>SC</w:t>
      </w:r>
      <w:r>
        <w:noBreakHyphen/>
        <w:t>устойчивость) может быть обеспечена при использовании процедуры ПИ-управления, задаваемой формулой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DD67AB" w:rsidTr="00AA35A4">
        <w:trPr>
          <w:jc w:val="center"/>
        </w:trPr>
        <w:tc>
          <w:tcPr>
            <w:tcW w:w="8789" w:type="dxa"/>
            <w:vAlign w:val="center"/>
          </w:tcPr>
          <w:p w:rsidR="00DD67AB" w:rsidRPr="00EC7BFF" w:rsidRDefault="009C321A" w:rsidP="00DD67A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=fac∙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err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-α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err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:rsidR="00DD67AB" w:rsidRPr="00EA44C1" w:rsidRDefault="00DD67AB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(2.4)</w:t>
            </w:r>
          </w:p>
        </w:tc>
      </w:tr>
    </w:tbl>
    <w:p w:rsidR="00826B19" w:rsidRDefault="00DD67AB" w:rsidP="0013531E">
      <w:pPr>
        <w:ind w:firstLine="0"/>
      </w:pPr>
      <w:r>
        <w:t>где коэффициент</w:t>
      </w:r>
      <w:r w:rsidRPr="00DD67AB">
        <w:t xml:space="preserve"> </w:t>
      </w:r>
      <w:r w:rsidRPr="00DD67AB">
        <w:rPr>
          <w:i/>
        </w:rPr>
        <w:t>β</w:t>
      </w:r>
      <w:r w:rsidRPr="00DD67AB">
        <w:t xml:space="preserve"> </w:t>
      </w:r>
      <w:r w:rsidR="00212902">
        <w:t xml:space="preserve">выбирается из условия </w:t>
      </w:r>
      <w:r w:rsidR="00212902">
        <w:rPr>
          <w:lang w:val="en-US"/>
        </w:rPr>
        <w:t>SC</w:t>
      </w:r>
      <w:r w:rsidR="00212902" w:rsidRPr="00765614">
        <w:t>-</w:t>
      </w:r>
      <w:r w:rsidR="00212902">
        <w:t>устойчивости (обычно</w:t>
      </w:r>
      <w:r w:rsidRPr="00DD67AB">
        <w:t xml:space="preserve"> 0 ≤</w:t>
      </w:r>
      <w:r w:rsidRPr="00DD67AB">
        <w:rPr>
          <w:i/>
        </w:rPr>
        <w:t xml:space="preserve"> β</w:t>
      </w:r>
      <w:r w:rsidRPr="00DD67AB">
        <w:t xml:space="preserve"> ≤ 0.1</w:t>
      </w:r>
      <w:r w:rsidR="00212902">
        <w:t>). При</w:t>
      </w:r>
      <w:r w:rsidRPr="00DD67AB">
        <w:t xml:space="preserve"> </w:t>
      </w:r>
      <w:r w:rsidRPr="00DD67AB">
        <w:rPr>
          <w:i/>
        </w:rPr>
        <w:t>β</w:t>
      </w:r>
      <w:r w:rsidRPr="00DD67AB">
        <w:t>=0</w:t>
      </w:r>
      <w:r>
        <w:t xml:space="preserve"> </w:t>
      </w:r>
      <w:r w:rsidR="00212902">
        <w:t>получаем стандартную процедуру (1.3). Для метода Мерсона выбраны значения</w:t>
      </w:r>
      <w:r w:rsidRPr="00DD67AB">
        <w:t xml:space="preserve"> </w:t>
      </w:r>
      <w:r w:rsidRPr="00DD67AB">
        <w:rPr>
          <w:i/>
        </w:rPr>
        <w:t>α</w:t>
      </w:r>
      <w:r w:rsidRPr="00DD67AB">
        <w:t xml:space="preserve">=0.2, </w:t>
      </w:r>
      <w:r w:rsidRPr="00DD67AB">
        <w:rPr>
          <w:i/>
        </w:rPr>
        <w:t>β</w:t>
      </w:r>
      <w:r w:rsidRPr="00DD67AB">
        <w:t>=0.08</w:t>
      </w:r>
      <w:r w:rsidR="00212902">
        <w:t xml:space="preserve">, обеспечивающие </w:t>
      </w:r>
      <w:r w:rsidR="00212902">
        <w:rPr>
          <w:lang w:val="en-US"/>
        </w:rPr>
        <w:t>SC</w:t>
      </w:r>
      <w:r w:rsidR="006D73C6" w:rsidRPr="00765614">
        <w:t>-</w:t>
      </w:r>
      <w:r w:rsidR="00212902">
        <w:t>устойчивость. Эксперименты показали, что использование ПИ-закона (2.4) позволяет снизить затраты и повысить точность решения умеренно жестких задач по сравнению с использованием стандартной процедуры (2.2).</w:t>
      </w:r>
    </w:p>
    <w:p w:rsidR="0013531E" w:rsidRDefault="0013531E" w:rsidP="0013531E">
      <w:r w:rsidRPr="0013531E">
        <w:t>Классические методы рекомендуется использовать для решения нежестких задач.</w:t>
      </w:r>
    </w:p>
    <w:p w:rsidR="00037A43" w:rsidRPr="00810073" w:rsidRDefault="00212902">
      <w:r>
        <w:t xml:space="preserve">Результаты тестирования классических методов </w:t>
      </w:r>
      <w:r w:rsidRPr="00810073">
        <w:t xml:space="preserve">приведены в разделах 4.1, 4.4, 4.5. </w:t>
      </w:r>
      <w:bookmarkStart w:id="0" w:name="_GoBack"/>
      <w:bookmarkEnd w:id="0"/>
    </w:p>
    <w:sectPr w:rsidR="00037A43" w:rsidRPr="00810073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21A" w:rsidRDefault="009C321A">
      <w:r>
        <w:separator/>
      </w:r>
    </w:p>
  </w:endnote>
  <w:endnote w:type="continuationSeparator" w:id="0">
    <w:p w:rsidR="009C321A" w:rsidRDefault="009C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2615E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21A" w:rsidRDefault="009C321A">
      <w:r>
        <w:separator/>
      </w:r>
    </w:p>
  </w:footnote>
  <w:footnote w:type="continuationSeparator" w:id="0">
    <w:p w:rsidR="009C321A" w:rsidRDefault="009C3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C63687AE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513D1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6127E9"/>
    <w:rsid w:val="00615B29"/>
    <w:rsid w:val="0062615E"/>
    <w:rsid w:val="00626726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37FEF"/>
    <w:rsid w:val="00973920"/>
    <w:rsid w:val="00987A7A"/>
    <w:rsid w:val="009C18BE"/>
    <w:rsid w:val="009C321A"/>
    <w:rsid w:val="009E33C4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C091F"/>
    <w:rsid w:val="00AC44B7"/>
    <w:rsid w:val="00AE3295"/>
    <w:rsid w:val="00AF18BB"/>
    <w:rsid w:val="00AF21F0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C2887"/>
    <w:rsid w:val="00CE56C9"/>
    <w:rsid w:val="00CF3743"/>
    <w:rsid w:val="00D22484"/>
    <w:rsid w:val="00D70348"/>
    <w:rsid w:val="00D865F1"/>
    <w:rsid w:val="00D87741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3476F"/>
    <w:rsid w:val="00F411BA"/>
    <w:rsid w:val="00F4720B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14</cp:revision>
  <dcterms:created xsi:type="dcterms:W3CDTF">2015-01-03T22:51:00Z</dcterms:created>
  <dcterms:modified xsi:type="dcterms:W3CDTF">2015-01-03T23:13:00Z</dcterms:modified>
</cp:coreProperties>
</file>