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3A2E" w14:textId="77777777" w:rsidR="00D96DAF" w:rsidRPr="00F1169F" w:rsidRDefault="00F1169F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1169F">
        <w:rPr>
          <w:b/>
          <w:color w:val="0000FF"/>
          <w:sz w:val="36"/>
          <w:szCs w:val="36"/>
          <w:lang w:val="en-US"/>
        </w:rPr>
        <w:t>activeelement</w:t>
      </w:r>
      <w:proofErr w:type="spellEnd"/>
      <w:proofErr w:type="gramEnd"/>
    </w:p>
    <w:p w14:paraId="18E1B74D" w14:textId="77777777"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14:paraId="2641CE7B" w14:textId="77777777" w:rsidR="00715D09" w:rsidRDefault="00B46CD8">
      <w:pPr>
        <w:rPr>
          <w:color w:val="0070C0"/>
          <w:lang w:val="en-US"/>
        </w:rPr>
      </w:pPr>
      <w:r>
        <w:rPr>
          <w:color w:val="0070C0"/>
        </w:rPr>
        <w:pict w14:anchorId="0FB5252E">
          <v:rect id="_x0000_i1025" style="width:467.75pt;height:1pt" o:hralign="center" o:hrstd="t" o:hrnoshade="t" o:hr="t" fillcolor="#4f81bd [3204]" stroked="f"/>
        </w:pict>
      </w:r>
    </w:p>
    <w:p w14:paraId="459AFF6D" w14:textId="77777777" w:rsidR="005804AD" w:rsidRPr="005804AD" w:rsidRDefault="005804AD">
      <w:pPr>
        <w:rPr>
          <w:lang w:val="en-US"/>
        </w:rPr>
      </w:pPr>
    </w:p>
    <w:p w14:paraId="6645E205" w14:textId="77777777"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14:paraId="21FCC976" w14:textId="77777777"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=</w:t>
      </w:r>
      <w:r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043807" w:rsidRPr="008551BF">
        <w:rPr>
          <w:rFonts w:ascii="Courier New" w:hAnsi="Courier New" w:cs="Courier New"/>
          <w:i/>
          <w:sz w:val="20"/>
          <w:lang w:val="en-US"/>
        </w:rPr>
        <w:t>(</w:t>
      </w:r>
      <w:r w:rsidRPr="00F1169F">
        <w:rPr>
          <w:rFonts w:ascii="Courier New" w:hAnsi="Courier New" w:cs="Courier New"/>
          <w:i/>
          <w:sz w:val="20"/>
          <w:lang w:val="en-US"/>
        </w:rPr>
        <w:t>X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);</w:t>
      </w:r>
    </w:p>
    <w:p w14:paraId="79C98011" w14:textId="77777777" w:rsidR="00043807" w:rsidRPr="008551BF" w:rsidRDefault="00043807">
      <w:pPr>
        <w:rPr>
          <w:lang w:val="en-US"/>
        </w:rPr>
      </w:pPr>
    </w:p>
    <w:p w14:paraId="424301F7" w14:textId="77777777" w:rsidR="009C7FB7" w:rsidRPr="00B46CD8" w:rsidRDefault="00043807">
      <w:r w:rsidRPr="00043807">
        <w:rPr>
          <w:b/>
        </w:rPr>
        <w:t>Аргументы</w:t>
      </w:r>
      <w:r w:rsidRPr="00B46CD8">
        <w:rPr>
          <w:b/>
        </w:rPr>
        <w:t>:</w:t>
      </w:r>
    </w:p>
    <w:p w14:paraId="1FAF28E4" w14:textId="77777777" w:rsidR="009C7FB7" w:rsidRPr="00F1169F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</w:p>
    <w:p w14:paraId="1DC0633C" w14:textId="77777777" w:rsidR="008F5D3B" w:rsidRDefault="008F5D3B" w:rsidP="009C7FB7"/>
    <w:p w14:paraId="78ABB54F" w14:textId="77777777"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14:paraId="6E578099" w14:textId="77777777" w:rsidR="008233C9" w:rsidRPr="002F1032" w:rsidRDefault="008F5D3B" w:rsidP="008F5D3B">
      <w:r>
        <w:t>Функция</w:t>
      </w:r>
      <w:r w:rsidR="00F1169F" w:rsidRPr="00F1169F">
        <w:t xml:space="preserve"> возвращает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14:paraId="2DED52D0" w14:textId="77777777" w:rsidR="0084171E" w:rsidRDefault="002F1032" w:rsidP="0084171E"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X</w:t>
      </w:r>
      <w:r w:rsidR="00083EB3" w:rsidRPr="00083EB3">
        <w:t xml:space="preserve"> </w:t>
      </w:r>
      <w:r>
        <w:t>может</w:t>
      </w:r>
      <w:r w:rsidR="00083EB3" w:rsidRPr="00083EB3">
        <w:t xml:space="preserve"> </w:t>
      </w:r>
      <w:r w:rsidR="0084171E">
        <w:t>задаваться:</w:t>
      </w:r>
    </w:p>
    <w:p w14:paraId="048EB854" w14:textId="77777777"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</w:t>
      </w:r>
      <w:commentRangeStart w:id="0"/>
      <w:r w:rsidR="0084171E">
        <w:t>ые</w:t>
      </w:r>
      <w:commentRangeEnd w:id="0"/>
      <w:r w:rsidR="00B46CD8">
        <w:rPr>
          <w:rStyle w:val="af6"/>
        </w:rPr>
        <w:commentReference w:id="0"/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14:paraId="72421BEB" w14:textId="77777777"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</w:rPr>
        <w:t xml:space="preserve">х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14:paraId="6D36096B" w14:textId="77777777"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commentRangeStart w:id="1"/>
      <w:r w:rsidRPr="00B46CD8">
        <w:rPr>
          <w:strike/>
        </w:rPr>
        <w:t>переменные</w:t>
      </w:r>
      <w:r w:rsidR="00083EB3" w:rsidRPr="00B46CD8">
        <w:rPr>
          <w:strike/>
        </w:rPr>
        <w:t xml:space="preserve"> </w:t>
      </w:r>
      <w:r w:rsidRPr="00B46CD8">
        <w:rPr>
          <w:strike/>
        </w:rPr>
        <w:t>типа</w:t>
      </w:r>
      <w:commentRangeEnd w:id="1"/>
      <w:r w:rsidR="00B46CD8">
        <w:rPr>
          <w:rStyle w:val="af6"/>
        </w:rPr>
        <w:commentReference w:id="1"/>
      </w:r>
      <w:r w:rsidR="00083EB3">
        <w:t xml:space="preserve"> </w:t>
      </w:r>
      <w:r>
        <w:t>массив,</w:t>
      </w:r>
      <w:r w:rsidR="00083EB3">
        <w:t xml:space="preserve"> </w:t>
      </w:r>
      <w:r>
        <w:t>состоящие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переменных,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14:paraId="4D14423C" w14:textId="77777777" w:rsidR="0084171E" w:rsidRPr="00367A18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</w:rPr>
        <w:t>х</w:t>
      </w:r>
      <w:r w:rsidRPr="002F1032">
        <w:rPr>
          <w:rFonts w:ascii="Courier New" w:hAnsi="Courier New" w:cs="Courier New"/>
          <w:sz w:val="20"/>
          <w:lang w:val="en-US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Pr="002F103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14:paraId="1D3DD516" w14:textId="77777777"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proofErr w:type="spellStart"/>
      <w:r>
        <w:rPr>
          <w:lang w:val="en-US"/>
        </w:rPr>
        <w:t>константн</w:t>
      </w:r>
      <w:commentRangeStart w:id="2"/>
      <w:r>
        <w:rPr>
          <w:lang w:val="en-US"/>
        </w:rPr>
        <w:t>ые</w:t>
      </w:r>
      <w:commentRangeEnd w:id="2"/>
      <w:proofErr w:type="spellEnd"/>
      <w:r w:rsidR="00B46CD8">
        <w:rPr>
          <w:rStyle w:val="af6"/>
        </w:rPr>
        <w:commentReference w:id="2"/>
      </w:r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14:paraId="682465F0" w14:textId="77777777"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>
        <w:rPr>
          <w:rFonts w:ascii="Courier New" w:hAnsi="Courier New" w:cs="Courier New"/>
          <w:sz w:val="20"/>
        </w:rPr>
        <w:t xml:space="preserve">х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14:paraId="576783D3" w14:textId="77777777" w:rsidR="008F5D3B" w:rsidRPr="00F91D65" w:rsidRDefault="008F5D3B" w:rsidP="009C7FB7"/>
    <w:p w14:paraId="3939151D" w14:textId="77777777" w:rsidR="008F5D3B" w:rsidRDefault="008F5D3B" w:rsidP="009C7FB7"/>
    <w:p w14:paraId="5DEBBCBF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37B4C29B" w14:textId="77777777"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 w:rsidRPr="00977297">
        <w:t xml:space="preserve"> </w:t>
      </w:r>
      <w:r w:rsidR="00977297">
        <w:rPr>
          <w:lang w:val="en-US"/>
        </w:rPr>
        <w:t>integer</w:t>
      </w:r>
      <w:r w:rsidR="00977297">
        <w:t>.</w:t>
      </w:r>
    </w:p>
    <w:p w14:paraId="2C9A7845" w14:textId="77777777" w:rsidR="008F5D3B" w:rsidRDefault="008F5D3B" w:rsidP="009C7FB7"/>
    <w:p w14:paraId="3D04BF3D" w14:textId="77777777"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p w14:paraId="7A296EA2" w14:textId="77777777" w:rsidR="00977297" w:rsidRDefault="00977297" w:rsidP="009C7FB7">
      <w:pPr>
        <w:rPr>
          <w:b/>
        </w:rPr>
      </w:pPr>
    </w:p>
    <w:p w14:paraId="22863723" w14:textId="77777777" w:rsidR="00977297" w:rsidRPr="001241D6" w:rsidRDefault="00977297" w:rsidP="009C7FB7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77297">
        <w:rPr>
          <w:rFonts w:ascii="Courier New" w:hAnsi="Courier New" w:cs="Courier New"/>
          <w:b/>
          <w:sz w:val="20"/>
        </w:rPr>
        <w:t xml:space="preserve"> </w:t>
      </w:r>
      <w:r w:rsidRPr="00977297">
        <w:rPr>
          <w:rFonts w:ascii="Courier New" w:hAnsi="Courier New" w:cs="Courier New"/>
          <w:sz w:val="20"/>
        </w:rPr>
        <w:t>i;//выход – индекс ненулевого элемента</w:t>
      </w:r>
    </w:p>
    <w:p w14:paraId="11FDFDFA" w14:textId="77777777" w:rsidR="00977297" w:rsidRPr="008551BF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Pr="008551B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2;</w:t>
      </w:r>
    </w:p>
    <w:p w14:paraId="58052581" w14:textId="77777777" w:rsidR="001241D6" w:rsidRPr="008551B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87C9CDB" w14:textId="77777777"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bookmarkStart w:id="3" w:name="_GoBack"/>
      <w:bookmarkEnd w:id="3"/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массиве  </w:t>
      </w:r>
      <w:r w:rsidRPr="001241D6">
        <w:rPr>
          <w:rFonts w:ascii="Courier New" w:hAnsi="Courier New" w:cs="Courier New"/>
          <w:sz w:val="20"/>
        </w:rPr>
        <w:t>[0,1,0]</w:t>
      </w:r>
      <w:r>
        <w:t xml:space="preserve">. </w:t>
      </w:r>
    </w:p>
    <w:p w14:paraId="3F9A52FA" w14:textId="77777777"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E6E1D5C" w14:textId="77777777"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Pr="001241D6">
        <w:rPr>
          <w:b/>
        </w:rPr>
        <w:t xml:space="preserve"> </w:t>
      </w:r>
      <w:r>
        <w:rPr>
          <w:b/>
        </w:rPr>
        <w:t>2</w:t>
      </w:r>
      <w:r w:rsidRPr="00737C72">
        <w:rPr>
          <w:b/>
        </w:rPr>
        <w:t>:</w:t>
      </w:r>
    </w:p>
    <w:p w14:paraId="0169126A" w14:textId="77777777"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36F424A1" w14:textId="77777777" w:rsidR="001241D6" w:rsidRPr="001241D6" w:rsidRDefault="001241D6" w:rsidP="001241D6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77297">
        <w:rPr>
          <w:rFonts w:ascii="Courier New" w:hAnsi="Courier New" w:cs="Courier New"/>
          <w:b/>
          <w:sz w:val="20"/>
        </w:rPr>
        <w:t xml:space="preserve"> </w:t>
      </w:r>
      <w:r w:rsidRPr="00977297">
        <w:rPr>
          <w:rFonts w:ascii="Courier New" w:hAnsi="Courier New" w:cs="Courier New"/>
          <w:sz w:val="20"/>
        </w:rPr>
        <w:t>i;//выход – индекс ненулевого элемента</w:t>
      </w:r>
    </w:p>
    <w:p w14:paraId="4F2E1033" w14:textId="77777777" w:rsid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[0,0,2,1,0]);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3;</w:t>
      </w:r>
    </w:p>
    <w:p w14:paraId="3530666B" w14:textId="77777777"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CD5F44F" w14:textId="77777777"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14:paraId="570A4195" w14:textId="77777777"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3F82C486" w14:textId="77777777"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Pr="001241D6">
        <w:rPr>
          <w:b/>
        </w:rPr>
        <w:t xml:space="preserve"> </w:t>
      </w:r>
      <w:r>
        <w:rPr>
          <w:b/>
        </w:rPr>
        <w:t>3</w:t>
      </w:r>
      <w:r w:rsidRPr="00737C72">
        <w:rPr>
          <w:b/>
        </w:rPr>
        <w:t>:</w:t>
      </w:r>
    </w:p>
    <w:p w14:paraId="16BA28E4" w14:textId="77777777"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EBF6EFE" w14:textId="77777777" w:rsidR="001241D6" w:rsidRPr="001241D6" w:rsidRDefault="001241D6" w:rsidP="001241D6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77297">
        <w:rPr>
          <w:rFonts w:ascii="Courier New" w:hAnsi="Courier New" w:cs="Courier New"/>
          <w:b/>
          <w:sz w:val="20"/>
        </w:rPr>
        <w:t xml:space="preserve"> </w:t>
      </w:r>
      <w:r w:rsidRPr="00977297">
        <w:rPr>
          <w:rFonts w:ascii="Courier New" w:hAnsi="Courier New" w:cs="Courier New"/>
          <w:sz w:val="20"/>
        </w:rPr>
        <w:t>i;//выход – индекс ненулевого элемента</w:t>
      </w:r>
    </w:p>
    <w:p w14:paraId="11120102" w14:textId="77777777" w:rsidR="001241D6" w:rsidRPr="00977297" w:rsidRDefault="001241D6" w:rsidP="001241D6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Pr="00977297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977297">
        <w:rPr>
          <w:rFonts w:ascii="Courier New" w:hAnsi="Courier New" w:cs="Courier New"/>
          <w:sz w:val="20"/>
          <w:lang w:val="en-US"/>
        </w:rPr>
        <w:t>a = [0,0,0,0,0,0];</w:t>
      </w:r>
    </w:p>
    <w:p w14:paraId="7ABD7194" w14:textId="77777777" w:rsidR="001241D6" w:rsidRPr="00977297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0BB4263" w14:textId="77777777" w:rsidR="00977297" w:rsidRP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a);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AEEA11D" w14:textId="77777777" w:rsidR="00977297" w:rsidRPr="00977297" w:rsidRDefault="00977297" w:rsidP="009C7FB7">
      <w:pPr>
        <w:rPr>
          <w:b/>
          <w:lang w:val="en-US"/>
        </w:rPr>
      </w:pPr>
    </w:p>
    <w:p w14:paraId="6FA7A482" w14:textId="77777777"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1241D6">
        <w:rPr>
          <w:rFonts w:ascii="Courier New" w:hAnsi="Courier New" w:cs="Courier New"/>
          <w:sz w:val="20"/>
        </w:rPr>
        <w:t>[0,0,0,0,0,0]</w:t>
      </w:r>
      <w:r>
        <w:rPr>
          <w:rFonts w:ascii="Courier New" w:hAnsi="Courier New" w:cs="Courier New"/>
          <w:sz w:val="20"/>
        </w:rPr>
        <w:t xml:space="preserve"> 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14:paraId="0D5EFA4D" w14:textId="77777777"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 Shchekaturov" w:date="2014-06-10T23:04:00Z" w:initials="AS">
    <w:p w14:paraId="1655816A" w14:textId="77777777" w:rsidR="00B46CD8" w:rsidRPr="00B46CD8" w:rsidRDefault="00B46CD8">
      <w:pPr>
        <w:pStyle w:val="af7"/>
      </w:pPr>
      <w:r>
        <w:rPr>
          <w:rStyle w:val="af6"/>
        </w:rPr>
        <w:annotationRef/>
      </w:r>
      <w:r>
        <w:t xml:space="preserve">Внимательнее при </w:t>
      </w:r>
      <w:r>
        <w:rPr>
          <w:lang w:val="en-US"/>
        </w:rPr>
        <w:t>Ctrl</w:t>
      </w:r>
      <w:r w:rsidRPr="00B46CD8">
        <w:t>+</w:t>
      </w:r>
      <w:r>
        <w:rPr>
          <w:lang w:val="en-US"/>
        </w:rPr>
        <w:t>c</w:t>
      </w:r>
      <w:r w:rsidRPr="00B46CD8">
        <w:t xml:space="preserve"> </w:t>
      </w:r>
      <w:r>
        <w:rPr>
          <w:lang w:val="en-US"/>
        </w:rPr>
        <w:t>Ctrl</w:t>
      </w:r>
      <w:r w:rsidRPr="00B46CD8">
        <w:t>+</w:t>
      </w:r>
      <w:r>
        <w:rPr>
          <w:lang w:val="en-US"/>
        </w:rPr>
        <w:t>v</w:t>
      </w:r>
      <w:r w:rsidRPr="00B46CD8">
        <w:t xml:space="preserve">, </w:t>
      </w:r>
      <w:r>
        <w:t>тут и далее надо единственное число</w:t>
      </w:r>
    </w:p>
  </w:comment>
  <w:comment w:id="1" w:author="Alexander Shchekaturov" w:date="2014-06-10T23:05:00Z" w:initials="AS">
    <w:p w14:paraId="69528723" w14:textId="77777777" w:rsidR="00B46CD8" w:rsidRDefault="00B46CD8">
      <w:pPr>
        <w:pStyle w:val="af7"/>
      </w:pPr>
      <w:r>
        <w:rPr>
          <w:rStyle w:val="af6"/>
        </w:rPr>
        <w:annotationRef/>
      </w:r>
      <w:r>
        <w:t>Тут корректнее будет написать просто «как массив, состоящий из…», поскольку в явном виде переменной типа массив тут нет</w:t>
      </w:r>
    </w:p>
  </w:comment>
  <w:comment w:id="2" w:author="Alexander Shchekaturov" w:date="2014-06-10T23:05:00Z" w:initials="AS">
    <w:p w14:paraId="1E173C6F" w14:textId="77777777" w:rsidR="00B46CD8" w:rsidRDefault="00B46CD8">
      <w:pPr>
        <w:pStyle w:val="af7"/>
      </w:pPr>
      <w:r>
        <w:rPr>
          <w:rStyle w:val="af6"/>
        </w:rPr>
        <w:annotationRef/>
      </w:r>
      <w:r>
        <w:t>Тоже окончание (выше есть непомеченные – поправь все)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55816A" w15:done="0"/>
  <w15:commentEx w15:paraId="69528723" w15:done="0"/>
  <w15:commentEx w15:paraId="1E173C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E6158"/>
    <w:rsid w:val="000F3E43"/>
    <w:rsid w:val="00114987"/>
    <w:rsid w:val="001241D6"/>
    <w:rsid w:val="001B33A0"/>
    <w:rsid w:val="002E05D3"/>
    <w:rsid w:val="002F1032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44259"/>
    <w:rsid w:val="00977297"/>
    <w:rsid w:val="009C7FB7"/>
    <w:rsid w:val="00A53E26"/>
    <w:rsid w:val="00A7072A"/>
    <w:rsid w:val="00B46CD8"/>
    <w:rsid w:val="00C05B90"/>
    <w:rsid w:val="00D02935"/>
    <w:rsid w:val="00D10031"/>
    <w:rsid w:val="00D1650B"/>
    <w:rsid w:val="00D27DBA"/>
    <w:rsid w:val="00D96DAF"/>
    <w:rsid w:val="00EC3306"/>
    <w:rsid w:val="00F1169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E0C4"/>
  <w15:docId w15:val="{E7BF0F78-11AA-47A1-915C-C71D9D4E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977297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066F0-2E44-4193-9DE2-DE438C59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Alexander Shchekaturov</cp:lastModifiedBy>
  <cp:revision>5</cp:revision>
  <dcterms:created xsi:type="dcterms:W3CDTF">2014-06-09T13:52:00Z</dcterms:created>
  <dcterms:modified xsi:type="dcterms:W3CDTF">2014-06-10T19:07:00Z</dcterms:modified>
</cp:coreProperties>
</file>