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14412A" w:rsidRDefault="007446EC">
      <w:pPr>
        <w:rPr>
          <w:rFonts w:ascii="Cambria" w:hAnsi="Cambria"/>
          <w:b/>
          <w:color w:val="0000FF"/>
          <w:sz w:val="36"/>
          <w:szCs w:val="36"/>
        </w:rPr>
      </w:pPr>
      <w:r w:rsidRPr="0014412A">
        <w:rPr>
          <w:rFonts w:ascii="Cambria" w:hAnsi="Cambria"/>
          <w:b/>
          <w:color w:val="0000FF"/>
          <w:sz w:val="36"/>
          <w:szCs w:val="36"/>
        </w:rPr>
        <w:t>Константы</w:t>
      </w:r>
    </w:p>
    <w:p w:rsidR="00715D09" w:rsidRPr="00852BAB" w:rsidRDefault="0014412A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>Числовые константы задаются в языке программирования стандартным образом, аналогично другим языкам высокого уровня. Формат задания чисел:</w: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 w:cs="Courier New"/>
          <w:sz w:val="28"/>
          <w:szCs w:val="28"/>
        </w:rPr>
      </w:pPr>
      <w:r w:rsidRPr="0014412A">
        <w:rPr>
          <w:rFonts w:ascii="Cambria" w:hAnsi="Cambria" w:cs="Courier New"/>
          <w:sz w:val="28"/>
          <w:szCs w:val="28"/>
        </w:rPr>
        <w:t>{&lt;знак</w:t>
      </w:r>
      <w:proofErr w:type="gramStart"/>
      <w:r w:rsidRPr="0014412A">
        <w:rPr>
          <w:rFonts w:ascii="Cambria" w:hAnsi="Cambria" w:cs="Courier New"/>
          <w:sz w:val="28"/>
          <w:szCs w:val="28"/>
        </w:rPr>
        <w:t>&gt;}&lt;</w:t>
      </w:r>
      <w:proofErr w:type="gramEnd"/>
      <w:r w:rsidRPr="0014412A">
        <w:rPr>
          <w:rFonts w:ascii="Cambria" w:hAnsi="Cambria" w:cs="Courier New"/>
          <w:sz w:val="28"/>
          <w:szCs w:val="28"/>
        </w:rPr>
        <w:t>целая часть&gt;{.&lt;десятичная ча</w:t>
      </w:r>
      <w:r w:rsidR="0014412A">
        <w:rPr>
          <w:rFonts w:ascii="Cambria" w:hAnsi="Cambria" w:cs="Courier New"/>
          <w:sz w:val="28"/>
          <w:szCs w:val="28"/>
        </w:rPr>
        <w:t>сть&gt;}{e&lt;показатель степени&gt;}{i}</w:t>
      </w:r>
      <w:bookmarkStart w:id="0" w:name="_GoBack"/>
      <w:bookmarkEnd w:id="0"/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Десятичный разделитель – точка. Символы </w:t>
      </w:r>
      <w:r w:rsidRPr="0014412A">
        <w:rPr>
          <w:rFonts w:ascii="Cambria" w:hAnsi="Cambria" w:cs="Courier New"/>
          <w:sz w:val="28"/>
          <w:szCs w:val="28"/>
        </w:rPr>
        <w:t>i j I J</w:t>
      </w:r>
      <w:r w:rsidRPr="0014412A">
        <w:rPr>
          <w:rFonts w:ascii="Cambria" w:hAnsi="Cambria"/>
          <w:sz w:val="28"/>
          <w:szCs w:val="28"/>
        </w:rPr>
        <w:t xml:space="preserve"> непосредственно после числа означают, что число является мнимым, </w:t>
      </w:r>
      <w:proofErr w:type="gramStart"/>
      <w:r w:rsidRPr="0014412A">
        <w:rPr>
          <w:rFonts w:ascii="Cambria" w:hAnsi="Cambria"/>
          <w:sz w:val="28"/>
          <w:szCs w:val="28"/>
        </w:rPr>
        <w:t>например</w:t>
      </w:r>
      <w:proofErr w:type="gramEnd"/>
      <w:r w:rsidRPr="0014412A">
        <w:rPr>
          <w:rFonts w:ascii="Cambria" w:hAnsi="Cambria"/>
          <w:sz w:val="28"/>
          <w:szCs w:val="28"/>
        </w:rPr>
        <w:t xml:space="preserve"> мнимая единица обозначается </w:t>
      </w:r>
      <w:r w:rsidRPr="0014412A">
        <w:rPr>
          <w:rFonts w:ascii="Cambria" w:hAnsi="Cambria" w:cs="Courier New"/>
          <w:sz w:val="28"/>
          <w:szCs w:val="28"/>
        </w:rPr>
        <w:t>1i</w:t>
      </w:r>
      <w:r w:rsidRPr="0014412A">
        <w:rPr>
          <w:rFonts w:ascii="Cambria" w:hAnsi="Cambria"/>
          <w:sz w:val="28"/>
          <w:szCs w:val="28"/>
        </w:rPr>
        <w:t xml:space="preserve">.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Примеры числовых констант:  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 w:cs="Courier New"/>
          <w:sz w:val="28"/>
          <w:szCs w:val="28"/>
        </w:rPr>
        <w:t>10.5, –10.5</w:t>
      </w:r>
      <w:r w:rsidRPr="0014412A">
        <w:rPr>
          <w:rFonts w:ascii="Cambria" w:hAnsi="Cambria" w:cs="Courier New"/>
          <w:sz w:val="28"/>
          <w:szCs w:val="28"/>
          <w:lang w:val="en-US"/>
        </w:rPr>
        <w:t>e</w:t>
      </w:r>
      <w:r w:rsidRPr="0014412A">
        <w:rPr>
          <w:rFonts w:ascii="Cambria" w:hAnsi="Cambria" w:cs="Courier New"/>
          <w:sz w:val="28"/>
          <w:szCs w:val="28"/>
        </w:rPr>
        <w:t>–7,</w:t>
      </w:r>
      <w:r w:rsidRPr="0014412A">
        <w:rPr>
          <w:rFonts w:ascii="Cambria" w:hAnsi="Cambria"/>
          <w:sz w:val="28"/>
          <w:szCs w:val="28"/>
        </w:rPr>
        <w:t xml:space="preserve"> </w:t>
      </w:r>
      <w:r w:rsidRPr="0014412A">
        <w:rPr>
          <w:rFonts w:ascii="Cambria" w:hAnsi="Cambria" w:cs="Courier New"/>
          <w:sz w:val="28"/>
          <w:szCs w:val="28"/>
        </w:rPr>
        <w:t>2.3+1.1</w:t>
      </w:r>
      <w:r w:rsidRPr="0014412A">
        <w:rPr>
          <w:rFonts w:ascii="Cambria" w:hAnsi="Cambria" w:cs="Courier New"/>
          <w:sz w:val="28"/>
          <w:szCs w:val="28"/>
          <w:lang w:val="en-US"/>
        </w:rPr>
        <w:t>e</w:t>
      </w:r>
      <w:r w:rsidRPr="0014412A">
        <w:rPr>
          <w:rFonts w:ascii="Cambria" w:hAnsi="Cambria" w:cs="Courier New"/>
          <w:sz w:val="28"/>
          <w:szCs w:val="28"/>
        </w:rPr>
        <w:t>–5</w:t>
      </w:r>
      <w:r w:rsidRPr="0014412A">
        <w:rPr>
          <w:rFonts w:ascii="Cambria" w:hAnsi="Cambria" w:cs="Courier New"/>
          <w:sz w:val="28"/>
          <w:szCs w:val="28"/>
          <w:lang w:val="en-US"/>
        </w:rPr>
        <w:t>i</w:t>
      </w:r>
      <w:r w:rsidRPr="0014412A">
        <w:rPr>
          <w:rFonts w:ascii="Cambria" w:hAnsi="Cambria"/>
          <w:sz w:val="28"/>
          <w:szCs w:val="28"/>
        </w:rPr>
        <w:t xml:space="preserve">. 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Строковые константы задаются в </w:t>
      </w:r>
      <w:proofErr w:type="gramStart"/>
      <w:r w:rsidRPr="0014412A">
        <w:rPr>
          <w:rFonts w:ascii="Cambria" w:hAnsi="Cambria"/>
          <w:sz w:val="28"/>
          <w:szCs w:val="28"/>
        </w:rPr>
        <w:t xml:space="preserve">виде  </w:t>
      </w:r>
      <w:r w:rsidRPr="0014412A">
        <w:rPr>
          <w:rFonts w:ascii="Cambria" w:hAnsi="Cambria" w:cs="Courier New"/>
          <w:sz w:val="28"/>
          <w:szCs w:val="28"/>
        </w:rPr>
        <w:t>"</w:t>
      </w:r>
      <w:proofErr w:type="gramEnd"/>
      <w:r w:rsidRPr="0014412A">
        <w:rPr>
          <w:rFonts w:ascii="Cambria" w:hAnsi="Cambria" w:cs="Courier New"/>
          <w:sz w:val="28"/>
          <w:szCs w:val="28"/>
        </w:rPr>
        <w:t>строка символов"</w:t>
      </w:r>
      <w:r w:rsidRPr="0014412A">
        <w:rPr>
          <w:rFonts w:ascii="Cambria" w:hAnsi="Cambria"/>
          <w:sz w:val="28"/>
          <w:szCs w:val="28"/>
        </w:rPr>
        <w:t>.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Константы, как и переменные, могут быть векторными и матричными. Вектор-строка задается как набор констант, разделенных между собой запятыми либо пробелами и заключенных в квадратные скобки. Настоятельно рекомендуется использовать в качестве разделителя запятую, например </w:t>
      </w:r>
      <w:r w:rsidRPr="0014412A">
        <w:rPr>
          <w:rFonts w:ascii="Cambria" w:hAnsi="Cambria" w:cs="Courier New"/>
          <w:sz w:val="28"/>
          <w:szCs w:val="28"/>
        </w:rPr>
        <w:t>[</w:t>
      </w:r>
      <w:proofErr w:type="gramStart"/>
      <w:r w:rsidRPr="0014412A">
        <w:rPr>
          <w:rFonts w:ascii="Cambria" w:hAnsi="Cambria" w:cs="Courier New"/>
          <w:sz w:val="28"/>
          <w:szCs w:val="28"/>
        </w:rPr>
        <w:t>2,–</w:t>
      </w:r>
      <w:proofErr w:type="gramEnd"/>
      <w:r w:rsidRPr="0014412A">
        <w:rPr>
          <w:rFonts w:ascii="Cambria" w:hAnsi="Cambria" w:cs="Courier New"/>
          <w:sz w:val="28"/>
          <w:szCs w:val="28"/>
        </w:rPr>
        <w:t>1,3</w:t>
      </w:r>
      <w:r w:rsidRPr="0014412A">
        <w:rPr>
          <w:rFonts w:ascii="Cambria" w:hAnsi="Cambria"/>
          <w:sz w:val="28"/>
          <w:szCs w:val="28"/>
        </w:rPr>
        <w:t xml:space="preserve">] вместо </w:t>
      </w:r>
      <w:r w:rsidRPr="0014412A">
        <w:rPr>
          <w:rFonts w:ascii="Cambria" w:hAnsi="Cambria" w:cs="Courier New"/>
          <w:sz w:val="28"/>
          <w:szCs w:val="28"/>
        </w:rPr>
        <w:t>[2 –1 3]</w:t>
      </w:r>
      <w:r w:rsidRPr="0014412A">
        <w:rPr>
          <w:rFonts w:ascii="Cambria" w:hAnsi="Cambria"/>
          <w:sz w:val="28"/>
          <w:szCs w:val="28"/>
        </w:rPr>
        <w:t xml:space="preserve">, поскольку в последнем случае вектор будет воспринят как </w:t>
      </w:r>
      <w:r w:rsidRPr="0014412A">
        <w:rPr>
          <w:rFonts w:ascii="Cambria" w:hAnsi="Cambria" w:cs="Courier New"/>
          <w:sz w:val="28"/>
          <w:szCs w:val="28"/>
        </w:rPr>
        <w:t>[(2–1) 3]=[1 3]</w:t>
      </w:r>
      <w:r w:rsidRPr="0014412A">
        <w:rPr>
          <w:rFonts w:ascii="Cambria" w:hAnsi="Cambria"/>
          <w:sz w:val="28"/>
          <w:szCs w:val="28"/>
        </w:rPr>
        <w:t xml:space="preserve">.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Матрица задается как набор векторных констант (строк), разделенных между собой запятыми и заключенных в квадратные скобки, </w:t>
      </w:r>
      <w:proofErr w:type="gramStart"/>
      <w:r w:rsidRPr="0014412A">
        <w:rPr>
          <w:rFonts w:ascii="Cambria" w:hAnsi="Cambria"/>
          <w:sz w:val="28"/>
          <w:szCs w:val="28"/>
        </w:rPr>
        <w:t xml:space="preserve">например  </w:t>
      </w:r>
      <w:r w:rsidRPr="0014412A">
        <w:rPr>
          <w:rFonts w:ascii="Cambria" w:hAnsi="Cambria" w:cs="Courier New"/>
          <w:sz w:val="28"/>
          <w:szCs w:val="28"/>
        </w:rPr>
        <w:t>[</w:t>
      </w:r>
      <w:proofErr w:type="gramEnd"/>
      <w:r w:rsidRPr="0014412A">
        <w:rPr>
          <w:rFonts w:ascii="Cambria" w:hAnsi="Cambria" w:cs="Courier New"/>
          <w:sz w:val="28"/>
          <w:szCs w:val="28"/>
        </w:rPr>
        <w:t>[2,–1,3],[4,5,6]]</w:t>
      </w:r>
      <w:r w:rsidRPr="0014412A">
        <w:rPr>
          <w:rFonts w:ascii="Cambria" w:hAnsi="Cambria"/>
          <w:sz w:val="28"/>
          <w:szCs w:val="28"/>
        </w:rPr>
        <w:t xml:space="preserve"> – матрица размером 2</w:t>
      </w:r>
      <w:r w:rsidRPr="0014412A">
        <w:rPr>
          <w:rFonts w:ascii="Cambria" w:hAnsi="Cambria"/>
          <w:sz w:val="28"/>
          <w:szCs w:val="28"/>
        </w:rPr>
        <w:sym w:font="Symbol" w:char="F0B4"/>
      </w:r>
      <w:r w:rsidRPr="0014412A">
        <w:rPr>
          <w:rFonts w:ascii="Cambria" w:hAnsi="Cambria"/>
          <w:sz w:val="28"/>
          <w:szCs w:val="28"/>
        </w:rPr>
        <w:t>3.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Именованные константы задаются с помощью ключевого слова </w:t>
      </w:r>
      <w:r w:rsidRPr="0014412A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r w:rsidRPr="0014412A">
        <w:rPr>
          <w:rFonts w:ascii="Cambria" w:hAnsi="Cambria"/>
          <w:sz w:val="28"/>
          <w:szCs w:val="28"/>
        </w:rPr>
        <w:t xml:space="preserve">, после которого перечисляются (через запятую) имена констант с присвоенными им значениями, </w:t>
      </w:r>
      <w:proofErr w:type="gramStart"/>
      <w:r w:rsidRPr="0014412A">
        <w:rPr>
          <w:rFonts w:ascii="Cambria" w:hAnsi="Cambria"/>
          <w:sz w:val="28"/>
          <w:szCs w:val="28"/>
        </w:rPr>
        <w:t>например</w:t>
      </w:r>
      <w:proofErr w:type="gramEnd"/>
      <w:r w:rsidRPr="0014412A">
        <w:rPr>
          <w:rFonts w:ascii="Cambria" w:hAnsi="Cambria"/>
          <w:sz w:val="28"/>
          <w:szCs w:val="28"/>
        </w:rPr>
        <w:t>:</w:t>
      </w:r>
    </w:p>
    <w:p w:rsidR="00CF3665" w:rsidRPr="0014412A" w:rsidRDefault="00BF190B" w:rsidP="00BF190B">
      <w:pPr>
        <w:pStyle w:val="aff"/>
        <w:ind w:firstLine="0"/>
        <w:rPr>
          <w:rFonts w:ascii="Cambria" w:hAnsi="Cambria"/>
          <w:b/>
          <w:bCs/>
          <w:sz w:val="28"/>
          <w:szCs w:val="28"/>
        </w:rPr>
      </w:pPr>
      <w:proofErr w:type="gramStart"/>
      <w:r w:rsidRPr="0014412A">
        <w:rPr>
          <w:rFonts w:ascii="Cambria" w:hAnsi="Cambria"/>
          <w:b/>
          <w:bCs/>
          <w:sz w:val="28"/>
          <w:szCs w:val="28"/>
        </w:rPr>
        <w:t>const</w:t>
      </w:r>
      <w:proofErr w:type="gramEnd"/>
      <w:r w:rsidRPr="0014412A">
        <w:rPr>
          <w:rFonts w:ascii="Cambria" w:hAnsi="Cambria"/>
          <w:b/>
          <w:bCs/>
          <w:sz w:val="28"/>
          <w:szCs w:val="28"/>
        </w:rPr>
        <w:t xml:space="preserve"> </w:t>
      </w:r>
      <w:r w:rsidRPr="0014412A">
        <w:rPr>
          <w:rFonts w:ascii="Cambria" w:hAnsi="Cambria"/>
          <w:sz w:val="28"/>
          <w:szCs w:val="28"/>
        </w:rPr>
        <w:t>c=1e-3, v=[c,1,3.2], M=[v,[1.5,2,2.2]];</w:t>
      </w:r>
    </w:p>
    <w:p w:rsidR="00CF3665" w:rsidRPr="0014412A" w:rsidRDefault="00CF3665" w:rsidP="00E67298">
      <w:pPr>
        <w:rPr>
          <w:rFonts w:ascii="Cambria" w:hAnsi="Cambria"/>
          <w:sz w:val="28"/>
          <w:szCs w:val="28"/>
          <w:lang w:val="en-US"/>
        </w:rPr>
      </w:pPr>
    </w:p>
    <w:p w:rsidR="00E67298" w:rsidRPr="0014412A" w:rsidRDefault="00E67298" w:rsidP="00E67298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>Специальные встроенные константы:</w:t>
      </w:r>
    </w:p>
    <w:p w:rsidR="00E67298" w:rsidRPr="0014412A" w:rsidRDefault="00E67298" w:rsidP="00D81A67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 w:cs="Courier New"/>
          <w:bCs/>
          <w:sz w:val="28"/>
          <w:szCs w:val="28"/>
        </w:rPr>
        <w:t>e</w:t>
      </w:r>
      <w:r w:rsidRPr="0014412A">
        <w:rPr>
          <w:rFonts w:ascii="Cambria" w:hAnsi="Cambria" w:cs="Courier New"/>
          <w:sz w:val="28"/>
          <w:szCs w:val="28"/>
        </w:rPr>
        <w:t xml:space="preserve"> = 2.7182818284590452353602874713527</w:t>
      </w:r>
      <w:r w:rsidRPr="0014412A">
        <w:rPr>
          <w:rFonts w:ascii="Cambria" w:hAnsi="Cambria"/>
          <w:sz w:val="28"/>
          <w:szCs w:val="28"/>
        </w:rPr>
        <w:t xml:space="preserve"> - основание натурального логарифма</w:t>
      </w:r>
    </w:p>
    <w:p w:rsidR="00E67298" w:rsidRPr="0014412A" w:rsidRDefault="00E67298" w:rsidP="00D81A67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 w:cs="Courier New"/>
          <w:bCs/>
          <w:sz w:val="28"/>
          <w:szCs w:val="28"/>
        </w:rPr>
        <w:t>pi</w:t>
      </w:r>
      <w:r w:rsidR="00683D9D" w:rsidRPr="0014412A">
        <w:rPr>
          <w:rFonts w:ascii="Cambria" w:hAnsi="Cambria" w:cs="Courier New"/>
          <w:sz w:val="28"/>
          <w:szCs w:val="28"/>
        </w:rPr>
        <w:t xml:space="preserve"> = 3.14159</w:t>
      </w:r>
      <w:r w:rsidR="00683D9D" w:rsidRPr="0014412A">
        <w:rPr>
          <w:rFonts w:ascii="Cambria" w:hAnsi="Cambria"/>
          <w:sz w:val="28"/>
          <w:szCs w:val="28"/>
        </w:rPr>
        <w:t>… - число π.</w:t>
      </w:r>
    </w:p>
    <w:p w:rsidR="005804AD" w:rsidRPr="0014412A" w:rsidRDefault="005804AD">
      <w:pPr>
        <w:rPr>
          <w:rFonts w:ascii="Cambria" w:hAnsi="Cambria"/>
          <w:sz w:val="28"/>
          <w:szCs w:val="28"/>
        </w:rPr>
      </w:pPr>
    </w:p>
    <w:sectPr w:rsidR="005804AD" w:rsidRPr="0014412A" w:rsidSect="001441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4412A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2BAB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7F9DE-A526-4D48-9CAC-27CF5BC4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D6752-711F-40E1-957B-036223E9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2014-08-05T13:18:00Z</dcterms:created>
  <dcterms:modified xsi:type="dcterms:W3CDTF">2015-07-30T15:27:00Z</dcterms:modified>
</cp:coreProperties>
</file>