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37507D" w:rsidRDefault="002333F1">
      <w:pPr>
        <w:rPr>
          <w:rFonts w:ascii="Cambria" w:hAnsi="Cambria"/>
          <w:b/>
          <w:color w:val="0000FF"/>
          <w:sz w:val="36"/>
          <w:szCs w:val="36"/>
        </w:rPr>
      </w:pPr>
      <w:r w:rsidRPr="0037507D">
        <w:rPr>
          <w:rFonts w:ascii="Cambria" w:hAnsi="Cambria"/>
          <w:b/>
          <w:color w:val="0000FF"/>
          <w:sz w:val="36"/>
          <w:szCs w:val="36"/>
        </w:rPr>
        <w:t>Операторы</w:t>
      </w:r>
    </w:p>
    <w:p w:rsidR="00715D09" w:rsidRPr="003A2921" w:rsidRDefault="0037507D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131020" w:rsidRDefault="00D81A67" w:rsidP="007446EC">
      <w:pPr>
        <w:ind w:firstLine="708"/>
        <w:rPr>
          <w:rFonts w:ascii="Cambria" w:hAnsi="Cambria"/>
          <w:sz w:val="28"/>
          <w:szCs w:val="28"/>
        </w:rPr>
      </w:pPr>
    </w:p>
    <w:p w:rsidR="002333F1" w:rsidRPr="00131020" w:rsidRDefault="002333F1" w:rsidP="002333F1">
      <w:pPr>
        <w:pStyle w:val="23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 xml:space="preserve">Каждая </w:t>
      </w:r>
      <w:bookmarkStart w:id="0" w:name="_GoBack"/>
      <w:bookmarkEnd w:id="0"/>
      <w:r w:rsidRPr="00131020">
        <w:rPr>
          <w:rFonts w:ascii="Cambria" w:hAnsi="Cambria"/>
          <w:sz w:val="28"/>
          <w:szCs w:val="28"/>
        </w:rPr>
        <w:t xml:space="preserve">переменная или константа характеризуется своим значением и принадлежит к какому-либо типу данных. С помощью операторов и круглых </w:t>
      </w:r>
      <w:proofErr w:type="gramStart"/>
      <w:r w:rsidRPr="00131020">
        <w:rPr>
          <w:rFonts w:ascii="Cambria" w:hAnsi="Cambria"/>
          <w:sz w:val="28"/>
          <w:szCs w:val="28"/>
        </w:rPr>
        <w:t>скобок  из</w:t>
      </w:r>
      <w:proofErr w:type="gramEnd"/>
      <w:r w:rsidRPr="00131020">
        <w:rPr>
          <w:rFonts w:ascii="Cambria" w:hAnsi="Cambria"/>
          <w:sz w:val="28"/>
          <w:szCs w:val="28"/>
        </w:rPr>
        <w:t xml:space="preserve"> них можно составлять выражения, которые фактически представляют собой правила получения новых значений. В общем случае выражение состоит из нескольких элементов (операндов) и знаков операций (операторов), а тип его значения определяется типом операндов и видом применяемых к ним операций. </w:t>
      </w:r>
    </w:p>
    <w:p w:rsidR="00CF3665" w:rsidRPr="00131020" w:rsidRDefault="002333F1" w:rsidP="00131020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 xml:space="preserve">Если операции имеют равный приоритет, то они будут выполняться последовательно, слева направо. Если приоритет операции выше, то она будет выполнена в первую очередь, независимо от расположения знака операции. В первую очередь вычисляются также выражения, заключенные в скобки, после чего они рассматриваются как операнды. В выражении </w:t>
      </w:r>
      <w:r w:rsidRPr="00131020">
        <w:rPr>
          <w:rFonts w:ascii="Cambria" w:hAnsi="Cambria" w:cs="Courier New"/>
          <w:sz w:val="28"/>
          <w:szCs w:val="28"/>
        </w:rPr>
        <w:t>(</w:t>
      </w:r>
      <w:r w:rsidRPr="00131020">
        <w:rPr>
          <w:rFonts w:ascii="Cambria" w:hAnsi="Cambria" w:cs="Courier New"/>
          <w:sz w:val="28"/>
          <w:szCs w:val="28"/>
          <w:lang w:val="en-US"/>
        </w:rPr>
        <w:t>x</w:t>
      </w:r>
      <w:r w:rsidRPr="00131020">
        <w:rPr>
          <w:rFonts w:ascii="Cambria" w:hAnsi="Cambria" w:cs="Courier New"/>
          <w:sz w:val="28"/>
          <w:szCs w:val="28"/>
        </w:rPr>
        <w:t>&gt;0)</w:t>
      </w:r>
      <w:r w:rsidRPr="00131020">
        <w:rPr>
          <w:rFonts w:ascii="Cambria" w:hAnsi="Cambria" w:cs="Courier New"/>
          <w:sz w:val="28"/>
          <w:szCs w:val="28"/>
          <w:vertAlign w:val="subscript"/>
        </w:rPr>
        <w:t> </w:t>
      </w:r>
      <w:r w:rsidRPr="00131020">
        <w:rPr>
          <w:rFonts w:ascii="Cambria" w:hAnsi="Cambria" w:cs="Courier New"/>
          <w:b/>
          <w:bCs/>
          <w:sz w:val="28"/>
          <w:szCs w:val="28"/>
          <w:lang w:val="en-US"/>
        </w:rPr>
        <w:t>and</w:t>
      </w:r>
      <w:r w:rsidRPr="00131020">
        <w:rPr>
          <w:rFonts w:ascii="Cambria" w:hAnsi="Cambria" w:cs="Courier New"/>
          <w:sz w:val="28"/>
          <w:szCs w:val="28"/>
          <w:vertAlign w:val="subscript"/>
        </w:rPr>
        <w:t> </w:t>
      </w:r>
      <w:r w:rsidRPr="00131020">
        <w:rPr>
          <w:rFonts w:ascii="Cambria" w:hAnsi="Cambria" w:cs="Courier New"/>
          <w:sz w:val="28"/>
          <w:szCs w:val="28"/>
        </w:rPr>
        <w:t>(</w:t>
      </w:r>
      <w:r w:rsidRPr="00131020">
        <w:rPr>
          <w:rFonts w:ascii="Cambria" w:hAnsi="Cambria" w:cs="Courier New"/>
          <w:sz w:val="28"/>
          <w:szCs w:val="28"/>
          <w:lang w:val="en-US"/>
        </w:rPr>
        <w:t>y</w:t>
      </w:r>
      <w:r w:rsidRPr="00131020">
        <w:rPr>
          <w:rFonts w:ascii="Cambria" w:hAnsi="Cambria" w:cs="Courier New"/>
          <w:sz w:val="28"/>
          <w:szCs w:val="28"/>
        </w:rPr>
        <w:t>&gt;0)</w:t>
      </w:r>
      <w:r w:rsidRPr="00131020">
        <w:rPr>
          <w:rFonts w:ascii="Cambria" w:hAnsi="Cambria"/>
          <w:sz w:val="28"/>
          <w:szCs w:val="28"/>
        </w:rPr>
        <w:t xml:space="preserve"> скобки необходимы, поскольку операции отношени</w:t>
      </w:r>
      <w:r w:rsidR="00131020">
        <w:rPr>
          <w:rFonts w:ascii="Cambria" w:hAnsi="Cambria"/>
          <w:sz w:val="28"/>
          <w:szCs w:val="28"/>
        </w:rPr>
        <w:t>я имеют самый низкий приоритет.</w:t>
      </w:r>
    </w:p>
    <w:p w:rsidR="00A565C5" w:rsidRPr="00131020" w:rsidRDefault="002333F1" w:rsidP="00131020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>Унарные операторы: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4059"/>
        <w:gridCol w:w="9056"/>
      </w:tblGrid>
      <w:tr w:rsidR="002333F1" w:rsidRPr="00131020" w:rsidTr="00131020"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Семантика</w:t>
            </w:r>
          </w:p>
        </w:tc>
        <w:tc>
          <w:tcPr>
            <w:tcW w:w="9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- &lt;выражение&gt;</w:t>
            </w:r>
          </w:p>
        </w:tc>
        <w:tc>
          <w:tcPr>
            <w:tcW w:w="9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 отрицания выражения.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 xml:space="preserve">Пример: 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-1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not 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not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&lt;логическое или целочисленное выражение&gt;</w:t>
            </w:r>
          </w:p>
        </w:tc>
        <w:tc>
          <w:tcPr>
            <w:tcW w:w="9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 целочисленного или логического отрицания.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not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(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A &gt;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10)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Cs/>
                <w:sz w:val="28"/>
                <w:szCs w:val="28"/>
              </w:rPr>
              <w:t>+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Cs/>
                <w:sz w:val="28"/>
                <w:szCs w:val="28"/>
              </w:rPr>
              <w:t>+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&lt;выражение&gt;</w:t>
            </w:r>
          </w:p>
        </w:tc>
        <w:tc>
          <w:tcPr>
            <w:tcW w:w="9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Унарный плюс – игнорируется.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Cs/>
                <w:sz w:val="28"/>
                <w:szCs w:val="28"/>
              </w:rPr>
              <w:lastRenderedPageBreak/>
              <w:t>@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Cs/>
                <w:sz w:val="28"/>
                <w:szCs w:val="28"/>
              </w:rPr>
              <w:t>@&lt;переменная&gt;</w:t>
            </w:r>
          </w:p>
        </w:tc>
        <w:tc>
          <w:tcPr>
            <w:tcW w:w="9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Вычисляет ссылку данных переменной. Ссылка – это 32 битное целое число, соответствующее адресу переменной в памяти.</w:t>
            </w:r>
          </w:p>
        </w:tc>
      </w:tr>
    </w:tbl>
    <w:p w:rsidR="002333F1" w:rsidRPr="00131020" w:rsidRDefault="002333F1" w:rsidP="00F9010F">
      <w:pPr>
        <w:ind w:firstLine="708"/>
        <w:rPr>
          <w:rFonts w:ascii="Cambria" w:hAnsi="Cambria"/>
          <w:sz w:val="28"/>
          <w:szCs w:val="28"/>
        </w:rPr>
      </w:pPr>
    </w:p>
    <w:p w:rsidR="002333F1" w:rsidRPr="00131020" w:rsidRDefault="002333F1" w:rsidP="002333F1">
      <w:pPr>
        <w:spacing w:line="360" w:lineRule="auto"/>
        <w:ind w:left="360" w:firstLine="348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>Математические операторы.</w:t>
      </w:r>
    </w:p>
    <w:p w:rsidR="002333F1" w:rsidRPr="00131020" w:rsidRDefault="002333F1" w:rsidP="00131020">
      <w:pPr>
        <w:pStyle w:val="23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 xml:space="preserve">Операндами в арифметических операциях могут быть вещественные, комплексные и целые числа, массивы, матрицы, а также выражения соответствующих типов. Операции над матрицами определены в соответствии с правилами линейной алгебры, а операции над массивами выполняются поэлементно (в последнем случае размеры массивов должны совпадать). Массив воспринимается как вектор-строка. Вектор-столбец задается как матрица размером </w:t>
      </w:r>
      <w:r w:rsidRPr="00131020">
        <w:rPr>
          <w:rFonts w:ascii="Cambria" w:hAnsi="Cambria"/>
          <w:sz w:val="28"/>
          <w:szCs w:val="28"/>
          <w:lang w:val="en-US"/>
        </w:rPr>
        <w:t>n</w:t>
      </w:r>
      <w:r w:rsidRPr="00131020">
        <w:rPr>
          <w:rFonts w:ascii="Cambria" w:hAnsi="Cambria"/>
          <w:sz w:val="28"/>
          <w:szCs w:val="28"/>
          <w:lang w:val="en-US"/>
        </w:rPr>
        <w:sym w:font="Symbol" w:char="F0B4"/>
      </w:r>
      <w:r w:rsidRPr="00131020">
        <w:rPr>
          <w:rFonts w:ascii="Cambria" w:hAnsi="Cambria"/>
          <w:sz w:val="28"/>
          <w:szCs w:val="28"/>
        </w:rPr>
        <w:t xml:space="preserve">1, например </w:t>
      </w:r>
      <w:r w:rsidRPr="00131020">
        <w:rPr>
          <w:rFonts w:ascii="Cambria" w:hAnsi="Cambria" w:cs="Courier New"/>
          <w:sz w:val="28"/>
          <w:szCs w:val="28"/>
          <w:lang w:val="en-US"/>
        </w:rPr>
        <w:t>A</w:t>
      </w:r>
      <w:r w:rsidRPr="00131020">
        <w:rPr>
          <w:rFonts w:ascii="Cambria" w:hAnsi="Cambria" w:cs="Courier New"/>
          <w:sz w:val="28"/>
          <w:szCs w:val="28"/>
        </w:rPr>
        <w:t>=[[1</w:t>
      </w:r>
      <w:proofErr w:type="gramStart"/>
      <w:r w:rsidRPr="00131020">
        <w:rPr>
          <w:rFonts w:ascii="Cambria" w:hAnsi="Cambria" w:cs="Courier New"/>
          <w:sz w:val="28"/>
          <w:szCs w:val="28"/>
        </w:rPr>
        <w:t>],[</w:t>
      </w:r>
      <w:proofErr w:type="gramEnd"/>
      <w:r w:rsidRPr="00131020">
        <w:rPr>
          <w:rFonts w:ascii="Cambria" w:hAnsi="Cambria" w:cs="Courier New"/>
          <w:sz w:val="28"/>
          <w:szCs w:val="28"/>
        </w:rPr>
        <w:t>3],[2]];</w:t>
      </w:r>
      <w:r w:rsidRPr="00131020">
        <w:rPr>
          <w:rFonts w:ascii="Cambria" w:hAnsi="Cambria"/>
          <w:sz w:val="28"/>
          <w:szCs w:val="28"/>
        </w:rPr>
        <w:t xml:space="preserve"> либо как транспонированный массив:  </w:t>
      </w:r>
      <w:r w:rsidRPr="00131020">
        <w:rPr>
          <w:rFonts w:ascii="Cambria" w:hAnsi="Cambria" w:cs="Courier New"/>
          <w:sz w:val="28"/>
          <w:szCs w:val="28"/>
          <w:lang w:val="en-US"/>
        </w:rPr>
        <w:t>A</w:t>
      </w:r>
      <w:r w:rsidRPr="00131020">
        <w:rPr>
          <w:rFonts w:ascii="Cambria" w:hAnsi="Cambria" w:cs="Courier New"/>
          <w:sz w:val="28"/>
          <w:szCs w:val="28"/>
        </w:rPr>
        <w:t>=</w:t>
      </w:r>
      <w:r w:rsidRPr="00131020">
        <w:rPr>
          <w:rFonts w:ascii="Cambria" w:hAnsi="Cambria" w:cs="Courier New"/>
          <w:b/>
          <w:bCs/>
          <w:sz w:val="28"/>
          <w:szCs w:val="28"/>
          <w:lang w:val="en-US"/>
        </w:rPr>
        <w:t>transp</w:t>
      </w:r>
      <w:r w:rsidRPr="00131020">
        <w:rPr>
          <w:rFonts w:ascii="Cambria" w:hAnsi="Cambria" w:cs="Courier New"/>
          <w:sz w:val="28"/>
          <w:szCs w:val="28"/>
        </w:rPr>
        <w:t>([1,3,2]);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4069"/>
        <w:gridCol w:w="9046"/>
      </w:tblGrid>
      <w:tr w:rsidR="002333F1" w:rsidRPr="00131020" w:rsidTr="00131020"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Семантика</w:t>
            </w:r>
          </w:p>
        </w:tc>
        <w:tc>
          <w:tcPr>
            <w:tcW w:w="9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131020" w:rsidRDefault="002333F1" w:rsidP="002333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&lt;слагаемое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1&gt;+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&lt;слагаемое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Сложение двух выражений. Для строк сложение соответствует конкатенации. Матрицы и вектора складываются поэлементно.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1 + 10;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&lt;уменьшаемое&gt;-&lt;вычитаемое&gt;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Вычитание из первого выражения второго. Для строк не определено. Матрицы и вектора вычитаются поэлементно.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10 + 5</w:t>
            </w:r>
          </w:p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[1,1] + [5,7]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&lt;множитель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1&gt;*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&lt;множитель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Умножение двух выражений. Для строк не определено. Вектора перемножаются поэлементно. Матри</w:t>
            </w:r>
            <w:r w:rsidR="00535FDB" w:rsidRPr="00131020">
              <w:rPr>
                <w:rFonts w:ascii="Cambria" w:hAnsi="Cambria"/>
                <w:sz w:val="28"/>
                <w:szCs w:val="28"/>
              </w:rPr>
              <w:t>цы перемножаются по правилам умножения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матриц.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 xml:space="preserve">Пример: </w:t>
            </w:r>
          </w:p>
          <w:p w:rsidR="002333F1" w:rsidRPr="00131020" w:rsidRDefault="00535FDB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A *</w:t>
            </w:r>
            <w:r w:rsidR="002333F1" w:rsidRPr="00131020">
              <w:rPr>
                <w:rFonts w:ascii="Cambria" w:hAnsi="Cambria" w:cs="Courier New"/>
                <w:sz w:val="28"/>
                <w:szCs w:val="28"/>
              </w:rPr>
              <w:t xml:space="preserve"> B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/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&lt;делимое&gt;/&lt;делитель&gt;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Прямое деление первого выражения на второй. Вектора делятся поэлементно. Для матриц производится умножение на обратную матрицу.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3/10</w:t>
            </w:r>
          </w:p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[1,1]/[10,20]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\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&lt;матрица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A&gt;\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&lt;матрица B&gt;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Обратное деление матриц. Соответствует операции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A</w:t>
            </w:r>
            <w:r w:rsidRPr="00131020">
              <w:rPr>
                <w:rFonts w:ascii="Cambria" w:hAnsi="Cambria" w:cs="Courier New"/>
                <w:sz w:val="28"/>
                <w:szCs w:val="28"/>
                <w:vertAlign w:val="superscript"/>
              </w:rPr>
              <w:t>-1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*B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^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&lt;базовое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значение&gt;^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&lt;степень&gt;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Возведение первого выражение в степень второго. Вектора обрабатываются поэлементно. Матрицы возводятся в целую степень по правилам умножения матриц. Для возведения матрицы в степень поэлементно используйте </w:t>
            </w:r>
            <w:proofErr w:type="gramStart"/>
            <w:r w:rsidRPr="00131020">
              <w:rPr>
                <w:rFonts w:ascii="Cambria" w:hAnsi="Cambria"/>
                <w:sz w:val="28"/>
                <w:szCs w:val="28"/>
              </w:rPr>
              <w:t xml:space="preserve">оператор </w:t>
            </w: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proofErr w:type="gramEnd"/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^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2^3 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.*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&lt;матрица 1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&gt;.*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&lt;матрица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Поэлементное перемножение действительных или комплексных матриц.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./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&lt;матрица 1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&gt;./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&lt;матрица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Поэлементное деление действительных или комплексных матриц.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.^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&lt;матрица 1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&gt;.^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&lt;матрица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Поэлементное возведение в степень двух матриц или матрицы в действительную степень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&lt;целое число&gt;!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Вычисление факториала целого числа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..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a..b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Вычисление интервала целых чисел от a до b.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1..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4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обозначает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[1,2,3,4]</w:t>
            </w:r>
          </w:p>
        </w:tc>
      </w:tr>
      <w:tr w:rsidR="002333F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A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#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B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Размножение числа B в вектор размерностью A.</w:t>
            </w:r>
          </w:p>
          <w:p w:rsidR="002333F1" w:rsidRPr="00131020" w:rsidRDefault="002333F1" w:rsidP="002333F1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2333F1" w:rsidRPr="00131020" w:rsidRDefault="002333F1" w:rsidP="002333F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3#0.1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обозначает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[0.1, 0.1, 0.1]</w:t>
            </w:r>
          </w:p>
        </w:tc>
      </w:tr>
    </w:tbl>
    <w:p w:rsidR="002333F1" w:rsidRPr="00131020" w:rsidRDefault="002333F1" w:rsidP="00F9010F">
      <w:pPr>
        <w:ind w:firstLine="708"/>
        <w:rPr>
          <w:rFonts w:ascii="Cambria" w:hAnsi="Cambria"/>
          <w:sz w:val="28"/>
          <w:szCs w:val="28"/>
        </w:rPr>
      </w:pPr>
    </w:p>
    <w:p w:rsidR="005E5001" w:rsidRPr="00131020" w:rsidRDefault="005E5001" w:rsidP="005E5001">
      <w:pPr>
        <w:tabs>
          <w:tab w:val="left" w:pos="5385"/>
        </w:tabs>
        <w:ind w:left="360" w:firstLine="348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>Целочисленные и логические операторы:</w:t>
      </w:r>
    </w:p>
    <w:p w:rsidR="005E5001" w:rsidRPr="00131020" w:rsidRDefault="005E5001" w:rsidP="005E5001">
      <w:pPr>
        <w:tabs>
          <w:tab w:val="left" w:pos="5385"/>
        </w:tabs>
        <w:ind w:left="360" w:firstLine="348"/>
        <w:rPr>
          <w:rFonts w:ascii="Cambria" w:hAnsi="Cambria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4047"/>
        <w:gridCol w:w="9068"/>
      </w:tblGrid>
      <w:tr w:rsidR="005E5001" w:rsidRPr="00131020" w:rsidTr="00131020"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131020" w:rsidRDefault="005E5001" w:rsidP="005E500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131020" w:rsidRDefault="005E5001" w:rsidP="005E500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Семантика</w:t>
            </w:r>
          </w:p>
        </w:tc>
        <w:tc>
          <w:tcPr>
            <w:tcW w:w="9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131020" w:rsidRDefault="005E5001" w:rsidP="005E500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or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&lt;выражение 1&gt;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or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&lt;выражение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Побитовая </w:t>
            </w:r>
            <w:r w:rsidR="00386C8A" w:rsidRPr="00131020">
              <w:rPr>
                <w:rFonts w:ascii="Cambria" w:hAnsi="Cambria"/>
                <w:sz w:val="28"/>
                <w:szCs w:val="28"/>
              </w:rPr>
              <w:t xml:space="preserve">логическая </w:t>
            </w:r>
            <w:r w:rsidRPr="00131020">
              <w:rPr>
                <w:rFonts w:ascii="Cambria" w:hAnsi="Cambria"/>
                <w:sz w:val="28"/>
                <w:szCs w:val="28"/>
              </w:rPr>
              <w:t>операция ИЛИ.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and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&lt;выражение 1&gt;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and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&lt;выражение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Побитовая</w:t>
            </w:r>
            <w:r w:rsidR="00386C8A" w:rsidRPr="00131020">
              <w:rPr>
                <w:rFonts w:ascii="Cambria" w:hAnsi="Cambria"/>
                <w:sz w:val="28"/>
                <w:szCs w:val="28"/>
              </w:rPr>
              <w:t xml:space="preserve"> логическая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операция И.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xor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&lt;выражение 1&gt;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xor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&lt;выражение 2&gt;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Побитовая</w:t>
            </w:r>
            <w:r w:rsidR="00386C8A" w:rsidRPr="00131020">
              <w:rPr>
                <w:rFonts w:ascii="Cambria" w:hAnsi="Cambria"/>
                <w:sz w:val="28"/>
                <w:szCs w:val="28"/>
              </w:rPr>
              <w:t xml:space="preserve"> логическая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операция ИСКЛЮЧАЮЩЕЕ ИЛИ.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div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  <w:lang w:val="en-US"/>
              </w:rPr>
              <w:t>&lt;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делимое</w:t>
            </w:r>
            <w:r w:rsidRPr="00131020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&gt;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  <w:t>div</w:t>
            </w:r>
            <w:r w:rsidRPr="00131020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&lt;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делитель</w:t>
            </w:r>
            <w:r w:rsidRPr="00131020">
              <w:rPr>
                <w:rFonts w:ascii="Cambria" w:hAnsi="Cambria" w:cs="Courier New"/>
                <w:sz w:val="28"/>
                <w:szCs w:val="28"/>
                <w:lang w:val="en-US"/>
              </w:rPr>
              <w:t>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Целочисленное деление.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mod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&lt;делимое&gt;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div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&lt;делитель&gt;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Остаток от целочисленного деления.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shl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&lt;число&gt;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shl 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&lt;количество сдвигов&gt;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F0713D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</w:t>
            </w:r>
            <w:r w:rsidR="005E5001" w:rsidRPr="00131020">
              <w:rPr>
                <w:rFonts w:ascii="Cambria" w:hAnsi="Cambria"/>
                <w:sz w:val="28"/>
                <w:szCs w:val="28"/>
              </w:rPr>
              <w:t>обитовый сдвиг влево.</w:t>
            </w:r>
          </w:p>
        </w:tc>
      </w:tr>
      <w:tr w:rsidR="005E5001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shr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5E5001" w:rsidP="005E5001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&lt;число&gt;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shr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&lt;количество сдвигов&gt;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131020" w:rsidRDefault="00F0713D" w:rsidP="005E5001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П</w:t>
            </w:r>
            <w:r w:rsidR="005E5001" w:rsidRPr="00131020">
              <w:rPr>
                <w:rFonts w:ascii="Cambria" w:hAnsi="Cambria"/>
                <w:sz w:val="28"/>
                <w:szCs w:val="28"/>
              </w:rPr>
              <w:t>обитовый сдвиг вправо.</w:t>
            </w:r>
          </w:p>
        </w:tc>
      </w:tr>
    </w:tbl>
    <w:p w:rsidR="005E5001" w:rsidRPr="00131020" w:rsidRDefault="005E5001" w:rsidP="00F9010F">
      <w:pPr>
        <w:ind w:firstLine="708"/>
        <w:rPr>
          <w:rFonts w:ascii="Cambria" w:hAnsi="Cambria"/>
          <w:sz w:val="28"/>
          <w:szCs w:val="28"/>
        </w:rPr>
      </w:pPr>
    </w:p>
    <w:p w:rsidR="00FB1DE2" w:rsidRPr="00131020" w:rsidRDefault="00FB1DE2" w:rsidP="00FB1DE2">
      <w:pPr>
        <w:ind w:left="360"/>
        <w:rPr>
          <w:rFonts w:ascii="Cambria" w:hAnsi="Cambria"/>
          <w:sz w:val="28"/>
          <w:szCs w:val="28"/>
        </w:rPr>
      </w:pPr>
      <w:r w:rsidRPr="00131020">
        <w:rPr>
          <w:rFonts w:ascii="Cambria" w:hAnsi="Cambria"/>
          <w:sz w:val="28"/>
          <w:szCs w:val="28"/>
        </w:rPr>
        <w:t>Специальные операторы:</w:t>
      </w:r>
    </w:p>
    <w:p w:rsidR="00FB1DE2" w:rsidRPr="00131020" w:rsidRDefault="00FB1DE2" w:rsidP="00FB1DE2">
      <w:pPr>
        <w:ind w:left="360"/>
        <w:rPr>
          <w:rFonts w:ascii="Cambria" w:hAnsi="Cambria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4057"/>
        <w:gridCol w:w="9058"/>
      </w:tblGrid>
      <w:tr w:rsidR="00FB1DE2" w:rsidRPr="00131020" w:rsidTr="00131020"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Семантика</w:t>
            </w:r>
          </w:p>
        </w:tc>
        <w:tc>
          <w:tcPr>
            <w:tcW w:w="9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FB1DE2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&lt;выражение&gt;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020" w:rsidRDefault="00131020" w:rsidP="00FB1DE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Математические скобки.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Выражение внутри скобок выполняется первым.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4*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10+7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  <w:tr w:rsidR="00FB1DE2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&lt;действительная часть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&gt;,&lt;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мнимая часть&gt;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>Упаковка действительных чисел (векторов, матриц) в комплексное (комплексный вектор, матрицу). Допустимо написание частей комплексного числа через пробел или точку с запятой.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Пример: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(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10, 5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)</w:t>
            </w:r>
          </w:p>
        </w:tc>
      </w:tr>
      <w:tr w:rsidR="00FB1DE2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lastRenderedPageBreak/>
              <w:t>[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&lt;элемент 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1&gt;{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,&lt;элемент 2&gt;}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Упаковка элементов в массив. Если элементы – действительные или целые числа, то результат – вектор действительных чисел. Если элементы – векторы действительных чисел, результат – матрица действительных чисел. Если элементы – комплексные числа, то результат – вектор комплексных чисел. Если элементы – векторы комплексных чисел, результат – матрица комплексных чисел. Разделителем элементов может быть запятая, точка с запятой или пробел. 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i/>
                <w:sz w:val="28"/>
                <w:szCs w:val="28"/>
              </w:rPr>
              <w:t>Примечание:</w:t>
            </w: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/>
                <w:bCs/>
                <w:sz w:val="28"/>
                <w:szCs w:val="28"/>
              </w:rPr>
              <w:t>Если элемент вектора отрицательное число (-0.23), то данный элемент в векторе должен отделяться от предыдущего запятой.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 xml:space="preserve">Пример: 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Cs/>
                <w:sz w:val="28"/>
                <w:szCs w:val="28"/>
              </w:rPr>
              <w:t>X = [0, -0.23 2 3] - правильно.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bCs/>
                <w:sz w:val="28"/>
                <w:szCs w:val="28"/>
              </w:rPr>
              <w:t>X = [0 -0.23 2 3] – неправильно.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Вектора и матрицы можно присваивать, при этом элементы должны быть переменными. 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</w:t>
            </w:r>
            <w:r w:rsidR="005A751B" w:rsidRPr="00131020">
              <w:rPr>
                <w:rFonts w:ascii="Cambria" w:hAnsi="Cambria"/>
                <w:b/>
                <w:sz w:val="28"/>
                <w:szCs w:val="28"/>
              </w:rPr>
              <w:t xml:space="preserve"> 1</w:t>
            </w:r>
            <w:r w:rsidRPr="00131020">
              <w:rPr>
                <w:rFonts w:ascii="Cambria" w:hAnsi="Cambria"/>
                <w:b/>
                <w:sz w:val="28"/>
                <w:szCs w:val="28"/>
              </w:rPr>
              <w:t>:</w:t>
            </w:r>
          </w:p>
          <w:p w:rsidR="00FB1DE2" w:rsidRPr="00131020" w:rsidRDefault="00FB1DE2" w:rsidP="00FB1DE2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i/>
                <w:sz w:val="28"/>
                <w:szCs w:val="28"/>
              </w:rPr>
              <w:t>Вектор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1, 4.5, 7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  <w:r w:rsidRPr="00131020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или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1 4.5 7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  <w:p w:rsidR="005A751B" w:rsidRPr="00131020" w:rsidRDefault="005A751B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 2:</w:t>
            </w:r>
          </w:p>
          <w:p w:rsidR="00FB1DE2" w:rsidRPr="00131020" w:rsidRDefault="00FB1DE2" w:rsidP="00FB1DE2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/>
                <w:i/>
                <w:sz w:val="28"/>
                <w:szCs w:val="28"/>
              </w:rPr>
              <w:t>Матрица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1,2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],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6,7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]]</w:t>
            </w:r>
            <w:r w:rsidRPr="00131020">
              <w:rPr>
                <w:rFonts w:ascii="Cambria" w:hAnsi="Cambria"/>
                <w:sz w:val="28"/>
                <w:szCs w:val="28"/>
              </w:rPr>
              <w:t xml:space="preserve"> или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1 2</w:t>
            </w:r>
            <w:proofErr w:type="gramStart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];[</w:t>
            </w:r>
            <w:proofErr w:type="gramEnd"/>
            <w:r w:rsidRPr="00131020">
              <w:rPr>
                <w:rFonts w:ascii="Cambria" w:hAnsi="Cambria" w:cs="Courier New"/>
                <w:sz w:val="28"/>
                <w:szCs w:val="28"/>
              </w:rPr>
              <w:t>6 7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]]</w:t>
            </w:r>
          </w:p>
          <w:p w:rsidR="005A751B" w:rsidRPr="00131020" w:rsidRDefault="005A751B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 3:</w:t>
            </w:r>
          </w:p>
          <w:p w:rsidR="00FB1DE2" w:rsidRPr="00131020" w:rsidRDefault="00FB1DE2" w:rsidP="00FB1DE2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/>
                <w:i/>
                <w:sz w:val="28"/>
                <w:szCs w:val="28"/>
              </w:rPr>
              <w:t>Присваивание элементов массива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proofErr w:type="gramStart"/>
            <w:r w:rsidRPr="00131020">
              <w:rPr>
                <w:rFonts w:ascii="Cambria" w:hAnsi="Cambria" w:cs="Courier New"/>
                <w:sz w:val="28"/>
                <w:szCs w:val="28"/>
              </w:rPr>
              <w:t>a,b</w:t>
            </w:r>
            <w:proofErr w:type="gramEnd"/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=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1, 2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</w:tr>
      <w:tr w:rsidR="00FB1DE2" w:rsidRPr="00131020" w:rsidTr="00131020"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5A751B" w:rsidP="00131020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&lt;массив или</w:t>
            </w:r>
            <w:r w:rsidR="00131020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proofErr w:type="gramStart"/>
            <w:r w:rsidR="00FB1DE2" w:rsidRPr="00131020">
              <w:rPr>
                <w:rFonts w:ascii="Cambria" w:hAnsi="Cambria" w:cs="Courier New"/>
                <w:sz w:val="28"/>
                <w:szCs w:val="28"/>
              </w:rPr>
              <w:t>матрица&gt;</w:t>
            </w:r>
            <w:r w:rsidR="00FB1DE2"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proofErr w:type="gramEnd"/>
            <w:r w:rsid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 xml:space="preserve"> </w:t>
            </w:r>
            <w:r w:rsidR="00FB1DE2" w:rsidRPr="00131020">
              <w:rPr>
                <w:rFonts w:ascii="Cambria" w:hAnsi="Cambria" w:cs="Courier New"/>
                <w:sz w:val="28"/>
                <w:szCs w:val="28"/>
              </w:rPr>
              <w:t>&lt;номер элемента или строки&gt;</w:t>
            </w:r>
            <w:r w:rsidR="00131020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r w:rsidR="00FB1DE2" w:rsidRPr="00131020">
              <w:rPr>
                <w:rFonts w:ascii="Cambria" w:hAnsi="Cambria" w:cs="Courier New"/>
                <w:sz w:val="28"/>
                <w:szCs w:val="28"/>
              </w:rPr>
              <w:t>{,&lt;номер столбца&gt;}</w:t>
            </w:r>
            <w:r w:rsidR="00131020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r w:rsidR="00FB1DE2"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9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/>
                <w:sz w:val="28"/>
                <w:szCs w:val="28"/>
              </w:rPr>
              <w:t xml:space="preserve">Возвращает значение элемента с указанным номером. Нумерация начинается с 1. Тип возвращаемого значения соответствует типу элементов массива. Если для матрицы указывается один индекс, то </w:t>
            </w:r>
            <w:r w:rsidRPr="00131020">
              <w:rPr>
                <w:rFonts w:ascii="Cambria" w:hAnsi="Cambria"/>
                <w:sz w:val="28"/>
                <w:szCs w:val="28"/>
              </w:rPr>
              <w:lastRenderedPageBreak/>
              <w:t xml:space="preserve">возвращается вектор-строка матрицы, если 2 – возвращается число. Этот оператор может быть присвоен. Разделителем элементов может быть запятая, точка с запятой или пробел. </w:t>
            </w:r>
          </w:p>
          <w:p w:rsidR="00FB1DE2" w:rsidRPr="00131020" w:rsidRDefault="00FB1DE2" w:rsidP="00FB1DE2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</w:t>
            </w:r>
            <w:r w:rsidR="005A751B" w:rsidRPr="00131020">
              <w:rPr>
                <w:rFonts w:ascii="Cambria" w:hAnsi="Cambria"/>
                <w:b/>
                <w:sz w:val="28"/>
                <w:szCs w:val="28"/>
              </w:rPr>
              <w:t xml:space="preserve"> 1</w:t>
            </w:r>
            <w:r w:rsidRPr="00131020">
              <w:rPr>
                <w:rFonts w:ascii="Cambria" w:hAnsi="Cambria"/>
                <w:b/>
                <w:sz w:val="28"/>
                <w:szCs w:val="28"/>
              </w:rPr>
              <w:t>:</w:t>
            </w:r>
          </w:p>
          <w:p w:rsidR="005A751B" w:rsidRPr="00131020" w:rsidRDefault="00FB1DE2" w:rsidP="005A751B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i/>
                <w:sz w:val="28"/>
                <w:szCs w:val="28"/>
              </w:rPr>
              <w:t xml:space="preserve">Доступ </w:t>
            </w:r>
          </w:p>
          <w:p w:rsidR="00FB1DE2" w:rsidRPr="00131020" w:rsidRDefault="00FB1DE2" w:rsidP="005A751B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A=C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1,1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k=arr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i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</w:p>
          <w:p w:rsidR="005A751B" w:rsidRPr="00131020" w:rsidRDefault="005A751B" w:rsidP="005A751B">
            <w:pPr>
              <w:rPr>
                <w:rFonts w:ascii="Cambria" w:hAnsi="Cambria"/>
                <w:b/>
                <w:sz w:val="28"/>
                <w:szCs w:val="28"/>
              </w:rPr>
            </w:pPr>
            <w:r w:rsidRPr="00131020">
              <w:rPr>
                <w:rFonts w:ascii="Cambria" w:hAnsi="Cambria"/>
                <w:b/>
                <w:sz w:val="28"/>
                <w:szCs w:val="28"/>
              </w:rPr>
              <w:t>Пример 2:</w:t>
            </w:r>
          </w:p>
          <w:p w:rsidR="005A751B" w:rsidRPr="00131020" w:rsidRDefault="00FB1DE2" w:rsidP="00FB1DE2">
            <w:pPr>
              <w:rPr>
                <w:rFonts w:ascii="Cambria" w:hAnsi="Cambria"/>
                <w:i/>
                <w:sz w:val="28"/>
                <w:szCs w:val="28"/>
              </w:rPr>
            </w:pPr>
            <w:r w:rsidRPr="00131020">
              <w:rPr>
                <w:rFonts w:ascii="Cambria" w:hAnsi="Cambria"/>
                <w:i/>
                <w:sz w:val="28"/>
                <w:szCs w:val="28"/>
              </w:rPr>
              <w:t xml:space="preserve">Присваивание </w:t>
            </w:r>
          </w:p>
          <w:p w:rsidR="00FB1DE2" w:rsidRPr="00131020" w:rsidRDefault="00FB1DE2" w:rsidP="00FB1DE2">
            <w:pPr>
              <w:rPr>
                <w:rFonts w:ascii="Cambria" w:hAnsi="Cambria" w:cs="Courier New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C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1,1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= 10</w:t>
            </w:r>
          </w:p>
          <w:p w:rsidR="00FB1DE2" w:rsidRPr="00131020" w:rsidRDefault="00FB1DE2" w:rsidP="00FB1DE2">
            <w:pPr>
              <w:rPr>
                <w:rFonts w:ascii="Cambria" w:hAnsi="Cambria"/>
                <w:sz w:val="28"/>
                <w:szCs w:val="28"/>
              </w:rPr>
            </w:pPr>
            <w:r w:rsidRPr="00131020">
              <w:rPr>
                <w:rFonts w:ascii="Cambria" w:hAnsi="Cambria" w:cs="Courier New"/>
                <w:sz w:val="28"/>
                <w:szCs w:val="28"/>
              </w:rPr>
              <w:t>k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[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>3</w:t>
            </w:r>
            <w:r w:rsidRPr="00131020">
              <w:rPr>
                <w:rFonts w:ascii="Cambria" w:hAnsi="Cambria" w:cs="Courier New"/>
                <w:b/>
                <w:bCs/>
                <w:sz w:val="28"/>
                <w:szCs w:val="28"/>
              </w:rPr>
              <w:t>]</w:t>
            </w:r>
            <w:r w:rsidRPr="00131020">
              <w:rPr>
                <w:rFonts w:ascii="Cambria" w:hAnsi="Cambria" w:cs="Courier New"/>
                <w:sz w:val="28"/>
                <w:szCs w:val="28"/>
              </w:rPr>
              <w:t xml:space="preserve"> = 4</w:t>
            </w:r>
          </w:p>
        </w:tc>
      </w:tr>
    </w:tbl>
    <w:p w:rsidR="00FB1DE2" w:rsidRPr="00131020" w:rsidRDefault="00FB1DE2" w:rsidP="00F9010F">
      <w:pPr>
        <w:ind w:firstLine="708"/>
        <w:rPr>
          <w:rFonts w:ascii="Cambria" w:hAnsi="Cambria"/>
          <w:sz w:val="28"/>
          <w:szCs w:val="28"/>
        </w:rPr>
      </w:pPr>
    </w:p>
    <w:p w:rsidR="00FB1DE2" w:rsidRPr="00131020" w:rsidRDefault="00FB1DE2" w:rsidP="00FB1DE2">
      <w:pPr>
        <w:rPr>
          <w:rFonts w:ascii="Cambria" w:hAnsi="Cambria"/>
          <w:sz w:val="28"/>
          <w:szCs w:val="28"/>
          <w:lang w:val="en-US"/>
        </w:rPr>
      </w:pPr>
      <w:r w:rsidRPr="00131020">
        <w:rPr>
          <w:rFonts w:ascii="Cambria" w:hAnsi="Cambria"/>
          <w:b/>
          <w:i/>
          <w:sz w:val="28"/>
          <w:szCs w:val="28"/>
        </w:rPr>
        <w:t>Примечание:</w:t>
      </w:r>
      <w:r w:rsidRPr="00131020">
        <w:rPr>
          <w:rFonts w:ascii="Cambria" w:hAnsi="Cambria"/>
          <w:sz w:val="28"/>
          <w:szCs w:val="28"/>
        </w:rPr>
        <w:t xml:space="preserve"> </w:t>
      </w:r>
      <w:r w:rsidRPr="00131020">
        <w:rPr>
          <w:rFonts w:ascii="Cambria" w:hAnsi="Cambria"/>
          <w:sz w:val="28"/>
          <w:szCs w:val="28"/>
          <w:lang w:val="en-US"/>
        </w:rPr>
        <w:t>C</w:t>
      </w:r>
      <w:r w:rsidRPr="00131020">
        <w:rPr>
          <w:rFonts w:ascii="Cambria" w:hAnsi="Cambria"/>
          <w:sz w:val="28"/>
          <w:szCs w:val="28"/>
        </w:rPr>
        <w:t xml:space="preserve">кобки массивов </w:t>
      </w:r>
      <w:proofErr w:type="gramStart"/>
      <w:r w:rsidRPr="00131020">
        <w:rPr>
          <w:rFonts w:ascii="Cambria" w:hAnsi="Cambria"/>
          <w:sz w:val="28"/>
          <w:szCs w:val="28"/>
        </w:rPr>
        <w:t>[</w:t>
      </w:r>
      <w:r w:rsidR="00131020">
        <w:rPr>
          <w:rFonts w:ascii="Cambria" w:hAnsi="Cambria"/>
          <w:sz w:val="28"/>
          <w:szCs w:val="28"/>
        </w:rPr>
        <w:t xml:space="preserve"> </w:t>
      </w:r>
      <w:r w:rsidRPr="00131020">
        <w:rPr>
          <w:rFonts w:ascii="Cambria" w:hAnsi="Cambria"/>
          <w:sz w:val="28"/>
          <w:szCs w:val="28"/>
        </w:rPr>
        <w:t>]</w:t>
      </w:r>
      <w:proofErr w:type="gramEnd"/>
      <w:r w:rsidRPr="00131020">
        <w:rPr>
          <w:rFonts w:ascii="Cambria" w:hAnsi="Cambria"/>
          <w:sz w:val="28"/>
          <w:szCs w:val="28"/>
        </w:rPr>
        <w:t xml:space="preserve"> могут использоваться для декларации действительных массивов и матриц аналогично</w:t>
      </w:r>
      <w:r w:rsidR="00131020">
        <w:rPr>
          <w:rFonts w:ascii="Cambria" w:hAnsi="Cambria"/>
          <w:sz w:val="28"/>
          <w:szCs w:val="28"/>
        </w:rPr>
        <w:t xml:space="preserve"> блоку</w:t>
      </w:r>
      <w:r w:rsidRPr="00131020">
        <w:rPr>
          <w:rFonts w:ascii="Cambria" w:hAnsi="Cambria"/>
          <w:sz w:val="28"/>
          <w:szCs w:val="28"/>
        </w:rPr>
        <w:t xml:space="preserve"> «</w:t>
      </w:r>
      <w:r w:rsidR="00131020">
        <w:rPr>
          <w:rFonts w:ascii="Cambria" w:hAnsi="Cambria"/>
          <w:sz w:val="28"/>
          <w:szCs w:val="28"/>
        </w:rPr>
        <w:t>Язык программирования»</w:t>
      </w:r>
      <w:r w:rsidRPr="00131020">
        <w:rPr>
          <w:rFonts w:ascii="Cambria" w:hAnsi="Cambria"/>
          <w:sz w:val="28"/>
          <w:szCs w:val="28"/>
        </w:rPr>
        <w:t xml:space="preserve"> </w:t>
      </w:r>
      <w:r w:rsidRPr="00131020">
        <w:rPr>
          <w:rFonts w:ascii="Cambria" w:hAnsi="Cambria"/>
          <w:sz w:val="28"/>
          <w:szCs w:val="28"/>
          <w:lang w:val="en-US"/>
        </w:rPr>
        <w:t>(</w:t>
      </w:r>
      <w:r w:rsidRPr="00131020">
        <w:rPr>
          <w:rFonts w:ascii="Cambria" w:hAnsi="Cambria"/>
          <w:sz w:val="28"/>
          <w:szCs w:val="28"/>
        </w:rPr>
        <w:t xml:space="preserve">см. описание ключевого слова </w:t>
      </w:r>
      <w:r w:rsidRPr="00131020">
        <w:rPr>
          <w:rFonts w:ascii="Cambria" w:hAnsi="Cambria"/>
          <w:b/>
          <w:sz w:val="28"/>
          <w:szCs w:val="28"/>
        </w:rPr>
        <w:t>var</w:t>
      </w:r>
      <w:r w:rsidRPr="00131020">
        <w:rPr>
          <w:rFonts w:ascii="Cambria" w:hAnsi="Cambria"/>
          <w:sz w:val="28"/>
          <w:szCs w:val="28"/>
          <w:lang w:val="en-US"/>
        </w:rPr>
        <w:t>).</w:t>
      </w:r>
    </w:p>
    <w:p w:rsidR="00FB1DE2" w:rsidRPr="00131020" w:rsidRDefault="00FB1DE2" w:rsidP="00F9010F">
      <w:pPr>
        <w:ind w:firstLine="708"/>
        <w:rPr>
          <w:rFonts w:ascii="Cambria" w:hAnsi="Cambria"/>
          <w:sz w:val="28"/>
          <w:szCs w:val="28"/>
        </w:rPr>
      </w:pPr>
    </w:p>
    <w:sectPr w:rsidR="00FB1DE2" w:rsidRPr="00131020" w:rsidSect="001310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31020"/>
    <w:rsid w:val="001716FB"/>
    <w:rsid w:val="001B33A0"/>
    <w:rsid w:val="0020455E"/>
    <w:rsid w:val="00222427"/>
    <w:rsid w:val="00232DD2"/>
    <w:rsid w:val="002333F1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7507D"/>
    <w:rsid w:val="00386C8A"/>
    <w:rsid w:val="00387DC6"/>
    <w:rsid w:val="003A2921"/>
    <w:rsid w:val="003B0F92"/>
    <w:rsid w:val="00450C42"/>
    <w:rsid w:val="00474CDE"/>
    <w:rsid w:val="004A387C"/>
    <w:rsid w:val="004B1EA8"/>
    <w:rsid w:val="004F3B1B"/>
    <w:rsid w:val="0050454F"/>
    <w:rsid w:val="0051326A"/>
    <w:rsid w:val="00532C5E"/>
    <w:rsid w:val="00535FDB"/>
    <w:rsid w:val="00555CB5"/>
    <w:rsid w:val="005804AD"/>
    <w:rsid w:val="005855B8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7D4A3D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9E5C03"/>
    <w:rsid w:val="00A048CA"/>
    <w:rsid w:val="00A53E26"/>
    <w:rsid w:val="00A561AA"/>
    <w:rsid w:val="00A565C5"/>
    <w:rsid w:val="00A7072A"/>
    <w:rsid w:val="00AA632C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0713D"/>
    <w:rsid w:val="00F1169F"/>
    <w:rsid w:val="00F11EEC"/>
    <w:rsid w:val="00F31BD5"/>
    <w:rsid w:val="00F6677F"/>
    <w:rsid w:val="00F77964"/>
    <w:rsid w:val="00F9010F"/>
    <w:rsid w:val="00F91D65"/>
    <w:rsid w:val="00F94A73"/>
    <w:rsid w:val="00FB1DE2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3C099-2BBB-44FD-AAC2-04F0375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E620E-1B31-4BA8-92C2-F97E8B02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2014-08-07T13:56:00Z</dcterms:created>
  <dcterms:modified xsi:type="dcterms:W3CDTF">2015-07-30T15:06:00Z</dcterms:modified>
</cp:coreProperties>
</file>