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12ECF" w:rsidRDefault="00DA6A5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12ECF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112ECF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FF30CF" w:rsidRPr="00112ECF">
        <w:rPr>
          <w:rFonts w:ascii="Cambria" w:hAnsi="Cambria"/>
          <w:b/>
          <w:color w:val="0000FF"/>
          <w:sz w:val="36"/>
          <w:szCs w:val="36"/>
          <w:lang w:val="en-US"/>
        </w:rPr>
        <w:t>graphicxinterval</w:t>
      </w:r>
      <w:proofErr w:type="spellEnd"/>
      <w:proofErr w:type="gramEnd"/>
    </w:p>
    <w:p w:rsidR="00DE0459" w:rsidRPr="00112ECF" w:rsidRDefault="00DE0459">
      <w:pPr>
        <w:rPr>
          <w:rFonts w:ascii="Cambria" w:hAnsi="Cambria"/>
          <w:color w:val="4F81BD" w:themeColor="accent1"/>
        </w:rPr>
      </w:pPr>
      <w:r w:rsidRPr="00112ECF">
        <w:rPr>
          <w:rFonts w:ascii="Cambria" w:hAnsi="Cambria"/>
          <w:color w:val="0000FF"/>
        </w:rPr>
        <w:t>Ф</w:t>
      </w:r>
      <w:r w:rsidR="00FB418A" w:rsidRPr="00112ECF">
        <w:rPr>
          <w:rFonts w:ascii="Cambria" w:hAnsi="Cambria"/>
          <w:color w:val="0000FF"/>
        </w:rPr>
        <w:t>ун</w:t>
      </w:r>
      <w:r w:rsidR="00DA6A51" w:rsidRPr="00112ECF">
        <w:rPr>
          <w:rFonts w:ascii="Cambria" w:hAnsi="Cambria"/>
          <w:color w:val="0000FF"/>
        </w:rPr>
        <w:t>кция установки</w:t>
      </w:r>
      <w:r w:rsidR="00CB7486" w:rsidRPr="00112ECF">
        <w:rPr>
          <w:rFonts w:ascii="Cambria" w:hAnsi="Cambria"/>
          <w:color w:val="0000FF"/>
        </w:rPr>
        <w:t xml:space="preserve"> </w:t>
      </w:r>
      <w:r w:rsidR="009348FE" w:rsidRPr="00112ECF">
        <w:rPr>
          <w:rFonts w:ascii="Cambria" w:hAnsi="Cambria"/>
          <w:color w:val="0000FF"/>
        </w:rPr>
        <w:t xml:space="preserve">свойства </w:t>
      </w:r>
      <w:r w:rsidR="00CB7486" w:rsidRPr="00112ECF">
        <w:rPr>
          <w:rFonts w:ascii="Cambria" w:hAnsi="Cambria"/>
          <w:color w:val="0000FF"/>
        </w:rPr>
        <w:t>графика</w:t>
      </w:r>
      <w:r w:rsidR="004A2314" w:rsidRPr="00112ECF">
        <w:rPr>
          <w:rFonts w:ascii="Cambria" w:hAnsi="Cambria"/>
          <w:color w:val="0000FF"/>
        </w:rPr>
        <w:t xml:space="preserve"> </w:t>
      </w:r>
      <w:r w:rsidR="009348FE" w:rsidRPr="00112ECF">
        <w:rPr>
          <w:rFonts w:ascii="Cambria" w:hAnsi="Cambria"/>
          <w:color w:val="0000FF"/>
        </w:rPr>
        <w:t>«Интервал видимости по оси X»</w:t>
      </w:r>
      <w:r w:rsidR="00FF30CF" w:rsidRPr="00112ECF">
        <w:rPr>
          <w:rFonts w:ascii="Cambria" w:hAnsi="Cambria"/>
          <w:color w:val="0000FF"/>
        </w:rPr>
        <w:t>.</w:t>
      </w:r>
      <w:r w:rsidR="00112ECF" w:rsidRPr="00112EC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12ECF" w:rsidRDefault="003C2C02">
      <w:pPr>
        <w:rPr>
          <w:rFonts w:ascii="Cambria" w:hAnsi="Cambria"/>
        </w:rPr>
      </w:pPr>
    </w:p>
    <w:p w:rsidR="00691592" w:rsidRPr="00112ECF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112ECF">
        <w:rPr>
          <w:rFonts w:ascii="Cambria" w:hAnsi="Cambria"/>
          <w:b/>
        </w:rPr>
        <w:t>Синтаксис</w:t>
      </w:r>
      <w:r w:rsidR="00715D09" w:rsidRPr="00112ECF">
        <w:rPr>
          <w:rFonts w:ascii="Cambria" w:hAnsi="Cambria"/>
          <w:b/>
          <w:lang w:val="en-US"/>
        </w:rPr>
        <w:t>:</w:t>
      </w:r>
    </w:p>
    <w:p w:rsidR="00A46EA8" w:rsidRPr="00112ECF" w:rsidRDefault="00DA6A51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r w:rsidRPr="00112ECF">
        <w:rPr>
          <w:rFonts w:ascii="Cambria" w:hAnsi="Cambria" w:cs="Courier New"/>
          <w:b/>
          <w:szCs w:val="24"/>
          <w:lang w:val="en-US"/>
        </w:rPr>
        <w:t>s</w:t>
      </w:r>
      <w:r w:rsidR="00BE541B" w:rsidRPr="00112ECF">
        <w:rPr>
          <w:rFonts w:ascii="Cambria" w:hAnsi="Cambria" w:cs="Courier New"/>
          <w:b/>
          <w:szCs w:val="24"/>
          <w:lang w:val="en-US"/>
        </w:rPr>
        <w:t>et</w:t>
      </w:r>
      <w:r w:rsidR="00CB7486" w:rsidRPr="00112ECF">
        <w:rPr>
          <w:rFonts w:ascii="Cambria" w:hAnsi="Cambria" w:cs="Courier New"/>
          <w:b/>
          <w:szCs w:val="24"/>
          <w:lang w:val="en-US"/>
        </w:rPr>
        <w:t>graphi</w:t>
      </w:r>
      <w:r w:rsidR="00025E24" w:rsidRPr="00112ECF">
        <w:rPr>
          <w:rFonts w:ascii="Cambria" w:hAnsi="Cambria" w:cs="Courier New"/>
          <w:b/>
          <w:szCs w:val="24"/>
          <w:lang w:val="en-US"/>
        </w:rPr>
        <w:t>c</w:t>
      </w:r>
      <w:r w:rsidR="00FF30CF" w:rsidRPr="00112ECF">
        <w:rPr>
          <w:rFonts w:ascii="Cambria" w:hAnsi="Cambria" w:cs="Courier New"/>
          <w:b/>
          <w:szCs w:val="24"/>
          <w:lang w:val="en-US"/>
        </w:rPr>
        <w:t>xinterval</w:t>
      </w:r>
      <w:r w:rsidR="00BE541B" w:rsidRPr="00112ECF">
        <w:rPr>
          <w:rFonts w:ascii="Cambria" w:hAnsi="Cambria" w:cs="Courier New"/>
          <w:szCs w:val="24"/>
          <w:lang w:val="en-US"/>
        </w:rPr>
        <w:t>(</w:t>
      </w:r>
      <w:r w:rsidR="008D7F59" w:rsidRPr="00112ECF">
        <w:rPr>
          <w:rFonts w:ascii="Cambria" w:hAnsi="Cambria" w:cs="Courier New"/>
          <w:i/>
          <w:szCs w:val="24"/>
          <w:lang w:val="en-US"/>
        </w:rPr>
        <w:t>g</w:t>
      </w:r>
      <w:r w:rsidR="00BE541B" w:rsidRPr="00112ECF">
        <w:rPr>
          <w:rFonts w:ascii="Cambria" w:hAnsi="Cambria" w:cs="Courier New"/>
          <w:i/>
          <w:szCs w:val="24"/>
          <w:lang w:val="en-US"/>
        </w:rPr>
        <w:t>id</w:t>
      </w:r>
      <w:r w:rsidRPr="00112ECF">
        <w:rPr>
          <w:rFonts w:ascii="Cambria" w:hAnsi="Cambria" w:cs="Courier New"/>
          <w:i/>
          <w:szCs w:val="24"/>
          <w:lang w:val="en-US"/>
        </w:rPr>
        <w:t>, val</w:t>
      </w:r>
      <w:r w:rsidR="00A46EA8" w:rsidRPr="00112ECF">
        <w:rPr>
          <w:rFonts w:ascii="Cambria" w:hAnsi="Cambria" w:cs="Courier New"/>
          <w:szCs w:val="24"/>
          <w:lang w:val="en-US"/>
        </w:rPr>
        <w:t>);</w:t>
      </w:r>
    </w:p>
    <w:p w:rsidR="00E95EF5" w:rsidRPr="00112ECF" w:rsidRDefault="00E95EF5" w:rsidP="000F6AB0">
      <w:pPr>
        <w:spacing w:line="360" w:lineRule="auto"/>
        <w:rPr>
          <w:rFonts w:ascii="Cambria" w:hAnsi="Cambria"/>
          <w:lang w:val="en-US"/>
        </w:rPr>
      </w:pPr>
    </w:p>
    <w:p w:rsidR="00043807" w:rsidRPr="00112ECF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112ECF">
        <w:rPr>
          <w:rFonts w:ascii="Cambria" w:hAnsi="Cambria"/>
          <w:b/>
        </w:rPr>
        <w:t>Аргументы</w:t>
      </w:r>
      <w:r w:rsidRPr="00112ECF">
        <w:rPr>
          <w:rFonts w:ascii="Cambria" w:hAnsi="Cambria"/>
          <w:b/>
          <w:lang w:val="en-US"/>
        </w:rPr>
        <w:t>:</w:t>
      </w:r>
    </w:p>
    <w:p w:rsidR="0093220C" w:rsidRPr="00112ECF" w:rsidRDefault="008D7F59" w:rsidP="000F6AB0">
      <w:pPr>
        <w:spacing w:line="360" w:lineRule="auto"/>
        <w:rPr>
          <w:rFonts w:ascii="Cambria" w:hAnsi="Cambria"/>
        </w:rPr>
      </w:pPr>
      <w:r w:rsidRPr="00112ECF">
        <w:rPr>
          <w:rFonts w:ascii="Cambria" w:hAnsi="Cambria"/>
          <w:i/>
          <w:lang w:val="en-US"/>
        </w:rPr>
        <w:t>g</w:t>
      </w:r>
      <w:r w:rsidR="003C2C02" w:rsidRPr="00112ECF">
        <w:rPr>
          <w:rFonts w:ascii="Cambria" w:hAnsi="Cambria"/>
          <w:i/>
          <w:lang w:val="en-US"/>
        </w:rPr>
        <w:t>id</w:t>
      </w:r>
      <w:r w:rsidR="003C2C02" w:rsidRPr="00112ECF">
        <w:rPr>
          <w:rFonts w:ascii="Cambria" w:hAnsi="Cambria"/>
        </w:rPr>
        <w:t xml:space="preserve"> – идентификатор объекта</w:t>
      </w:r>
      <w:r w:rsidR="00CB7486" w:rsidRPr="00112ECF">
        <w:rPr>
          <w:rFonts w:ascii="Cambria" w:hAnsi="Cambria"/>
        </w:rPr>
        <w:t xml:space="preserve"> типа «График»</w:t>
      </w:r>
      <w:r w:rsidR="00DA6A51" w:rsidRPr="00112ECF">
        <w:rPr>
          <w:rFonts w:ascii="Cambria" w:hAnsi="Cambria"/>
        </w:rPr>
        <w:t>,</w:t>
      </w:r>
    </w:p>
    <w:p w:rsidR="00DA6A51" w:rsidRPr="00112ECF" w:rsidRDefault="00DA6A51" w:rsidP="000F6AB0">
      <w:pPr>
        <w:spacing w:line="360" w:lineRule="auto"/>
        <w:rPr>
          <w:rFonts w:ascii="Cambria" w:hAnsi="Cambria"/>
        </w:rPr>
      </w:pPr>
      <w:r w:rsidRPr="00112ECF">
        <w:rPr>
          <w:rFonts w:ascii="Cambria" w:hAnsi="Cambria"/>
          <w:i/>
          <w:lang w:val="en-US"/>
        </w:rPr>
        <w:t>val</w:t>
      </w:r>
      <w:r w:rsidRPr="00112ECF">
        <w:rPr>
          <w:rFonts w:ascii="Cambria" w:hAnsi="Cambria"/>
          <w:i/>
        </w:rPr>
        <w:t xml:space="preserve"> –</w:t>
      </w:r>
      <w:r w:rsidRPr="00112ECF">
        <w:rPr>
          <w:rFonts w:ascii="Cambria" w:hAnsi="Cambria"/>
        </w:rPr>
        <w:t xml:space="preserve"> значение интервала видимости по оси X.</w:t>
      </w:r>
    </w:p>
    <w:p w:rsidR="008F5D3B" w:rsidRPr="00112ECF" w:rsidRDefault="008F5D3B" w:rsidP="000F6AB0">
      <w:pPr>
        <w:spacing w:line="360" w:lineRule="auto"/>
        <w:rPr>
          <w:rFonts w:ascii="Cambria" w:hAnsi="Cambria"/>
        </w:rPr>
      </w:pPr>
    </w:p>
    <w:p w:rsidR="0093220C" w:rsidRPr="00112ECF" w:rsidRDefault="008F5D3B" w:rsidP="000F6AB0">
      <w:pPr>
        <w:spacing w:line="360" w:lineRule="auto"/>
        <w:rPr>
          <w:rFonts w:ascii="Cambria" w:hAnsi="Cambria"/>
          <w:b/>
        </w:rPr>
      </w:pPr>
      <w:r w:rsidRPr="00112ECF">
        <w:rPr>
          <w:rFonts w:ascii="Cambria" w:hAnsi="Cambria"/>
          <w:b/>
        </w:rPr>
        <w:t>Описание:</w:t>
      </w:r>
    </w:p>
    <w:p w:rsidR="008F5D3B" w:rsidRPr="00112ECF" w:rsidRDefault="00DA6A51" w:rsidP="000F6AB0">
      <w:pPr>
        <w:spacing w:line="360" w:lineRule="auto"/>
        <w:rPr>
          <w:rFonts w:ascii="Cambria" w:hAnsi="Cambria"/>
        </w:rPr>
      </w:pPr>
      <w:r w:rsidRPr="00112ECF">
        <w:rPr>
          <w:rFonts w:ascii="Cambria" w:hAnsi="Cambria"/>
          <w:i/>
          <w:lang w:val="en-US"/>
        </w:rPr>
        <w:t>s</w:t>
      </w:r>
      <w:r w:rsidR="0082358A" w:rsidRPr="00112ECF">
        <w:rPr>
          <w:rFonts w:ascii="Cambria" w:hAnsi="Cambria"/>
          <w:i/>
          <w:lang w:val="en-US"/>
        </w:rPr>
        <w:t>et</w:t>
      </w:r>
      <w:r w:rsidR="001A7CDD" w:rsidRPr="00112ECF">
        <w:rPr>
          <w:rFonts w:ascii="Cambria" w:hAnsi="Cambria"/>
          <w:i/>
        </w:rPr>
        <w:t>graphic</w:t>
      </w:r>
      <w:r w:rsidR="00FF30CF" w:rsidRPr="00112ECF">
        <w:rPr>
          <w:rFonts w:ascii="Cambria" w:hAnsi="Cambria"/>
          <w:i/>
          <w:lang w:val="en-US"/>
        </w:rPr>
        <w:t>xinterval</w:t>
      </w:r>
      <w:r w:rsidR="00605982" w:rsidRPr="00112ECF">
        <w:rPr>
          <w:rFonts w:ascii="Cambria" w:hAnsi="Cambria"/>
          <w:i/>
        </w:rPr>
        <w:t>(</w:t>
      </w:r>
      <w:r w:rsidR="00086098" w:rsidRPr="00112ECF">
        <w:rPr>
          <w:rFonts w:ascii="Cambria" w:hAnsi="Cambria"/>
          <w:i/>
          <w:lang w:val="en-US"/>
        </w:rPr>
        <w:t>g</w:t>
      </w:r>
      <w:r w:rsidR="00605982" w:rsidRPr="00112ECF">
        <w:rPr>
          <w:rFonts w:ascii="Cambria" w:hAnsi="Cambria"/>
          <w:i/>
          <w:lang w:val="en-US"/>
        </w:rPr>
        <w:t>id</w:t>
      </w:r>
      <w:r w:rsidRPr="00112ECF">
        <w:rPr>
          <w:rFonts w:ascii="Cambria" w:hAnsi="Cambria"/>
          <w:i/>
        </w:rPr>
        <w:t xml:space="preserve">, </w:t>
      </w:r>
      <w:r w:rsidRPr="00112ECF">
        <w:rPr>
          <w:rFonts w:ascii="Cambria" w:hAnsi="Cambria"/>
          <w:i/>
          <w:lang w:val="en-US"/>
        </w:rPr>
        <w:t>val</w:t>
      </w:r>
      <w:r w:rsidR="00605982" w:rsidRPr="00112ECF">
        <w:rPr>
          <w:rFonts w:ascii="Cambria" w:hAnsi="Cambria"/>
          <w:i/>
        </w:rPr>
        <w:t>)</w:t>
      </w:r>
      <w:r w:rsidR="001D7157" w:rsidRPr="00112ECF">
        <w:rPr>
          <w:rFonts w:ascii="Cambria" w:hAnsi="Cambria"/>
          <w:i/>
        </w:rPr>
        <w:t xml:space="preserve"> </w:t>
      </w:r>
      <w:r w:rsidR="00C10F68" w:rsidRPr="00112ECF">
        <w:rPr>
          <w:rFonts w:ascii="Cambria" w:hAnsi="Cambria"/>
          <w:i/>
        </w:rPr>
        <w:t>–</w:t>
      </w:r>
      <w:r w:rsidR="001D7157" w:rsidRPr="00112ECF">
        <w:rPr>
          <w:rFonts w:ascii="Cambria" w:hAnsi="Cambria"/>
          <w:i/>
        </w:rPr>
        <w:t xml:space="preserve"> </w:t>
      </w:r>
      <w:r w:rsidR="0082358A" w:rsidRPr="00112ECF">
        <w:rPr>
          <w:rFonts w:ascii="Cambria" w:hAnsi="Cambria"/>
        </w:rPr>
        <w:t xml:space="preserve">функция </w:t>
      </w:r>
      <w:r w:rsidRPr="00112ECF">
        <w:rPr>
          <w:rFonts w:ascii="Cambria" w:hAnsi="Cambria"/>
        </w:rPr>
        <w:t>установки</w:t>
      </w:r>
      <w:r w:rsidR="009348FE" w:rsidRPr="00112ECF">
        <w:rPr>
          <w:rFonts w:ascii="Cambria" w:hAnsi="Cambria"/>
        </w:rPr>
        <w:t xml:space="preserve"> значения</w:t>
      </w:r>
      <w:r w:rsidRPr="00112ECF">
        <w:rPr>
          <w:rFonts w:ascii="Cambria" w:hAnsi="Cambria"/>
        </w:rPr>
        <w:t xml:space="preserve"> </w:t>
      </w:r>
      <w:r w:rsidRPr="00112ECF">
        <w:rPr>
          <w:rFonts w:ascii="Cambria" w:hAnsi="Cambria"/>
          <w:i/>
        </w:rPr>
        <w:t>val</w:t>
      </w:r>
      <w:r w:rsidR="009348FE" w:rsidRPr="00112ECF">
        <w:rPr>
          <w:rFonts w:ascii="Cambria" w:hAnsi="Cambria"/>
        </w:rPr>
        <w:t xml:space="preserve"> свойства «Интервал видимости по оси X»</w:t>
      </w:r>
      <w:r w:rsidR="00025E24" w:rsidRPr="00112ECF">
        <w:rPr>
          <w:rFonts w:ascii="Cambria" w:hAnsi="Cambria"/>
        </w:rPr>
        <w:t xml:space="preserve"> </w:t>
      </w:r>
      <w:r w:rsidR="003A0AFA" w:rsidRPr="00112ECF">
        <w:rPr>
          <w:rFonts w:ascii="Cambria" w:hAnsi="Cambria"/>
        </w:rPr>
        <w:t xml:space="preserve"> объекта типа «График» </w:t>
      </w:r>
      <w:r w:rsidR="00CB7486" w:rsidRPr="00112ECF">
        <w:rPr>
          <w:rFonts w:ascii="Cambria" w:hAnsi="Cambria"/>
        </w:rPr>
        <w:t>по идентификатору объекта</w:t>
      </w:r>
      <w:r w:rsidR="001A7CDD" w:rsidRPr="00112ECF">
        <w:rPr>
          <w:rFonts w:ascii="Cambria" w:hAnsi="Cambria"/>
        </w:rPr>
        <w:t xml:space="preserve"> </w:t>
      </w:r>
      <w:r w:rsidR="008D7F59" w:rsidRPr="00112ECF">
        <w:rPr>
          <w:rFonts w:ascii="Cambria" w:hAnsi="Cambria"/>
          <w:i/>
          <w:lang w:val="en-US"/>
        </w:rPr>
        <w:t>g</w:t>
      </w:r>
      <w:r w:rsidR="001A7CDD" w:rsidRPr="00112ECF">
        <w:rPr>
          <w:rFonts w:ascii="Cambria" w:hAnsi="Cambria"/>
          <w:i/>
        </w:rPr>
        <w:t>id</w:t>
      </w:r>
      <w:r w:rsidRPr="00112ECF">
        <w:rPr>
          <w:rFonts w:ascii="Cambria" w:hAnsi="Cambria"/>
        </w:rPr>
        <w:t xml:space="preserve">. </w:t>
      </w:r>
      <w:r w:rsidR="00605982" w:rsidRPr="00112ECF">
        <w:rPr>
          <w:rFonts w:ascii="Cambria" w:hAnsi="Cambria"/>
        </w:rPr>
        <w:t xml:space="preserve">Идентификатор объекта может быть получен функцией </w:t>
      </w:r>
      <w:r w:rsidR="00CB7486" w:rsidRPr="00112ECF">
        <w:rPr>
          <w:rFonts w:ascii="Cambria" w:hAnsi="Cambria"/>
          <w:i/>
        </w:rPr>
        <w:t>get</w:t>
      </w:r>
      <w:r w:rsidR="00CB7486" w:rsidRPr="00112ECF">
        <w:rPr>
          <w:rFonts w:ascii="Cambria" w:hAnsi="Cambria"/>
          <w:i/>
          <w:lang w:val="en-US"/>
        </w:rPr>
        <w:t>graphicid</w:t>
      </w:r>
      <w:r w:rsidR="00CB7486" w:rsidRPr="00112ECF">
        <w:rPr>
          <w:rFonts w:ascii="Cambria" w:hAnsi="Cambria"/>
          <w:i/>
        </w:rPr>
        <w:t>(</w:t>
      </w:r>
      <w:r w:rsidR="00CB7486" w:rsidRPr="00112ECF">
        <w:rPr>
          <w:rFonts w:ascii="Cambria" w:hAnsi="Cambria"/>
          <w:i/>
          <w:lang w:val="en-US"/>
        </w:rPr>
        <w:t>gr</w:t>
      </w:r>
      <w:r w:rsidR="00CB7486" w:rsidRPr="00112ECF">
        <w:rPr>
          <w:rFonts w:ascii="Cambria" w:hAnsi="Cambria"/>
          <w:i/>
        </w:rPr>
        <w:t>_</w:t>
      </w:r>
      <w:r w:rsidR="00CB7486" w:rsidRPr="00112ECF">
        <w:rPr>
          <w:rFonts w:ascii="Cambria" w:hAnsi="Cambria"/>
          <w:i/>
          <w:lang w:val="en-US"/>
        </w:rPr>
        <w:t>name</w:t>
      </w:r>
      <w:r w:rsidR="00605982" w:rsidRPr="00112ECF">
        <w:rPr>
          <w:rFonts w:ascii="Cambria" w:hAnsi="Cambria"/>
          <w:i/>
        </w:rPr>
        <w:t>)</w:t>
      </w:r>
      <w:r w:rsidR="00605982" w:rsidRPr="00112ECF">
        <w:rPr>
          <w:rFonts w:ascii="Cambria" w:hAnsi="Cambria"/>
        </w:rPr>
        <w:t xml:space="preserve"> и </w:t>
      </w:r>
      <w:r w:rsidR="00CB7486" w:rsidRPr="00112ECF">
        <w:rPr>
          <w:rFonts w:ascii="Cambria" w:hAnsi="Cambria"/>
        </w:rPr>
        <w:t>имеет тип указателя на объект.</w:t>
      </w:r>
      <w:r w:rsidR="001A7CDD" w:rsidRPr="00112ECF">
        <w:rPr>
          <w:rFonts w:ascii="Cambria" w:hAnsi="Cambria"/>
        </w:rPr>
        <w:t xml:space="preserve"> </w:t>
      </w:r>
    </w:p>
    <w:p w:rsidR="003A0AFA" w:rsidRPr="00112ECF" w:rsidRDefault="003A0AFA" w:rsidP="000F6AB0">
      <w:pPr>
        <w:spacing w:line="360" w:lineRule="auto"/>
        <w:rPr>
          <w:rFonts w:ascii="Cambria" w:hAnsi="Cambria"/>
        </w:rPr>
      </w:pPr>
    </w:p>
    <w:p w:rsidR="008F5D3B" w:rsidRPr="00112ECF" w:rsidRDefault="008F5D3B" w:rsidP="000F6AB0">
      <w:pPr>
        <w:spacing w:line="360" w:lineRule="auto"/>
        <w:rPr>
          <w:rFonts w:ascii="Cambria" w:hAnsi="Cambria"/>
          <w:b/>
        </w:rPr>
      </w:pPr>
      <w:r w:rsidRPr="00112ECF">
        <w:rPr>
          <w:rFonts w:ascii="Cambria" w:hAnsi="Cambria"/>
          <w:b/>
        </w:rPr>
        <w:t>Результат:</w:t>
      </w:r>
    </w:p>
    <w:p w:rsidR="006B0BF6" w:rsidRPr="00112ECF" w:rsidRDefault="002A14A5" w:rsidP="000F6AB0">
      <w:pPr>
        <w:spacing w:line="360" w:lineRule="auto"/>
        <w:rPr>
          <w:rFonts w:ascii="Cambria" w:hAnsi="Cambria"/>
        </w:rPr>
      </w:pPr>
      <w:r w:rsidRPr="00112ECF">
        <w:rPr>
          <w:rFonts w:ascii="Cambria" w:hAnsi="Cambria"/>
        </w:rPr>
        <w:t>нет</w:t>
      </w:r>
      <w:r w:rsidR="003712B9" w:rsidRPr="00112ECF">
        <w:rPr>
          <w:rFonts w:ascii="Cambria" w:hAnsi="Cambria"/>
        </w:rPr>
        <w:t>.</w:t>
      </w:r>
      <w:bookmarkStart w:id="0" w:name="_GoBack"/>
      <w:bookmarkEnd w:id="0"/>
    </w:p>
    <w:p w:rsidR="006960A2" w:rsidRPr="00112ECF" w:rsidRDefault="006960A2" w:rsidP="009C7FB7">
      <w:pPr>
        <w:rPr>
          <w:rFonts w:ascii="Cambria" w:hAnsi="Cambria"/>
        </w:rPr>
      </w:pPr>
    </w:p>
    <w:p w:rsidR="000F6AB0" w:rsidRPr="00112ECF" w:rsidRDefault="000F6AB0" w:rsidP="000F6AB0">
      <w:pPr>
        <w:rPr>
          <w:rFonts w:ascii="Cambria" w:hAnsi="Cambria"/>
          <w:b/>
        </w:rPr>
      </w:pPr>
      <w:r w:rsidRPr="00112ECF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112ECF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112ECF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112ECF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112ECF">
              <w:rPr>
                <w:rFonts w:ascii="Consolas" w:hAnsi="Consolas" w:cs="Consolas"/>
                <w:szCs w:val="24"/>
              </w:rPr>
              <w:t>//получим идентификатор график</w:t>
            </w:r>
          </w:p>
          <w:p w:rsidR="00094577" w:rsidRPr="00112ECF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112ECF">
              <w:rPr>
                <w:rFonts w:ascii="Consolas" w:hAnsi="Consolas" w:cs="Consolas"/>
                <w:szCs w:val="24"/>
                <w:lang w:val="en-US"/>
              </w:rPr>
              <w:t>gid</w:t>
            </w:r>
            <w:r w:rsidRPr="00112ECF">
              <w:rPr>
                <w:rFonts w:ascii="Consolas" w:hAnsi="Consolas" w:cs="Consolas"/>
                <w:szCs w:val="24"/>
              </w:rPr>
              <w:t xml:space="preserve"> = </w:t>
            </w:r>
            <w:r w:rsidRPr="00112ECF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r w:rsidRPr="00112ECF">
              <w:rPr>
                <w:rFonts w:ascii="Consolas" w:hAnsi="Consolas" w:cs="Consolas"/>
                <w:szCs w:val="24"/>
              </w:rPr>
              <w:t>(</w:t>
            </w:r>
            <w:r w:rsidRPr="00112ECF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112ECF">
              <w:rPr>
                <w:rFonts w:ascii="Consolas" w:hAnsi="Consolas" w:cs="Consolas"/>
                <w:szCs w:val="24"/>
              </w:rPr>
              <w:t>);</w:t>
            </w:r>
          </w:p>
          <w:p w:rsidR="00094577" w:rsidRPr="00112ECF" w:rsidRDefault="00C4735A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112ECF">
              <w:rPr>
                <w:rFonts w:ascii="Consolas" w:hAnsi="Consolas" w:cs="Consolas"/>
                <w:szCs w:val="24"/>
              </w:rPr>
              <w:t>//установим</w:t>
            </w:r>
            <w:r w:rsidR="001379F1" w:rsidRPr="00112ECF">
              <w:rPr>
                <w:rFonts w:ascii="Consolas" w:hAnsi="Consolas" w:cs="Consolas"/>
                <w:szCs w:val="24"/>
              </w:rPr>
              <w:t xml:space="preserve"> интервал видимости по оси X</w:t>
            </w:r>
          </w:p>
          <w:p w:rsidR="000F6AB0" w:rsidRPr="00112ECF" w:rsidRDefault="001B68EE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112ECF">
              <w:rPr>
                <w:rStyle w:val="a7"/>
                <w:rFonts w:ascii="Consolas" w:hAnsi="Consolas" w:cs="Consolas"/>
              </w:rPr>
              <w:t>s</w:t>
            </w:r>
            <w:r w:rsidR="00094577" w:rsidRPr="00112ECF">
              <w:rPr>
                <w:rStyle w:val="a7"/>
                <w:rFonts w:ascii="Consolas" w:hAnsi="Consolas" w:cs="Consolas"/>
                <w:lang w:val="en-US"/>
              </w:rPr>
              <w:t>etgraphic</w:t>
            </w:r>
            <w:r w:rsidR="001379F1" w:rsidRPr="00112ECF">
              <w:rPr>
                <w:rStyle w:val="a7"/>
                <w:rFonts w:ascii="Consolas" w:hAnsi="Consolas" w:cs="Consolas"/>
                <w:lang w:val="en-US"/>
              </w:rPr>
              <w:t>xinterval</w:t>
            </w:r>
            <w:r w:rsidR="00094577" w:rsidRPr="00112ECF">
              <w:rPr>
                <w:rFonts w:ascii="Consolas" w:hAnsi="Consolas" w:cs="Consolas"/>
              </w:rPr>
              <w:t>(</w:t>
            </w:r>
            <w:r w:rsidR="00094577" w:rsidRPr="00112ECF">
              <w:rPr>
                <w:rFonts w:ascii="Consolas" w:hAnsi="Consolas" w:cs="Consolas"/>
                <w:lang w:val="en-US"/>
              </w:rPr>
              <w:t>gid</w:t>
            </w:r>
            <w:r w:rsidRPr="00112ECF">
              <w:rPr>
                <w:rFonts w:ascii="Consolas" w:hAnsi="Consolas" w:cs="Consolas"/>
                <w:lang w:val="en-US"/>
              </w:rPr>
              <w:t>, 100</w:t>
            </w:r>
            <w:r w:rsidR="00094577" w:rsidRPr="00112ECF">
              <w:rPr>
                <w:rFonts w:ascii="Consolas" w:hAnsi="Consolas" w:cs="Consolas"/>
              </w:rPr>
              <w:t xml:space="preserve">); </w:t>
            </w:r>
          </w:p>
        </w:tc>
      </w:tr>
    </w:tbl>
    <w:p w:rsidR="000F6AB0" w:rsidRPr="00112ECF" w:rsidRDefault="000F6AB0" w:rsidP="000F6AB0">
      <w:pPr>
        <w:spacing w:line="360" w:lineRule="auto"/>
        <w:rPr>
          <w:rFonts w:ascii="Cambria" w:hAnsi="Cambria"/>
        </w:rPr>
      </w:pPr>
      <w:r w:rsidRPr="00112ECF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E336B5" w:rsidRPr="00112ECF">
        <w:rPr>
          <w:rFonts w:ascii="Cambria" w:hAnsi="Cambria"/>
        </w:rPr>
        <w:t>а</w:t>
      </w:r>
      <w:r w:rsidRPr="00112ECF">
        <w:rPr>
          <w:rFonts w:ascii="Cambria" w:hAnsi="Cambria"/>
        </w:rPr>
        <w:t xml:space="preserve"> </w:t>
      </w:r>
      <w:r w:rsidR="00E336B5" w:rsidRPr="00112ECF">
        <w:rPr>
          <w:rFonts w:ascii="Cambria" w:hAnsi="Cambria"/>
        </w:rPr>
        <w:t xml:space="preserve">графика </w:t>
      </w:r>
      <w:r w:rsidRPr="00112ECF">
        <w:rPr>
          <w:rFonts w:ascii="Cambria" w:hAnsi="Cambria"/>
        </w:rPr>
        <w:t>и</w:t>
      </w:r>
      <w:r w:rsidR="001B68EE" w:rsidRPr="00112ECF">
        <w:rPr>
          <w:rFonts w:ascii="Cambria" w:hAnsi="Cambria"/>
        </w:rPr>
        <w:t xml:space="preserve"> установка</w:t>
      </w:r>
      <w:r w:rsidR="001379F1" w:rsidRPr="00112ECF">
        <w:rPr>
          <w:rFonts w:ascii="Cambria" w:hAnsi="Cambria"/>
        </w:rPr>
        <w:t xml:space="preserve"> интервала видимости</w:t>
      </w:r>
      <w:r w:rsidR="00C4735A" w:rsidRPr="00112ECF">
        <w:rPr>
          <w:rFonts w:ascii="Cambria" w:hAnsi="Cambria"/>
        </w:rPr>
        <w:t xml:space="preserve"> 100</w:t>
      </w:r>
      <w:r w:rsidR="001379F1" w:rsidRPr="00112ECF">
        <w:rPr>
          <w:rFonts w:ascii="Cambria" w:hAnsi="Cambria"/>
        </w:rPr>
        <w:t xml:space="preserve"> по оси X</w:t>
      </w:r>
      <w:r w:rsidRPr="00112ECF">
        <w:rPr>
          <w:rFonts w:ascii="Cambria" w:hAnsi="Cambria"/>
        </w:rPr>
        <w:t>.</w:t>
      </w:r>
    </w:p>
    <w:p w:rsidR="001A7CDD" w:rsidRPr="00112ECF" w:rsidRDefault="001A7CDD" w:rsidP="000F6AB0">
      <w:pPr>
        <w:spacing w:line="360" w:lineRule="auto"/>
        <w:rPr>
          <w:rFonts w:ascii="Cambria" w:hAnsi="Cambria"/>
        </w:rPr>
      </w:pPr>
    </w:p>
    <w:sectPr w:rsidR="001A7CDD" w:rsidRPr="00112EC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F6AB0"/>
    <w:rsid w:val="00112ECF"/>
    <w:rsid w:val="00114987"/>
    <w:rsid w:val="001160FF"/>
    <w:rsid w:val="00131AB7"/>
    <w:rsid w:val="001379F1"/>
    <w:rsid w:val="001A7CDD"/>
    <w:rsid w:val="001B33A0"/>
    <w:rsid w:val="001B68EE"/>
    <w:rsid w:val="001D7157"/>
    <w:rsid w:val="00222076"/>
    <w:rsid w:val="00226098"/>
    <w:rsid w:val="002A14A5"/>
    <w:rsid w:val="003712B9"/>
    <w:rsid w:val="00377A64"/>
    <w:rsid w:val="003A0AFA"/>
    <w:rsid w:val="003C2C02"/>
    <w:rsid w:val="00474CDE"/>
    <w:rsid w:val="004A2314"/>
    <w:rsid w:val="004A3351"/>
    <w:rsid w:val="004B1EA8"/>
    <w:rsid w:val="004B3569"/>
    <w:rsid w:val="004D0E1D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704538"/>
    <w:rsid w:val="00715D09"/>
    <w:rsid w:val="00737C72"/>
    <w:rsid w:val="007514A5"/>
    <w:rsid w:val="007B1DBE"/>
    <w:rsid w:val="007B5CC6"/>
    <w:rsid w:val="007F43E3"/>
    <w:rsid w:val="008233C9"/>
    <w:rsid w:val="0082358A"/>
    <w:rsid w:val="0087130F"/>
    <w:rsid w:val="0088155E"/>
    <w:rsid w:val="008D7F59"/>
    <w:rsid w:val="008F5D3B"/>
    <w:rsid w:val="008F67F0"/>
    <w:rsid w:val="0093220C"/>
    <w:rsid w:val="009348FE"/>
    <w:rsid w:val="00944259"/>
    <w:rsid w:val="009609F3"/>
    <w:rsid w:val="009A4DD1"/>
    <w:rsid w:val="009C7FB7"/>
    <w:rsid w:val="00A25717"/>
    <w:rsid w:val="00A44F47"/>
    <w:rsid w:val="00A46EA8"/>
    <w:rsid w:val="00B448D4"/>
    <w:rsid w:val="00B97497"/>
    <w:rsid w:val="00BA1231"/>
    <w:rsid w:val="00BC7B62"/>
    <w:rsid w:val="00BE541B"/>
    <w:rsid w:val="00BF100A"/>
    <w:rsid w:val="00C10F68"/>
    <w:rsid w:val="00C4735A"/>
    <w:rsid w:val="00C835E1"/>
    <w:rsid w:val="00CB7486"/>
    <w:rsid w:val="00CC09F3"/>
    <w:rsid w:val="00D1650B"/>
    <w:rsid w:val="00D27791"/>
    <w:rsid w:val="00D90430"/>
    <w:rsid w:val="00D96DAF"/>
    <w:rsid w:val="00DA6A51"/>
    <w:rsid w:val="00DE0459"/>
    <w:rsid w:val="00E061D4"/>
    <w:rsid w:val="00E336B5"/>
    <w:rsid w:val="00E34634"/>
    <w:rsid w:val="00E86256"/>
    <w:rsid w:val="00E95EF5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F3525-1C01-4BA6-A001-4EE1BC6A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D1578-8DBB-4DD4-A160-26E0C33C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2014-09-23T13:01:00Z</dcterms:created>
  <dcterms:modified xsi:type="dcterms:W3CDTF">2015-07-25T19:55:00Z</dcterms:modified>
</cp:coreProperties>
</file>