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F5564C">
      <w:pPr>
        <w:rPr>
          <w:rFonts w:ascii="Cambria" w:hAnsi="Cambria"/>
          <w:b/>
          <w:color w:val="0000FF"/>
          <w:sz w:val="36"/>
          <w:szCs w:val="36"/>
        </w:rPr>
      </w:pPr>
      <w:r>
        <w:rPr>
          <w:rFonts w:ascii="Cambria" w:hAnsi="Cambria"/>
          <w:b/>
          <w:color w:val="0000FF"/>
          <w:sz w:val="36"/>
          <w:szCs w:val="36"/>
          <w:lang w:val="en-US"/>
        </w:rPr>
        <w:t>water</w:t>
      </w:r>
      <w:r w:rsidR="00CE2C62">
        <w:rPr>
          <w:rFonts w:ascii="Cambria" w:hAnsi="Cambria"/>
          <w:b/>
          <w:color w:val="0000FF"/>
          <w:sz w:val="36"/>
          <w:szCs w:val="36"/>
          <w:lang w:val="en-US"/>
        </w:rPr>
        <w:t>pt</w:t>
      </w:r>
      <w:bookmarkStart w:id="0" w:name="_GoBack"/>
      <w:bookmarkEnd w:id="0"/>
    </w:p>
    <w:p w:rsidR="00715D09" w:rsidRPr="00E61E2D" w:rsidRDefault="000915B9">
      <w:pPr>
        <w:rPr>
          <w:rFonts w:ascii="Cambria" w:hAnsi="Cambria"/>
          <w:color w:val="0070C0"/>
          <w:sz w:val="28"/>
          <w:szCs w:val="28"/>
          <w:lang w:val="en-US"/>
        </w:rPr>
      </w:pPr>
      <w:r w:rsidRPr="00E61E2D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свойства </w:t>
      </w:r>
      <w:r w:rsidRPr="00E61E2D">
        <w:rPr>
          <w:rFonts w:ascii="Cambria" w:hAnsi="Cambria"/>
          <w:b/>
          <w:i/>
          <w:color w:val="0000FF"/>
          <w:sz w:val="28"/>
          <w:szCs w:val="28"/>
        </w:rPr>
        <w:t>вод</w:t>
      </w:r>
      <w:r w:rsidR="00F5564C" w:rsidRPr="00E61E2D">
        <w:rPr>
          <w:rFonts w:ascii="Cambria" w:hAnsi="Cambria"/>
          <w:b/>
          <w:i/>
          <w:color w:val="0000FF"/>
          <w:sz w:val="28"/>
          <w:szCs w:val="28"/>
        </w:rPr>
        <w:t>ы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="00092E49" w:rsidRPr="00E61E2D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и </w:t>
      </w:r>
      <w:r w:rsidR="00CE2C62">
        <w:rPr>
          <w:rFonts w:ascii="Cambria" w:hAnsi="Cambria"/>
          <w:b/>
          <w:i/>
          <w:color w:val="0000FF"/>
          <w:sz w:val="28"/>
          <w:szCs w:val="28"/>
        </w:rPr>
        <w:t>температуре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>.</w:t>
      </w:r>
      <w:r w:rsidR="00CE2C6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t>Диапазон: давления от 0.09 до 50 МПа, температуры от 10 до 800°С.</w: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CE2C62" w:rsidRDefault="00CE2C62" w:rsidP="00CE2C62">
      <w:pPr>
        <w:pStyle w:val="western"/>
      </w:pPr>
      <w:proofErr w:type="gramStart"/>
      <w:r>
        <w:rPr>
          <w:rFonts w:ascii="Cambria" w:hAnsi="Cambria"/>
          <w:b/>
          <w:bCs/>
        </w:rPr>
        <w:t>waterp</w:t>
      </w:r>
      <w:r>
        <w:rPr>
          <w:rFonts w:ascii="Cambria" w:hAnsi="Cambria"/>
          <w:b/>
          <w:bCs/>
          <w:lang w:val="en-US"/>
        </w:rPr>
        <w:t>t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P, </w:t>
      </w:r>
      <w:r>
        <w:rPr>
          <w:rFonts w:ascii="Cambria" w:hAnsi="Cambria"/>
          <w:lang w:val="en-US"/>
        </w:rPr>
        <w:t xml:space="preserve">T, </w:t>
      </w:r>
      <w:r>
        <w:rPr>
          <w:rFonts w:ascii="Cambria" w:hAnsi="Cambria"/>
        </w:rPr>
        <w:t>flag);</w: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t>Например, запись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v_уд</w:t>
      </w:r>
      <w:r>
        <w:rPr>
          <w:rFonts w:ascii="Cambria" w:hAnsi="Cambria"/>
        </w:rPr>
        <w:t xml:space="preserve"> = </w:t>
      </w:r>
      <w:proofErr w:type="gramStart"/>
      <w:r>
        <w:rPr>
          <w:rFonts w:ascii="Cambria" w:hAnsi="Cambria"/>
          <w:b/>
          <w:bCs/>
        </w:rPr>
        <w:t>waterp</w:t>
      </w:r>
      <w:r>
        <w:rPr>
          <w:rFonts w:ascii="Cambria" w:hAnsi="Cambria"/>
          <w:b/>
          <w:bCs/>
          <w:lang w:val="en-US"/>
        </w:rPr>
        <w:t>t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1е6, </w:t>
      </w:r>
      <w:r>
        <w:rPr>
          <w:rFonts w:ascii="Cambria" w:hAnsi="Cambria"/>
          <w:lang w:val="en-US"/>
        </w:rPr>
        <w:t xml:space="preserve">235, </w:t>
      </w:r>
      <w:r>
        <w:rPr>
          <w:rFonts w:ascii="Cambria" w:hAnsi="Cambria"/>
        </w:rPr>
        <w:t>4);</w: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воды </w:t>
      </w:r>
      <w:r>
        <w:rPr>
          <w:rFonts w:ascii="Cambria" w:hAnsi="Cambria"/>
          <w:b/>
          <w:bCs/>
        </w:rPr>
        <w:t>v_уд</w:t>
      </w:r>
      <w:r>
        <w:rPr>
          <w:rFonts w:ascii="Cambria" w:hAnsi="Cambria"/>
        </w:rPr>
        <w:t xml:space="preserve"> (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равен 4) при давлении 1·10</w:t>
      </w:r>
      <w:r>
        <w:rPr>
          <w:rFonts w:ascii="Cambria" w:hAnsi="Cambria"/>
          <w:vertAlign w:val="superscript"/>
        </w:rPr>
        <w:t>6</w:t>
      </w:r>
      <w:r>
        <w:rPr>
          <w:rFonts w:ascii="Cambria" w:hAnsi="Cambria"/>
        </w:rPr>
        <w:t xml:space="preserve"> Па (1 МПа) и температуре 235°С.</w: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t xml:space="preserve">Значения параметра 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>: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Cp;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Cv;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lastRenderedPageBreak/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Pr="00E61E2D" w:rsidRDefault="000915B9" w:rsidP="00CE2C62">
      <w:pPr>
        <w:pStyle w:val="western"/>
        <w:spacing w:after="0"/>
      </w:pPr>
    </w:p>
    <w:sectPr w:rsidR="000915B9" w:rsidRPr="00E61E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92E4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5AE9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CE2C62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1E2D"/>
    <w:rsid w:val="00EC3306"/>
    <w:rsid w:val="00ED3AD3"/>
    <w:rsid w:val="00EF4CEC"/>
    <w:rsid w:val="00F1169F"/>
    <w:rsid w:val="00F11EEC"/>
    <w:rsid w:val="00F31BD5"/>
    <w:rsid w:val="00F5564C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7742B-8CBE-4D1C-8A5A-3502A1EB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23</cp:revision>
  <dcterms:created xsi:type="dcterms:W3CDTF">2014-06-23T13:41:00Z</dcterms:created>
  <dcterms:modified xsi:type="dcterms:W3CDTF">2015-07-30T14:23:00Z</dcterms:modified>
</cp:coreProperties>
</file>