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A93452" w14:textId="77777777" w:rsidR="00A04F75" w:rsidRPr="00185782" w:rsidRDefault="00CB2336" w:rsidP="00CB2336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 xml:space="preserve">База данных сигналов </w:t>
      </w:r>
      <w:r>
        <w:rPr>
          <w:rFonts w:ascii="Cambria" w:hAnsi="Cambria"/>
          <w:b/>
          <w:bCs/>
          <w:color w:val="3333FF"/>
          <w:sz w:val="36"/>
          <w:szCs w:val="36"/>
          <w:lang w:val="en-US"/>
        </w:rPr>
        <w:t>SDB</w:t>
      </w:r>
    </w:p>
    <w:p w14:paraId="0948F99F" w14:textId="435631AA" w:rsidR="00B64416" w:rsidRDefault="006E7C68" w:rsidP="00B64416">
      <w:pPr>
        <w:spacing w:before="0" w:after="0"/>
        <w:jc w:val="left"/>
      </w:pPr>
      <w:bookmarkStart w:id="0" w:name="intro"/>
      <w:bookmarkEnd w:id="0"/>
      <w:r>
        <w:t>В данном разделе описана база данных си</w:t>
      </w:r>
      <w:r w:rsidR="0081588F">
        <w:t xml:space="preserve">гналов </w:t>
      </w:r>
      <w:r w:rsidR="0081588F">
        <w:rPr>
          <w:lang w:val="en-US"/>
        </w:rPr>
        <w:t>SDB</w:t>
      </w:r>
      <w:r w:rsidR="0081588F" w:rsidRPr="0081588F">
        <w:t xml:space="preserve"> (</w:t>
      </w:r>
      <w:r w:rsidR="0081588F">
        <w:t xml:space="preserve">англ. </w:t>
      </w:r>
      <w:r w:rsidR="0081588F">
        <w:rPr>
          <w:lang w:val="en-US"/>
        </w:rPr>
        <w:t>Signals</w:t>
      </w:r>
      <w:r w:rsidR="0081588F" w:rsidRPr="0081588F">
        <w:t xml:space="preserve"> </w:t>
      </w:r>
      <w:r w:rsidR="0081588F">
        <w:rPr>
          <w:lang w:val="en-US"/>
        </w:rPr>
        <w:t>Data</w:t>
      </w:r>
      <w:r w:rsidR="0081588F" w:rsidRPr="0081588F">
        <w:t xml:space="preserve"> </w:t>
      </w:r>
      <w:r w:rsidR="0081588F">
        <w:rPr>
          <w:lang w:val="en-US"/>
        </w:rPr>
        <w:t>Base</w:t>
      </w:r>
      <w:r w:rsidR="0081588F" w:rsidRPr="0081588F">
        <w:t xml:space="preserve">) </w:t>
      </w:r>
      <w:r w:rsidR="0081588F">
        <w:t xml:space="preserve">и методы работы с ней в </w:t>
      </w:r>
      <w:r>
        <w:t>«Среде динамического моделирования технических систем «</w:t>
      </w:r>
      <w:r>
        <w:rPr>
          <w:lang w:val="en-US"/>
        </w:rPr>
        <w:t>SimInTech</w:t>
      </w:r>
      <w:r>
        <w:t>»</w:t>
      </w:r>
      <w:r w:rsidR="00B64416">
        <w:t>.</w:t>
      </w:r>
    </w:p>
    <w:p w14:paraId="4F9CF558" w14:textId="5CBC2025" w:rsidR="006E7C68" w:rsidRDefault="006E7C68" w:rsidP="006C739D">
      <w:pPr>
        <w:spacing w:before="0" w:after="0"/>
        <w:jc w:val="left"/>
      </w:pPr>
      <w:r>
        <w:t>База дан</w:t>
      </w:r>
      <w:r w:rsidR="0081588F">
        <w:t>ных сигналов представляет собой</w:t>
      </w:r>
      <w:r>
        <w:t xml:space="preserve"> специальный инструмент для структурирования и представления в объектно-ориентированном виде любой информации</w:t>
      </w:r>
      <w:r w:rsidR="0081588F">
        <w:t>,</w:t>
      </w:r>
      <w:r>
        <w:t xml:space="preserve"> используемой в математической модели.</w:t>
      </w:r>
    </w:p>
    <w:p w14:paraId="537D0DBB" w14:textId="78A91505" w:rsidR="00E2436A" w:rsidRDefault="006E7C68" w:rsidP="006C739D">
      <w:pPr>
        <w:spacing w:before="0" w:after="0"/>
        <w:jc w:val="left"/>
      </w:pPr>
      <w:r>
        <w:t xml:space="preserve">База данных обеспечивает пользователю </w:t>
      </w:r>
      <w:r w:rsidR="00E2436A">
        <w:t>возможность</w:t>
      </w:r>
      <w:r>
        <w:t xml:space="preserve"> создавать </w:t>
      </w:r>
      <w:r w:rsidR="00E2436A">
        <w:t>информационные</w:t>
      </w:r>
      <w:r>
        <w:t xml:space="preserve"> </w:t>
      </w:r>
      <w:r w:rsidR="00E2436A">
        <w:t>структуры</w:t>
      </w:r>
      <w:r>
        <w:t xml:space="preserve"> произвольного состава</w:t>
      </w:r>
      <w:r w:rsidR="00E2436A">
        <w:t xml:space="preserve">, содержавшие все необходимы переменные </w:t>
      </w:r>
      <w:r w:rsidR="0081588F">
        <w:t xml:space="preserve">и константы </w:t>
      </w:r>
      <w:r w:rsidR="00E2436A">
        <w:t>для оп</w:t>
      </w:r>
      <w:bookmarkStart w:id="1" w:name="_GoBack"/>
      <w:bookmarkEnd w:id="1"/>
      <w:r w:rsidR="00E2436A">
        <w:t>исания модели, обмена данными в комплексных моделях, визуальное представления процесса моделирования на видеокадрах.</w:t>
      </w:r>
    </w:p>
    <w:p w14:paraId="7F8493D3" w14:textId="77777777" w:rsidR="000D5071" w:rsidRPr="00CB2336" w:rsidRDefault="00E2436A" w:rsidP="00CB2336">
      <w:pPr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C27FE24" wp14:editId="454D618D">
            <wp:extent cx="8115935" cy="3858587"/>
            <wp:effectExtent l="0" t="0" r="0" b="254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16-01-20 в 19.22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6655" cy="385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071" w:rsidRPr="00CB2336" w:rsidSect="00937D9B">
      <w:footerReference w:type="default" r:id="rId8"/>
      <w:footerReference w:type="first" r:id="rId9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F030E" w14:textId="77777777" w:rsidR="000E1638" w:rsidRDefault="000E1638" w:rsidP="00A30C44">
      <w:r>
        <w:separator/>
      </w:r>
    </w:p>
  </w:endnote>
  <w:endnote w:type="continuationSeparator" w:id="0">
    <w:p w14:paraId="71464A03" w14:textId="77777777" w:rsidR="000E1638" w:rsidRDefault="000E1638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422CEC" w14:textId="77777777" w:rsidR="006E7C68" w:rsidRPr="00D35F6F" w:rsidRDefault="006E7C68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CB2336"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CB2336">
              <w:rPr>
                <w:b/>
                <w:bCs/>
                <w:noProof/>
                <w:sz w:val="24"/>
              </w:rPr>
              <w:t>2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0B3EF" w14:textId="77777777" w:rsidR="006E7C68" w:rsidRDefault="006E7C68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CD3A8" w14:textId="77777777" w:rsidR="000E1638" w:rsidRDefault="000E1638" w:rsidP="00A30C44">
      <w:r>
        <w:separator/>
      </w:r>
    </w:p>
  </w:footnote>
  <w:footnote w:type="continuationSeparator" w:id="0">
    <w:p w14:paraId="78784C84" w14:textId="77777777" w:rsidR="000E1638" w:rsidRDefault="000E1638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2.75pt" o:bullet="t">
        <v:imagedata r:id="rId1" o:title=""/>
      </v:shape>
    </w:pict>
  </w:numPicBullet>
  <w:numPicBullet w:numPicBulletId="1">
    <w:pict>
      <v:shape id="_x0000_i1033" type="#_x0000_t75" style="width:26.25pt;height:14.25pt" o:bullet="t">
        <v:imagedata r:id="rId2" o:title=""/>
      </v:shape>
    </w:pict>
  </w:numPicBullet>
  <w:numPicBullet w:numPicBulletId="2">
    <w:pict>
      <v:shape id="_x0000_i1034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E1638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782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386F"/>
    <w:rsid w:val="003001E8"/>
    <w:rsid w:val="0030540A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E7C68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1588F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2336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0A7C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2436A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C0DA9C"/>
  <w15:docId w15:val="{57618199-4130-40CB-90F5-240E11CF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CB2336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HeidelbergCement AG</Company>
  <LinksUpToDate>false</LinksUpToDate>
  <CharactersWithSpaces>662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6</cp:revision>
  <cp:lastPrinted>2013-05-20T00:44:00Z</cp:lastPrinted>
  <dcterms:created xsi:type="dcterms:W3CDTF">2016-01-20T16:05:00Z</dcterms:created>
  <dcterms:modified xsi:type="dcterms:W3CDTF">2016-01-21T04:40:00Z</dcterms:modified>
</cp:coreProperties>
</file>