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625" w:rsidRDefault="001E5FF2" w:rsidP="00123625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 w:rsidRPr="00123625">
        <w:rPr>
          <w:rFonts w:eastAsia="MS Mincho"/>
          <w:b/>
          <w:color w:val="0000FF"/>
          <w:sz w:val="36"/>
          <w:szCs w:val="36"/>
          <w:lang w:eastAsia="ja-JP"/>
        </w:rPr>
        <w:t>Блок «Уровень неподсоединенных портов»</w:t>
      </w:r>
    </w:p>
    <w:p w:rsidR="00123625" w:rsidRPr="00123625" w:rsidRDefault="00123625" w:rsidP="00123625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>
        <w:rPr>
          <w:rFonts w:eastAsia="MS Mincho"/>
          <w:i/>
          <w:color w:val="0000FF"/>
          <w:lang w:eastAsia="ja-JP"/>
        </w:rPr>
        <w:t>Описание ситуаций и процесса применения блока</w:t>
      </w:r>
      <w:r w:rsidR="00596B32">
        <w:rPr>
          <w:rFonts w:eastAsia="MS Mincho"/>
          <w:i/>
          <w:color w:val="0000FF"/>
          <w:lang w:eastAsia="ja-JP"/>
        </w:rPr>
        <w:t xml:space="preserve"> </w:t>
      </w:r>
      <w:r w:rsidR="00596B32" w:rsidRPr="00596B32">
        <w:rPr>
          <w:rFonts w:eastAsia="MS Mincho"/>
          <w:i/>
          <w:color w:val="0000FF"/>
          <w:lang w:eastAsia="ja-JP"/>
        </w:rPr>
        <w:t>(только для схем автоматики)</w:t>
      </w:r>
    </w:p>
    <w:p w:rsidR="00E025BD" w:rsidRPr="00E025BD" w:rsidRDefault="002D0F55" w:rsidP="00123625">
      <w:pPr>
        <w:pStyle w:val="4"/>
        <w:ind w:firstLine="0"/>
        <w:rPr>
          <w:color w:val="365F91" w:themeColor="accent1" w:themeShade="BF"/>
        </w:rPr>
      </w:pPr>
      <w:r>
        <w:rPr>
          <w:color w:val="365F91" w:themeColor="accent1" w:themeShade="BF"/>
        </w:rPr>
        <w:pict>
          <v:rect id="_x0000_i1025" style="width:523.3pt;height:1pt" o:hralign="center" o:hrstd="t" o:hrnoshade="t" o:hr="t" fillcolor="#4f81bd" stroked="f"/>
        </w:pict>
      </w:r>
    </w:p>
    <w:p w:rsidR="003E72B4" w:rsidRDefault="001E5FF2" w:rsidP="005275AC">
      <w:r>
        <w:t xml:space="preserve">Данный блок предназначен для присвоения </w:t>
      </w:r>
      <w:r w:rsidR="002D0F55">
        <w:t xml:space="preserve">«по умолчанию» </w:t>
      </w:r>
      <w:r>
        <w:t>какого-либо значения в</w:t>
      </w:r>
      <w:r w:rsidR="002D0F55">
        <w:t xml:space="preserve"> те</w:t>
      </w:r>
      <w:r w:rsidR="00FF25E3">
        <w:t xml:space="preserve"> входные</w:t>
      </w:r>
      <w:r>
        <w:t xml:space="preserve"> порты блоков, к которым не подведено никаких связей. Данная ситуация </w:t>
      </w:r>
      <w:r w:rsidR="005275AC">
        <w:t>возникает</w:t>
      </w:r>
      <w:r>
        <w:t xml:space="preserve"> </w:t>
      </w:r>
      <w:r w:rsidR="003E72B4">
        <w:t>в следующих случаях:</w:t>
      </w:r>
    </w:p>
    <w:p w:rsidR="003E72B4" w:rsidRDefault="001E5FF2" w:rsidP="003E72B4">
      <w:pPr>
        <w:pStyle w:val="a4"/>
        <w:numPr>
          <w:ilvl w:val="0"/>
          <w:numId w:val="9"/>
        </w:numPr>
      </w:pPr>
      <w:r>
        <w:t>при отладке схем, когда схема</w:t>
      </w:r>
      <w:r w:rsidR="005275AC">
        <w:t xml:space="preserve"> </w:t>
      </w:r>
      <w:r>
        <w:t>еще не полностью набрана, а нужно протестировать какую-либо ее часть</w:t>
      </w:r>
      <w:r w:rsidR="003E72B4">
        <w:t>;</w:t>
      </w:r>
      <w:r>
        <w:t xml:space="preserve"> </w:t>
      </w:r>
    </w:p>
    <w:p w:rsidR="003E72B4" w:rsidRDefault="001E5FF2" w:rsidP="003E72B4">
      <w:pPr>
        <w:pStyle w:val="a4"/>
        <w:numPr>
          <w:ilvl w:val="0"/>
          <w:numId w:val="9"/>
        </w:numPr>
      </w:pPr>
      <w:r>
        <w:t xml:space="preserve">когда в процессе работы </w:t>
      </w:r>
      <w:r w:rsidR="00BE18E9">
        <w:t>над алгоритмом уд</w:t>
      </w:r>
      <w:r w:rsidR="00C916FD">
        <w:t>аляются блоки вместе со связями</w:t>
      </w:r>
      <w:r w:rsidR="002217AE">
        <w:t>;</w:t>
      </w:r>
    </w:p>
    <w:p w:rsidR="003E72B4" w:rsidRDefault="00C916FD" w:rsidP="003E72B4">
      <w:pPr>
        <w:pStyle w:val="a4"/>
        <w:numPr>
          <w:ilvl w:val="0"/>
          <w:numId w:val="9"/>
        </w:numPr>
      </w:pPr>
      <w:r>
        <w:t>когда для работы используются блоки, количество входных портов</w:t>
      </w:r>
      <w:r w:rsidR="00BE18E9">
        <w:t xml:space="preserve"> </w:t>
      </w:r>
      <w:r>
        <w:t xml:space="preserve">которых больше, чем </w:t>
      </w:r>
      <w:r w:rsidR="002D0F55">
        <w:t xml:space="preserve">реально </w:t>
      </w:r>
      <w:r>
        <w:t>использующихся</w:t>
      </w:r>
      <w:r w:rsidR="003E72B4">
        <w:t xml:space="preserve">. Такая ситуация возникает, например, если пользователь работает с массивом, но ему нужно, чтобы только несколько элементов массива меняли свое значение, на остальные же не оказывать такого влияния. В этом случае </w:t>
      </w:r>
      <w:r w:rsidR="00123625">
        <w:t xml:space="preserve">обычно используется блок «Мультиплексор». Однако </w:t>
      </w:r>
      <w:r w:rsidR="003E72B4">
        <w:t xml:space="preserve">при </w:t>
      </w:r>
      <w:r w:rsidR="00123625">
        <w:t xml:space="preserve">его </w:t>
      </w:r>
      <w:r w:rsidR="003E72B4">
        <w:t xml:space="preserve">использовании </w:t>
      </w:r>
      <w:r w:rsidR="00123625">
        <w:t>пользователь</w:t>
      </w:r>
      <w:r w:rsidR="003E72B4">
        <w:t xml:space="preserve"> подаст значения только на нужные ему входы блока, а остальные входы будут при этом не задействованы (см. </w:t>
      </w:r>
      <w:r w:rsidR="003E72B4" w:rsidRPr="003E72B4">
        <w:rPr>
          <w:b/>
        </w:rPr>
        <w:t>Рисунок 1</w:t>
      </w:r>
      <w:r w:rsidR="003E72B4">
        <w:t xml:space="preserve">).  </w:t>
      </w:r>
    </w:p>
    <w:p w:rsidR="002217AE" w:rsidRDefault="002217AE" w:rsidP="002217AE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4296375" cy="295316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-1 Мультиплексор с неподключенными входам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AE" w:rsidRDefault="002217AE" w:rsidP="002217AE">
      <w:pPr>
        <w:pStyle w:val="a8"/>
        <w:ind w:left="1416"/>
      </w:pPr>
      <w:r>
        <w:t>Рисунок 1. Блок «Мультиплексор» с неподключенными входами</w:t>
      </w:r>
    </w:p>
    <w:p w:rsidR="002217AE" w:rsidRDefault="002217AE" w:rsidP="002217AE">
      <w:pPr>
        <w:pStyle w:val="a4"/>
        <w:ind w:left="1429" w:firstLine="0"/>
      </w:pPr>
      <w:r>
        <w:t>Такая же ситуация возникает при созда</w:t>
      </w:r>
      <w:bookmarkStart w:id="0" w:name="_GoBack"/>
      <w:bookmarkEnd w:id="0"/>
      <w:r>
        <w:t>нии алгоритмов и моделей управления оборудованием: задвижками, клапанами, насосами и пр. Такие алгоритмы реализуют сложные логические схемы, которые формируют управляющи</w:t>
      </w:r>
      <w:r w:rsidR="00123625">
        <w:t>е</w:t>
      </w:r>
      <w:r>
        <w:t xml:space="preserve"> выходн</w:t>
      </w:r>
      <w:r w:rsidR="00123625">
        <w:t>ые</w:t>
      </w:r>
      <w:r>
        <w:t xml:space="preserve"> сигнал</w:t>
      </w:r>
      <w:r w:rsidR="00123625">
        <w:t>ы</w:t>
      </w:r>
      <w:r>
        <w:t xml:space="preserve"> на привод, в зависимости от приходящих управляющих входных сигналов. Однако очень редко бывает, чтобы в таких алгоритмах были задействованы все управляющие входные сигналы, обычно задействуются только несколько, остальные же остаются неподключенными, т.к. не участвуют в каких-либо блокировках.</w:t>
      </w:r>
    </w:p>
    <w:p w:rsidR="002217AE" w:rsidRDefault="002217AE" w:rsidP="002217AE"/>
    <w:p w:rsidR="005275AC" w:rsidRDefault="005275AC" w:rsidP="002217AE">
      <w:r>
        <w:lastRenderedPageBreak/>
        <w:t xml:space="preserve">В этом случае </w:t>
      </w:r>
      <w:r w:rsidR="00BE18E9">
        <w:t>целесообразно использовать блок «Уровень неподсоединенных портов».</w:t>
      </w:r>
    </w:p>
    <w:p w:rsidR="00BE18E9" w:rsidRDefault="00BE18E9" w:rsidP="005275AC">
      <w:r>
        <w:t xml:space="preserve">Данный блок позволяет задать любое значение </w:t>
      </w:r>
      <w:r w:rsidR="00FF25E3">
        <w:t>к входным портам, не имеющим подведенных связей.</w:t>
      </w:r>
      <w:r w:rsidR="002F154C">
        <w:t xml:space="preserve"> Таким образом ко всем неподключенным входным портам будет присвоено </w:t>
      </w:r>
      <w:r w:rsidR="00DC0065">
        <w:t>то значение, которое присвоил пользователь в данный блок.</w:t>
      </w:r>
      <w:r w:rsidR="00C916FD">
        <w:t xml:space="preserve"> </w:t>
      </w:r>
    </w:p>
    <w:p w:rsidR="00DC0065" w:rsidRDefault="00EB6BD2" w:rsidP="005275AC">
      <w:r>
        <w:t>Рассмотрим,</w:t>
      </w:r>
      <w:r w:rsidR="00DC0065">
        <w:t xml:space="preserve"> как правильн</w:t>
      </w:r>
      <w:r>
        <w:t>о воспользоваться данным блоком:</w:t>
      </w:r>
    </w:p>
    <w:p w:rsidR="00DC0065" w:rsidRPr="00467124" w:rsidRDefault="00DC0065" w:rsidP="00DC0065">
      <w:pPr>
        <w:pStyle w:val="a4"/>
        <w:numPr>
          <w:ilvl w:val="0"/>
          <w:numId w:val="7"/>
        </w:numPr>
      </w:pPr>
      <w:r>
        <w:t xml:space="preserve">Поставим на схему блок </w:t>
      </w:r>
      <w:r w:rsidRPr="00BC418B">
        <w:rPr>
          <w:rStyle w:val="a5"/>
          <w:rFonts w:eastAsiaTheme="majorEastAsia"/>
          <w:b w:val="0"/>
        </w:rPr>
        <w:t>«Уровень неподсоединенных портов»</w:t>
      </w:r>
      <w:r>
        <w:rPr>
          <w:rStyle w:val="a5"/>
          <w:rFonts w:eastAsiaTheme="majorEastAsia"/>
        </w:rPr>
        <w:t xml:space="preserve"> </w:t>
      </w:r>
      <w:r w:rsidRPr="00DC0065">
        <w:rPr>
          <w:rStyle w:val="a5"/>
          <w:rFonts w:eastAsiaTheme="majorEastAsia"/>
          <w:b w:val="0"/>
        </w:rPr>
        <w:t>(вкладка</w:t>
      </w:r>
      <w:r>
        <w:rPr>
          <w:rStyle w:val="a5"/>
          <w:rFonts w:eastAsiaTheme="majorEastAsia"/>
        </w:rPr>
        <w:t xml:space="preserve"> </w:t>
      </w:r>
      <w:r w:rsidRPr="00BC418B">
        <w:rPr>
          <w:rStyle w:val="a5"/>
          <w:rFonts w:eastAsiaTheme="majorEastAsia"/>
          <w:b w:val="0"/>
        </w:rPr>
        <w:t>«Субструктуры»</w:t>
      </w:r>
      <w:r w:rsidRPr="00DC0065">
        <w:rPr>
          <w:rStyle w:val="a5"/>
          <w:rFonts w:eastAsiaTheme="majorEastAsia"/>
          <w:b w:val="0"/>
        </w:rPr>
        <w:t>)</w:t>
      </w:r>
      <w:r>
        <w:rPr>
          <w:bCs/>
        </w:rPr>
        <w:t xml:space="preserve"> (см. </w:t>
      </w:r>
      <w:r w:rsidRPr="00CC1AF5">
        <w:rPr>
          <w:b/>
          <w:bCs/>
        </w:rPr>
        <w:t xml:space="preserve">Рисунок </w:t>
      </w:r>
      <w:r w:rsidR="003E72B4">
        <w:rPr>
          <w:b/>
          <w:bCs/>
        </w:rPr>
        <w:t>2</w:t>
      </w:r>
      <w:r>
        <w:rPr>
          <w:bCs/>
        </w:rPr>
        <w:t>);</w:t>
      </w:r>
    </w:p>
    <w:p w:rsidR="00467124" w:rsidRDefault="00467124" w:rsidP="00467124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3268396" cy="1553203"/>
            <wp:effectExtent l="0" t="0" r="825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_1 Блок Уровень неподсоединенных портов в библиотеке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96" cy="155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24" w:rsidRDefault="00467124" w:rsidP="00467124">
      <w:pPr>
        <w:pStyle w:val="a8"/>
        <w:ind w:left="1416"/>
      </w:pPr>
      <w:r>
        <w:t xml:space="preserve">Рисунок </w:t>
      </w:r>
      <w:r w:rsidR="003E72B4">
        <w:t>2</w:t>
      </w:r>
      <w:r>
        <w:t>. Выделенный для замены блок</w:t>
      </w:r>
    </w:p>
    <w:p w:rsidR="00DC0065" w:rsidRPr="00467124" w:rsidRDefault="00DC0065" w:rsidP="00DC0065">
      <w:pPr>
        <w:pStyle w:val="a4"/>
        <w:numPr>
          <w:ilvl w:val="0"/>
          <w:numId w:val="7"/>
        </w:numPr>
      </w:pPr>
      <w:r>
        <w:rPr>
          <w:bCs/>
        </w:rPr>
        <w:t xml:space="preserve">Поставим на схему блок </w:t>
      </w:r>
      <w:r w:rsidRPr="00BC418B">
        <w:rPr>
          <w:bCs/>
        </w:rPr>
        <w:t>«Константа»</w:t>
      </w:r>
      <w:r>
        <w:rPr>
          <w:bCs/>
        </w:rPr>
        <w:t xml:space="preserve"> (вкладка </w:t>
      </w:r>
      <w:r w:rsidRPr="00BC418B">
        <w:rPr>
          <w:bCs/>
        </w:rPr>
        <w:t>«Источники»</w:t>
      </w:r>
      <w:r w:rsidRPr="00DC0065">
        <w:rPr>
          <w:bCs/>
        </w:rPr>
        <w:t>)</w:t>
      </w:r>
      <w:r>
        <w:rPr>
          <w:bCs/>
        </w:rPr>
        <w:t xml:space="preserve">. Зададим значение этого блока равным 0, тип данных </w:t>
      </w:r>
      <w:r>
        <w:rPr>
          <w:bCs/>
          <w:lang w:val="en-US"/>
        </w:rPr>
        <w:t>Boolean</w:t>
      </w:r>
      <w:r w:rsidR="00CC1AF5">
        <w:rPr>
          <w:bCs/>
        </w:rPr>
        <w:t xml:space="preserve">, что сформирует на выходе блока значение «Логическое НЕТ» (см. </w:t>
      </w:r>
      <w:r w:rsidR="00CC1AF5" w:rsidRPr="00CC1AF5">
        <w:rPr>
          <w:b/>
          <w:bCs/>
        </w:rPr>
        <w:t xml:space="preserve">Рисунок </w:t>
      </w:r>
      <w:r w:rsidR="003E72B4">
        <w:rPr>
          <w:b/>
          <w:bCs/>
        </w:rPr>
        <w:t>3</w:t>
      </w:r>
      <w:r w:rsidR="00CC1AF5">
        <w:rPr>
          <w:bCs/>
        </w:rPr>
        <w:t>)</w:t>
      </w:r>
      <w:r>
        <w:rPr>
          <w:bCs/>
        </w:rPr>
        <w:t>;</w:t>
      </w:r>
    </w:p>
    <w:p w:rsidR="00467124" w:rsidRDefault="00467124" w:rsidP="00467124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3528177" cy="3455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_2 Свойства блока Констант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599" cy="346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24" w:rsidRDefault="00467124" w:rsidP="00467124">
      <w:pPr>
        <w:pStyle w:val="a8"/>
        <w:ind w:left="1416"/>
      </w:pPr>
      <w:r>
        <w:t xml:space="preserve">Рисунок </w:t>
      </w:r>
      <w:r w:rsidR="003E72B4">
        <w:t>3</w:t>
      </w:r>
      <w:r>
        <w:t>. Свойства блока «Константа»</w:t>
      </w:r>
    </w:p>
    <w:p w:rsidR="00DC0065" w:rsidRDefault="00CC1AF5" w:rsidP="00DC0065">
      <w:pPr>
        <w:pStyle w:val="a4"/>
        <w:numPr>
          <w:ilvl w:val="0"/>
          <w:numId w:val="7"/>
        </w:numPr>
      </w:pPr>
      <w:r>
        <w:t xml:space="preserve">Соединим два блока математической связью для того, чтобы то значение, которое задано в блоке «Константа» было оттранслировано по всем неподключенным портам (см. </w:t>
      </w:r>
      <w:r w:rsidRPr="00CC1AF5">
        <w:rPr>
          <w:b/>
        </w:rPr>
        <w:t xml:space="preserve">Рисунок </w:t>
      </w:r>
      <w:r w:rsidR="003E72B4">
        <w:rPr>
          <w:b/>
        </w:rPr>
        <w:t>4</w:t>
      </w:r>
      <w:r>
        <w:t>);</w:t>
      </w:r>
    </w:p>
    <w:p w:rsidR="00467124" w:rsidRDefault="00467124" w:rsidP="00467124">
      <w:pPr>
        <w:pStyle w:val="a4"/>
        <w:ind w:left="1429" w:firstLine="0"/>
        <w:jc w:val="center"/>
      </w:pPr>
      <w:r>
        <w:rPr>
          <w:noProof/>
        </w:rPr>
        <w:lastRenderedPageBreak/>
        <w:drawing>
          <wp:inline distT="0" distB="0" distL="0" distR="0">
            <wp:extent cx="2629963" cy="187718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_3 Соединенные блок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963" cy="187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24" w:rsidRDefault="00467124" w:rsidP="00467124">
      <w:pPr>
        <w:pStyle w:val="a8"/>
        <w:ind w:left="1416"/>
      </w:pPr>
      <w:r>
        <w:t xml:space="preserve">Рисунок </w:t>
      </w:r>
      <w:r w:rsidR="003E72B4">
        <w:t>4</w:t>
      </w:r>
      <w:r>
        <w:t>. Окончательный вид алгоритма использования блока «Уровень неподсоединенных портов»</w:t>
      </w:r>
    </w:p>
    <w:p w:rsidR="002F154C" w:rsidRDefault="00467124" w:rsidP="005275AC">
      <w:r>
        <w:t>Пользователь может по своему усмотрению изменять значение, подаваемое на блок «Уровень неподсоединенных портов»</w:t>
      </w:r>
      <w:r w:rsidR="00DE4977">
        <w:t>, в зависимости от того, какой тип неподключенных входных портов наиболее распространен (при использовании блока «Константа» пользователь может задать значения «Логическое ДА», «Логическое НЕТ», «Целое» с любым значением, «Вещественное» с любым значением). П</w:t>
      </w:r>
      <w:r>
        <w:t xml:space="preserve">ри необходимости в блок </w:t>
      </w:r>
      <w:r w:rsidR="00DE4977">
        <w:t xml:space="preserve">«Уровень неподсоединенных портов» может приходить значение, которое меняется </w:t>
      </w:r>
      <w:r>
        <w:t xml:space="preserve">в зависимости </w:t>
      </w:r>
      <w:r w:rsidR="00DE4977">
        <w:t>от какого- либо алгоритма, созданного пользователем, т.е. блок поддерживает динамическо</w:t>
      </w:r>
      <w:r w:rsidR="00434B72">
        <w:t>е изменение типа и значения, которые транслируются.</w:t>
      </w:r>
    </w:p>
    <w:p w:rsidR="00C916FD" w:rsidRDefault="00C916FD" w:rsidP="005275AC">
      <w:r>
        <w:t>Данный алгоритм достаточно прописать один раз. После этого присвоение будет проходит по всем участкам модели.</w:t>
      </w:r>
    </w:p>
    <w:p w:rsidR="00DE4977" w:rsidRPr="00434B72" w:rsidRDefault="00434B72" w:rsidP="005275AC">
      <w:r>
        <w:t xml:space="preserve">При использовании данного алгоритма иногда возникает ситуация, когда тип данных, используемых в неподключенном входном порте какого-либо блока, не соответствует типу данных, транслируемому блоком «Уровень неподсоединенных портов». В этом случае </w:t>
      </w:r>
      <w:r>
        <w:rPr>
          <w:lang w:val="en-US"/>
        </w:rPr>
        <w:t>SimInTech</w:t>
      </w:r>
      <w:r w:rsidRPr="00434B72">
        <w:t xml:space="preserve"> </w:t>
      </w:r>
      <w:r>
        <w:t>автоматически заменяет тип данных на нужный при расчете алгоритма, однако следует стремиться к тому, чтобы на все неподключенные входы с самого начала подавалось правильное значение.</w:t>
      </w:r>
      <w:r w:rsidR="0000487F">
        <w:t xml:space="preserve"> Для этого после определения типа наиболее распространенных неподключенных входных портов входы менее распространенных соединить с выходами блоков «Константа», которые следует предварительно установить рядом. В блоках «Константа» при этом установить нужный тип и значение выходящего сигнала.</w:t>
      </w:r>
    </w:p>
    <w:p w:rsidR="00AA35FD" w:rsidRPr="004120BE" w:rsidRDefault="00AA35FD" w:rsidP="004120BE"/>
    <w:sectPr w:rsidR="00AA35FD" w:rsidRPr="004120BE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97405"/>
    <w:multiLevelType w:val="hybridMultilevel"/>
    <w:tmpl w:val="5DFCE4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7F661F3"/>
    <w:multiLevelType w:val="hybridMultilevel"/>
    <w:tmpl w:val="40B82124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>
    <w:nsid w:val="53354ECD"/>
    <w:multiLevelType w:val="hybridMultilevel"/>
    <w:tmpl w:val="C0C84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E844815"/>
    <w:multiLevelType w:val="hybridMultilevel"/>
    <w:tmpl w:val="E40E9E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06E1A19"/>
    <w:multiLevelType w:val="hybridMultilevel"/>
    <w:tmpl w:val="D50832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59671D5"/>
    <w:multiLevelType w:val="hybridMultilevel"/>
    <w:tmpl w:val="ACF4AB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0487F"/>
    <w:rsid w:val="00123625"/>
    <w:rsid w:val="001E5FF2"/>
    <w:rsid w:val="002217AE"/>
    <w:rsid w:val="00237301"/>
    <w:rsid w:val="00254C82"/>
    <w:rsid w:val="002A21CB"/>
    <w:rsid w:val="002D0F55"/>
    <w:rsid w:val="002F154C"/>
    <w:rsid w:val="003E72B4"/>
    <w:rsid w:val="004120BE"/>
    <w:rsid w:val="00434B72"/>
    <w:rsid w:val="00467124"/>
    <w:rsid w:val="004C5387"/>
    <w:rsid w:val="005275AC"/>
    <w:rsid w:val="00596B32"/>
    <w:rsid w:val="006825AC"/>
    <w:rsid w:val="008E77A5"/>
    <w:rsid w:val="009B36F6"/>
    <w:rsid w:val="00AA35FD"/>
    <w:rsid w:val="00AD4277"/>
    <w:rsid w:val="00BA5117"/>
    <w:rsid w:val="00BC418B"/>
    <w:rsid w:val="00BE18E9"/>
    <w:rsid w:val="00C916FD"/>
    <w:rsid w:val="00CC1AF5"/>
    <w:rsid w:val="00D24791"/>
    <w:rsid w:val="00D93D98"/>
    <w:rsid w:val="00DC0065"/>
    <w:rsid w:val="00DE4977"/>
    <w:rsid w:val="00E025BD"/>
    <w:rsid w:val="00EB6BD2"/>
    <w:rsid w:val="00FF25E3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1CFD69-FB2F-4960-8474-0EB5C96E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5">
    <w:name w:val="Основной полужирный"/>
    <w:basedOn w:val="a0"/>
    <w:rsid w:val="001E5FF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671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712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caption"/>
    <w:basedOn w:val="a"/>
    <w:next w:val="a"/>
    <w:qFormat/>
    <w:rsid w:val="00467124"/>
    <w:pPr>
      <w:ind w:firstLine="0"/>
      <w:jc w:val="center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Александр Щекатуров</cp:lastModifiedBy>
  <cp:revision>13</cp:revision>
  <dcterms:created xsi:type="dcterms:W3CDTF">2014-09-02T14:37:00Z</dcterms:created>
  <dcterms:modified xsi:type="dcterms:W3CDTF">2014-09-22T10:02:00Z</dcterms:modified>
</cp:coreProperties>
</file>