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9378F2" w:rsidP="00E025BD">
      <w:pPr>
        <w:pStyle w:val="4"/>
        <w:ind w:left="709" w:firstLine="0"/>
        <w:rPr>
          <w:color w:val="365F91" w:themeColor="accent1" w:themeShade="BF"/>
        </w:rPr>
      </w:pPr>
      <w:bookmarkStart w:id="0" w:name="_GoBack"/>
      <w:bookmarkEnd w:id="0"/>
      <w:r>
        <w:rPr>
          <w:color w:val="365F91" w:themeColor="accent1" w:themeShade="BF"/>
        </w:rPr>
        <w:t xml:space="preserve">Создание своего алгоритмического блока из </w:t>
      </w:r>
      <w:proofErr w:type="gramStart"/>
      <w:r>
        <w:rPr>
          <w:color w:val="365F91" w:themeColor="accent1" w:themeShade="BF"/>
        </w:rPr>
        <w:t>базовых</w:t>
      </w:r>
      <w:proofErr w:type="gramEnd"/>
      <w:r>
        <w:rPr>
          <w:color w:val="365F91" w:themeColor="accent1" w:themeShade="BF"/>
        </w:rPr>
        <w:t xml:space="preserve"> на основе субмодели</w: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lastRenderedPageBreak/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>. Это нужно для того, чтобы не потереть блок стандартной библиотеки, если мы потом будем вносить в нее созданный нами блок</w:t>
      </w:r>
      <w:r w:rsidR="007703B6">
        <w:t>. Изменяем имя блока</w:t>
      </w:r>
      <w:r w:rsidR="00A966E4">
        <w:t xml:space="preserve"> (см. Рисунок 1)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>Заходим внутрь субмодели и устанавливаем один блок «Порт входа МВТУ» и один блок «Порт выхода МВТУ»</w:t>
      </w:r>
      <w:r w:rsidR="007703B6">
        <w:t>. Меняем имена портов (см. Рисунок</w:t>
      </w:r>
      <w:r w:rsidR="00A966E4"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Рисунок</w:t>
      </w:r>
      <w:r w:rsidR="00A966E4"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Рисунок</w:t>
      </w:r>
      <w:r w:rsidR="00A966E4"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>«Общие» → «Графическое изображение». В появившемся окне удаляем стандартное изображение и с помощью примитивов разрабатываем свое (см. Рисунок</w:t>
      </w:r>
      <w:r w:rsidR="000F51FF"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>. Для этого выделим блок, «Правка» → «Изменить блок». В появившемся окне добавим новое свойство (см. Рисунок</w:t>
      </w:r>
      <w:r w:rsidR="000F51FF">
        <w:t xml:space="preserve"> </w:t>
      </w:r>
      <w:r w:rsidR="001609CE">
        <w:t>6</w:t>
      </w:r>
      <w:r w:rsidR="002D483E">
        <w:t>);</w:t>
      </w:r>
    </w:p>
    <w:p w:rsidR="00575389" w:rsidRDefault="00575389" w:rsidP="006B619D">
      <w:pPr>
        <w:pStyle w:val="a4"/>
        <w:ind w:left="708" w:firstLine="0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Рисунок 7)</w:t>
      </w:r>
      <w:r w:rsidR="006B619D">
        <w:t>, сохраняем его</w:t>
      </w:r>
      <w:r w:rsidR="001609CE">
        <w:t xml:space="preserve">: </w:t>
      </w:r>
    </w:p>
    <w:p w:rsidR="000F51FF" w:rsidRDefault="000F51FF" w:rsidP="000F51FF">
      <w:pPr>
        <w:pStyle w:val="a4"/>
        <w:ind w:left="1789" w:firstLine="0"/>
        <w:jc w:val="center"/>
      </w:pPr>
      <w:r w:rsidRPr="000F51FF">
        <w:rPr>
          <w:lang w:val="en-US"/>
        </w:rPr>
        <w:t>k</w:t>
      </w:r>
      <w:r w:rsidRPr="001609CE">
        <w:t>5.</w:t>
      </w:r>
      <w:r w:rsidRPr="000F51FF">
        <w:rPr>
          <w:lang w:val="en-US"/>
        </w:rPr>
        <w:t>a</w:t>
      </w:r>
      <w:r w:rsidRPr="001609CE">
        <w:t xml:space="preserve"> = </w:t>
      </w:r>
      <w:proofErr w:type="spellStart"/>
      <w:r w:rsidRPr="000F51FF">
        <w:rPr>
          <w:lang w:val="en-US"/>
        </w:rPr>
        <w:t>submodel</w:t>
      </w:r>
      <w:proofErr w:type="spellEnd"/>
      <w:r w:rsidRPr="001609CE">
        <w:t>.</w:t>
      </w:r>
      <w:r w:rsidRPr="000F51FF">
        <w:rPr>
          <w:lang w:val="en-US"/>
        </w:rPr>
        <w:t>peak</w:t>
      </w:r>
      <w:r w:rsidRPr="001609CE">
        <w:t>_</w:t>
      </w:r>
      <w:r w:rsidRPr="000F51FF">
        <w:rPr>
          <w:lang w:val="en-US"/>
        </w:rPr>
        <w:t>value</w:t>
      </w:r>
      <w:r w:rsidRPr="001609CE">
        <w:t>;</w:t>
      </w:r>
    </w:p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Скрипт</w:t>
      </w:r>
    </w:p>
    <w:p w:rsidR="001609CE" w:rsidRDefault="000F51FF" w:rsidP="001609CE">
      <w:r>
        <w:t>На этом создание блока завершено и теп</w:t>
      </w:r>
      <w:r w:rsidR="001609CE">
        <w:t>ерь предстоит его тестирование.</w:t>
      </w:r>
    </w:p>
    <w:p w:rsidR="000F51FF" w:rsidRDefault="000F51FF" w:rsidP="001609CE">
      <w:pPr>
        <w:ind w:firstLine="0"/>
      </w:pPr>
      <w:r>
        <w:t>Для этого поставим рядом с созданным нами блоком блок «Равномерный шум» и</w:t>
      </w:r>
    </w:p>
    <w:p w:rsidR="001609CE" w:rsidRDefault="000F51FF" w:rsidP="001609CE">
      <w:pPr>
        <w:ind w:firstLine="0"/>
      </w:pPr>
      <w:r>
        <w:t>соединим ег</w:t>
      </w:r>
      <w:r w:rsidR="001609CE">
        <w:t>о выход с входом нашего блока (см. Рисунок 8).</w:t>
      </w:r>
    </w:p>
    <w:p w:rsidR="001609CE" w:rsidRDefault="001609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53DAC31A" wp14:editId="0A7B9D1B">
            <wp:extent cx="3877216" cy="2495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«Равномерный шум»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«Равномерный шум» изменим свойства в соответствии с Рисунком 9;</w:t>
      </w:r>
    </w:p>
    <w:p w:rsidR="00575389" w:rsidRDefault="00575389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629796" cy="4534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Равномерный шу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«Равномерный шум»</w:t>
      </w:r>
    </w:p>
    <w:p w:rsidR="000F51FF" w:rsidRDefault="001609CE" w:rsidP="001609CE">
      <w:pPr>
        <w:pStyle w:val="a4"/>
        <w:numPr>
          <w:ilvl w:val="0"/>
          <w:numId w:val="11"/>
        </w:numPr>
      </w:pPr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«Равномерный шум» превысит пороговое значение нашего блока, на выходе нашего блока появится сигнал «Логическое ДА».</w:t>
      </w:r>
    </w:p>
    <w:p w:rsidR="000F51FF" w:rsidRDefault="000F51FF" w:rsidP="000F51FF">
      <w:pPr>
        <w:ind w:firstLine="0"/>
      </w:pPr>
    </w:p>
    <w:sectPr w:rsidR="000F51F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75D0C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2</cp:revision>
  <dcterms:created xsi:type="dcterms:W3CDTF">2014-09-04T11:07:00Z</dcterms:created>
  <dcterms:modified xsi:type="dcterms:W3CDTF">2014-09-04T11:07:00Z</dcterms:modified>
</cp:coreProperties>
</file>