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DD4" w:rsidRPr="003618D5" w:rsidRDefault="00BE6DD4" w:rsidP="00BE6DD4">
      <w:pPr>
        <w:spacing w:line="240" w:lineRule="auto"/>
        <w:ind w:firstLine="0"/>
        <w:jc w:val="left"/>
        <w:rPr>
          <w:rFonts w:ascii="Cambria" w:eastAsia="MS Mincho" w:hAnsi="Cambria"/>
          <w:b/>
          <w:color w:val="0000FF"/>
          <w:sz w:val="36"/>
          <w:szCs w:val="36"/>
          <w:lang w:eastAsia="ja-JP"/>
        </w:rPr>
      </w:pPr>
      <w:r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>Создание</w:t>
      </w:r>
      <w:r w:rsidRPr="003618D5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 xml:space="preserve"> простой анимации</w:t>
      </w:r>
      <w:r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 xml:space="preserve"> блока</w:t>
      </w:r>
      <w:r w:rsidRPr="003618D5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>.</w:t>
      </w:r>
    </w:p>
    <w:p w:rsidR="00BE6DD4" w:rsidRPr="003618D5" w:rsidRDefault="00BE6DD4" w:rsidP="00BE6DD4">
      <w:pPr>
        <w:spacing w:line="240" w:lineRule="auto"/>
        <w:ind w:firstLine="0"/>
        <w:jc w:val="left"/>
        <w:rPr>
          <w:rFonts w:ascii="Cambria" w:eastAsia="MS Mincho" w:hAnsi="Cambria"/>
          <w:b/>
          <w:color w:val="0000FF"/>
          <w:sz w:val="28"/>
          <w:szCs w:val="28"/>
          <w:lang w:eastAsia="ja-JP"/>
        </w:rPr>
      </w:pPr>
      <w:r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>Описание процесса создания</w:t>
      </w:r>
      <w:r w:rsidRPr="003618D5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 xml:space="preserve"> простой графической визуализации блока.</w:t>
      </w:r>
      <w:r w:rsidR="00B90939">
        <w:rPr>
          <w:rFonts w:ascii="Cambria" w:hAnsi="Cambria"/>
          <w:color w:val="2E74B5" w:themeColor="accent1" w:themeShade="BF"/>
          <w:sz w:val="28"/>
          <w:szCs w:val="28"/>
        </w:rPr>
        <w:pict>
          <v:rect id="_x0000_i1025" style="width:523.3pt;height:1pt" o:hralign="center" o:hrstd="t" o:hrnoshade="t" o:hr="t" fillcolor="#4f81bd" stroked="f"/>
        </w:pict>
      </w:r>
    </w:p>
    <w:p w:rsidR="00BE6DD4" w:rsidRPr="00BE6DD4" w:rsidRDefault="00BE6DD4" w:rsidP="00BE6DD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Анимация блоков довольно существенно упрощает работу с расчетной схемой, чт</w:t>
      </w:r>
      <w:r w:rsidR="006F2822">
        <w:rPr>
          <w:rFonts w:ascii="Cambria" w:hAnsi="Cambria"/>
          <w:sz w:val="28"/>
          <w:szCs w:val="28"/>
        </w:rPr>
        <w:t xml:space="preserve">о особенно заметно при работе со сложными </w:t>
      </w:r>
      <w:r>
        <w:rPr>
          <w:rFonts w:ascii="Cambria" w:hAnsi="Cambria"/>
          <w:sz w:val="28"/>
          <w:szCs w:val="28"/>
        </w:rPr>
        <w:t>разветвленными схемами</w:t>
      </w:r>
      <w:r w:rsidR="006F2822">
        <w:rPr>
          <w:rFonts w:ascii="Cambria" w:hAnsi="Cambria"/>
          <w:sz w:val="28"/>
          <w:szCs w:val="28"/>
        </w:rPr>
        <w:t xml:space="preserve"> с большим количеством расчетных блоков.</w:t>
      </w:r>
      <w:r>
        <w:rPr>
          <w:rFonts w:ascii="Cambria" w:hAnsi="Cambria"/>
          <w:sz w:val="28"/>
          <w:szCs w:val="28"/>
        </w:rPr>
        <w:t xml:space="preserve"> Например, при работе с расчетными схемами для теплогидравлических очень часто необходимо знать в каком состоянии находится то или иное оборудование: включены или выключены насосы, закрыты или открыты задвижки; проконтролировать положение регулирующих клапанов, проверить текущие параметры схемы. Для схем алгоритмов важно знать в каком состоянии находятся функциональные блоки, например, такие как триггеры, а также состояние линий управления. Электрические схемы должны индицировать состояние такого оборудования, как выключатели, двигатели и пр.</w:t>
      </w:r>
    </w:p>
    <w:p w:rsidR="00BE6DD4" w:rsidRDefault="00BE6DD4" w:rsidP="00BE6DD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 случае небольших схем простой топологии это, конечно, можно осуществить и без визуализации блоков, просто просматривая результаты рас</w:t>
      </w:r>
      <w:r w:rsidR="006F2822">
        <w:rPr>
          <w:rFonts w:ascii="Cambria" w:hAnsi="Cambria"/>
          <w:sz w:val="28"/>
          <w:szCs w:val="28"/>
        </w:rPr>
        <w:t xml:space="preserve">чета блоков, тем самым создавая </w:t>
      </w:r>
      <w:r>
        <w:rPr>
          <w:rFonts w:ascii="Cambria" w:hAnsi="Cambria"/>
          <w:sz w:val="28"/>
          <w:szCs w:val="28"/>
        </w:rPr>
        <w:t xml:space="preserve">цельную картину расчета схемы. Однако даже в таком случае создание цельной картины расчета схемы возможно лишь при проведении стационарных режимов, где параметры слабо меняются с течением времени, или нестационарных режимов с медленным развитием процесса (развитие процесса занимает </w:t>
      </w:r>
      <w:r w:rsidR="006F2822">
        <w:rPr>
          <w:rFonts w:ascii="Cambria" w:hAnsi="Cambria"/>
          <w:sz w:val="28"/>
          <w:szCs w:val="28"/>
        </w:rPr>
        <w:t>десятки минут</w:t>
      </w:r>
      <w:r>
        <w:rPr>
          <w:rFonts w:ascii="Cambria" w:hAnsi="Cambria"/>
          <w:sz w:val="28"/>
          <w:szCs w:val="28"/>
        </w:rPr>
        <w:t xml:space="preserve"> и выше). При динамичном </w:t>
      </w:r>
      <w:r w:rsidR="006F2822">
        <w:rPr>
          <w:rFonts w:ascii="Cambria" w:hAnsi="Cambria"/>
          <w:sz w:val="28"/>
          <w:szCs w:val="28"/>
        </w:rPr>
        <w:t xml:space="preserve">же </w:t>
      </w:r>
      <w:r>
        <w:rPr>
          <w:rFonts w:ascii="Cambria" w:hAnsi="Cambria"/>
          <w:sz w:val="28"/>
          <w:szCs w:val="28"/>
        </w:rPr>
        <w:t xml:space="preserve">нестационарном режиме, когда развитие какого-либо процесса занимает секунды, </w:t>
      </w:r>
      <w:r w:rsidR="006F2822">
        <w:rPr>
          <w:rFonts w:ascii="Cambria" w:hAnsi="Cambria"/>
          <w:sz w:val="28"/>
          <w:szCs w:val="28"/>
        </w:rPr>
        <w:t>за расчетными параметрами блоков</w:t>
      </w:r>
      <w:r>
        <w:rPr>
          <w:rFonts w:ascii="Cambria" w:hAnsi="Cambria"/>
          <w:sz w:val="28"/>
          <w:szCs w:val="28"/>
        </w:rPr>
        <w:t xml:space="preserve"> уследить практически невозможно, что приводит к невозможности анализа </w:t>
      </w:r>
      <w:r w:rsidR="006F2822">
        <w:rPr>
          <w:rFonts w:ascii="Cambria" w:hAnsi="Cambria"/>
          <w:sz w:val="28"/>
          <w:szCs w:val="28"/>
        </w:rPr>
        <w:t xml:space="preserve">и управления </w:t>
      </w:r>
      <w:r>
        <w:rPr>
          <w:rFonts w:ascii="Cambria" w:hAnsi="Cambria"/>
          <w:sz w:val="28"/>
          <w:szCs w:val="28"/>
        </w:rPr>
        <w:t>пользователем данного процесса.</w:t>
      </w:r>
    </w:p>
    <w:p w:rsidR="00BE6DD4" w:rsidRDefault="00BE6DD4" w:rsidP="00BE6DD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случае же крупных схем с разветвленной топологией и большим количеством моделируемого оборудования провести наблюдения за ходом расчета без визуализации блоков </w:t>
      </w:r>
      <w:r w:rsidR="00363DDF">
        <w:rPr>
          <w:rFonts w:ascii="Cambria" w:hAnsi="Cambria"/>
          <w:sz w:val="28"/>
          <w:szCs w:val="28"/>
        </w:rPr>
        <w:t>невозможно.</w:t>
      </w:r>
    </w:p>
    <w:p w:rsidR="006F2822" w:rsidRDefault="006F2822" w:rsidP="00BE6DD4">
      <w:pPr>
        <w:rPr>
          <w:rFonts w:ascii="Cambria" w:hAnsi="Cambria"/>
          <w:sz w:val="28"/>
          <w:szCs w:val="28"/>
        </w:rPr>
      </w:pPr>
    </w:p>
    <w:p w:rsidR="006F2822" w:rsidRDefault="006F2822" w:rsidP="00BE6DD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Прежде чем визуализировать расчетный блок, необходимо определиться с ответами на следующие вопросы:</w:t>
      </w:r>
    </w:p>
    <w:p w:rsidR="006F2822" w:rsidRDefault="006F2822" w:rsidP="006F2822">
      <w:pPr>
        <w:pStyle w:val="a3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какие расчетные параметры должны быть визуализированы?</w:t>
      </w:r>
    </w:p>
    <w:p w:rsidR="000C7EC3" w:rsidRDefault="006F2822" w:rsidP="006F2822">
      <w:pPr>
        <w:pStyle w:val="a3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каким образом будет осуществлена визуализация: с помощью отображения расчетных параметров блока (например, для реализации непрерывного отображения параметров расчетных узлов, показаний датчиков и пр.), с помощью цветовой индикации, с помощью изменения </w:t>
      </w:r>
      <w:r w:rsidR="00C94697">
        <w:rPr>
          <w:rFonts w:ascii="Cambria" w:hAnsi="Cambria"/>
          <w:sz w:val="28"/>
          <w:szCs w:val="28"/>
        </w:rPr>
        <w:t>графического изображения</w:t>
      </w:r>
      <w:r w:rsidR="000C7EC3">
        <w:rPr>
          <w:rFonts w:ascii="Cambria" w:hAnsi="Cambria"/>
          <w:sz w:val="28"/>
          <w:szCs w:val="28"/>
        </w:rPr>
        <w:t xml:space="preserve"> блок</w:t>
      </w:r>
      <w:r w:rsidR="00C94697">
        <w:rPr>
          <w:rFonts w:ascii="Cambria" w:hAnsi="Cambria"/>
          <w:sz w:val="28"/>
          <w:szCs w:val="28"/>
        </w:rPr>
        <w:t>а</w:t>
      </w:r>
      <w:r w:rsidR="000C7EC3">
        <w:rPr>
          <w:rFonts w:ascii="Cambria" w:hAnsi="Cambria"/>
          <w:sz w:val="28"/>
          <w:szCs w:val="28"/>
        </w:rPr>
        <w:t xml:space="preserve">, и </w:t>
      </w:r>
      <w:proofErr w:type="spellStart"/>
      <w:r w:rsidR="000C7EC3">
        <w:rPr>
          <w:rFonts w:ascii="Cambria" w:hAnsi="Cambria"/>
          <w:sz w:val="28"/>
          <w:szCs w:val="28"/>
        </w:rPr>
        <w:t>т.п</w:t>
      </w:r>
      <w:proofErr w:type="spellEnd"/>
      <w:r w:rsidR="000C7EC3">
        <w:rPr>
          <w:rFonts w:ascii="Cambria" w:hAnsi="Cambria"/>
          <w:sz w:val="28"/>
          <w:szCs w:val="28"/>
        </w:rPr>
        <w:t>?</w:t>
      </w:r>
    </w:p>
    <w:p w:rsidR="00C2188B" w:rsidRDefault="000C7EC3" w:rsidP="006F2822">
      <w:pPr>
        <w:pStyle w:val="a3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будет ли понятной конечному пользователю блока вносимая визуализация?</w:t>
      </w:r>
      <w:r w:rsidR="009C58E7">
        <w:rPr>
          <w:rFonts w:ascii="Cambria" w:hAnsi="Cambria"/>
          <w:sz w:val="28"/>
          <w:szCs w:val="28"/>
        </w:rPr>
        <w:t xml:space="preserve"> </w:t>
      </w:r>
    </w:p>
    <w:p w:rsidR="000C7EC3" w:rsidRDefault="000C7EC3" w:rsidP="000C7EC3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После ответов на данные вопросы можно приступать к визуализации блока. </w:t>
      </w:r>
    </w:p>
    <w:p w:rsidR="000C7EC3" w:rsidRDefault="000C7EC3" w:rsidP="000C7EC3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Процесс визуализации блока предусматривает следующие этапы редактирования блока:</w:t>
      </w:r>
    </w:p>
    <w:p w:rsidR="000C7EC3" w:rsidRDefault="000C7EC3" w:rsidP="000C7EC3">
      <w:pPr>
        <w:pStyle w:val="a3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Внесение дополнительных свойств, параметров, локальных переменных для блоков – при необходимости;</w:t>
      </w:r>
    </w:p>
    <w:p w:rsidR="000C7EC3" w:rsidRDefault="000C7EC3" w:rsidP="000C7EC3">
      <w:pPr>
        <w:pStyle w:val="a3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Внесение дополнительных примитивов – так же при необходимости;</w:t>
      </w:r>
    </w:p>
    <w:p w:rsidR="000C7EC3" w:rsidRDefault="000C7EC3" w:rsidP="000C7EC3">
      <w:pPr>
        <w:pStyle w:val="a3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Написание скриптов визуализации блока;</w:t>
      </w:r>
    </w:p>
    <w:p w:rsidR="000C7EC3" w:rsidRDefault="000C7EC3" w:rsidP="000C7EC3">
      <w:pPr>
        <w:pStyle w:val="a3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Тестирование блока на правильность работы визуализации;</w:t>
      </w:r>
    </w:p>
    <w:p w:rsidR="000C7EC3" w:rsidRDefault="000C7EC3" w:rsidP="000C7EC3">
      <w:pPr>
        <w:pStyle w:val="a3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Занесение блока в библиотеку – в случае, если блоком пользуется не единичный пользователь.</w:t>
      </w:r>
    </w:p>
    <w:p w:rsidR="000C7EC3" w:rsidRPr="000C7EC3" w:rsidRDefault="00745D80" w:rsidP="000C7EC3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Прохождение данных этапов позволяет получить законченный блок с простой анимацией.</w:t>
      </w:r>
    </w:p>
    <w:p w:rsidR="006F2822" w:rsidRDefault="006F2822">
      <w:pPr>
        <w:rPr>
          <w:sz w:val="28"/>
          <w:szCs w:val="28"/>
        </w:rPr>
      </w:pPr>
      <w:r w:rsidRPr="006F2822">
        <w:rPr>
          <w:sz w:val="28"/>
          <w:szCs w:val="28"/>
        </w:rPr>
        <w:t>В качестве примера рассмотрим процесс визуализации блока «</w:t>
      </w:r>
      <w:r w:rsidRPr="006F2822">
        <w:rPr>
          <w:sz w:val="28"/>
          <w:szCs w:val="28"/>
          <w:lang w:val="en-US"/>
        </w:rPr>
        <w:t>HS</w:t>
      </w:r>
      <w:r w:rsidRPr="006F2822">
        <w:rPr>
          <w:sz w:val="28"/>
          <w:szCs w:val="28"/>
        </w:rPr>
        <w:t xml:space="preserve"> – Простой насос»</w:t>
      </w:r>
      <w:r>
        <w:rPr>
          <w:sz w:val="28"/>
          <w:szCs w:val="28"/>
        </w:rPr>
        <w:t xml:space="preserve">, принадлежащего </w:t>
      </w:r>
      <w:r w:rsidRPr="006F2822">
        <w:rPr>
          <w:sz w:val="28"/>
          <w:szCs w:val="28"/>
        </w:rPr>
        <w:t>библиотек</w:t>
      </w:r>
      <w:r>
        <w:rPr>
          <w:sz w:val="28"/>
          <w:szCs w:val="28"/>
        </w:rPr>
        <w:t>е</w:t>
      </w:r>
      <w:r w:rsidRPr="006F2822">
        <w:rPr>
          <w:sz w:val="28"/>
          <w:szCs w:val="28"/>
        </w:rPr>
        <w:t xml:space="preserve"> </w:t>
      </w:r>
      <w:r w:rsidRPr="006F2822">
        <w:rPr>
          <w:sz w:val="28"/>
          <w:szCs w:val="28"/>
          <w:lang w:val="en-US"/>
        </w:rPr>
        <w:t>HS</w:t>
      </w:r>
      <w:r>
        <w:rPr>
          <w:sz w:val="28"/>
          <w:szCs w:val="28"/>
        </w:rPr>
        <w:t>.</w:t>
      </w:r>
    </w:p>
    <w:p w:rsidR="006F2822" w:rsidRDefault="006F2822">
      <w:pPr>
        <w:rPr>
          <w:sz w:val="28"/>
          <w:szCs w:val="28"/>
        </w:rPr>
      </w:pPr>
      <w:r>
        <w:rPr>
          <w:sz w:val="28"/>
          <w:szCs w:val="28"/>
        </w:rPr>
        <w:lastRenderedPageBreak/>
        <w:t>Исходный блок, находящийся в библиотеке</w:t>
      </w:r>
      <w:r w:rsidR="00745D80">
        <w:rPr>
          <w:sz w:val="28"/>
          <w:szCs w:val="28"/>
        </w:rPr>
        <w:t xml:space="preserve">, имеет такой вид (см. </w:t>
      </w:r>
      <w:r w:rsidR="00745D80" w:rsidRPr="00745D80">
        <w:rPr>
          <w:b/>
          <w:sz w:val="28"/>
          <w:szCs w:val="28"/>
        </w:rPr>
        <w:t>Рисунок 1</w:t>
      </w:r>
      <w:r w:rsidR="00745D80">
        <w:rPr>
          <w:sz w:val="28"/>
          <w:szCs w:val="28"/>
        </w:rPr>
        <w:t>):</w:t>
      </w:r>
    </w:p>
    <w:p w:rsidR="00745D80" w:rsidRDefault="00112639" w:rsidP="00C94697">
      <w:pPr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9BD35F" wp14:editId="74088ED1">
            <wp:extent cx="4877481" cy="462027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 - Вставка - Исходный блок для визуализации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80" w:rsidRDefault="00745D80" w:rsidP="00C94697">
      <w:pPr>
        <w:ind w:firstLine="0"/>
        <w:jc w:val="center"/>
        <w:rPr>
          <w:b/>
          <w:sz w:val="28"/>
          <w:szCs w:val="28"/>
        </w:rPr>
      </w:pPr>
      <w:r w:rsidRPr="00745D80">
        <w:rPr>
          <w:b/>
          <w:sz w:val="28"/>
          <w:szCs w:val="28"/>
        </w:rPr>
        <w:t>Рисунок 1. Внешний вид блока «</w:t>
      </w:r>
      <w:r w:rsidRPr="00745D80">
        <w:rPr>
          <w:b/>
          <w:sz w:val="28"/>
          <w:szCs w:val="28"/>
          <w:lang w:val="en-US"/>
        </w:rPr>
        <w:t>HS</w:t>
      </w:r>
      <w:r w:rsidRPr="00745D80">
        <w:rPr>
          <w:b/>
          <w:sz w:val="28"/>
          <w:szCs w:val="28"/>
        </w:rPr>
        <w:t xml:space="preserve"> – Простой насос»</w:t>
      </w:r>
    </w:p>
    <w:p w:rsidR="00112639" w:rsidRDefault="00112639" w:rsidP="00745D80">
      <w:pPr>
        <w:rPr>
          <w:sz w:val="28"/>
          <w:szCs w:val="28"/>
        </w:rPr>
      </w:pPr>
      <w:r>
        <w:rPr>
          <w:sz w:val="28"/>
          <w:szCs w:val="28"/>
        </w:rPr>
        <w:t>Исходя из первичного визуального анализа данного блока становится понятно, что для пользователя необходима визуализация статуса насоса, т.е. включен или отключен насос.</w:t>
      </w:r>
    </w:p>
    <w:p w:rsidR="00112639" w:rsidRDefault="00112639" w:rsidP="00112639">
      <w:pPr>
        <w:rPr>
          <w:sz w:val="28"/>
          <w:szCs w:val="28"/>
        </w:rPr>
      </w:pPr>
      <w:r>
        <w:rPr>
          <w:sz w:val="28"/>
          <w:szCs w:val="28"/>
        </w:rPr>
        <w:t xml:space="preserve">Теперь зайдем в свойства данного блока (см. </w:t>
      </w:r>
      <w:r w:rsidRPr="00112639">
        <w:rPr>
          <w:b/>
          <w:sz w:val="28"/>
          <w:szCs w:val="28"/>
        </w:rPr>
        <w:t>Рисунок 2</w:t>
      </w:r>
      <w:r>
        <w:rPr>
          <w:sz w:val="28"/>
          <w:szCs w:val="28"/>
        </w:rPr>
        <w:t>).</w:t>
      </w:r>
    </w:p>
    <w:p w:rsidR="00112639" w:rsidRDefault="00112639" w:rsidP="00C94697">
      <w:pPr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553850" cy="441069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 - Визуализация - Список свойств блок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639" w:rsidRDefault="00112639" w:rsidP="00C94697">
      <w:pPr>
        <w:ind w:firstLine="0"/>
        <w:jc w:val="center"/>
        <w:rPr>
          <w:b/>
          <w:sz w:val="28"/>
          <w:szCs w:val="28"/>
        </w:rPr>
      </w:pPr>
      <w:r w:rsidRPr="00745D80">
        <w:rPr>
          <w:b/>
          <w:sz w:val="28"/>
          <w:szCs w:val="28"/>
        </w:rPr>
        <w:t xml:space="preserve">Рисунок </w:t>
      </w:r>
      <w:r>
        <w:rPr>
          <w:b/>
          <w:sz w:val="28"/>
          <w:szCs w:val="28"/>
        </w:rPr>
        <w:t>2</w:t>
      </w:r>
      <w:r w:rsidRPr="00745D80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Свойства</w:t>
      </w:r>
      <w:r w:rsidRPr="00745D80">
        <w:rPr>
          <w:b/>
          <w:sz w:val="28"/>
          <w:szCs w:val="28"/>
        </w:rPr>
        <w:t xml:space="preserve"> блока «</w:t>
      </w:r>
      <w:r w:rsidRPr="00745D80">
        <w:rPr>
          <w:b/>
          <w:sz w:val="28"/>
          <w:szCs w:val="28"/>
          <w:lang w:val="en-US"/>
        </w:rPr>
        <w:t>HS</w:t>
      </w:r>
      <w:r w:rsidRPr="00745D80">
        <w:rPr>
          <w:b/>
          <w:sz w:val="28"/>
          <w:szCs w:val="28"/>
        </w:rPr>
        <w:t xml:space="preserve"> – Простой насос»</w:t>
      </w:r>
    </w:p>
    <w:p w:rsidR="00E92793" w:rsidRDefault="00112639" w:rsidP="00112639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Из приведенной таблицы свойств видно, что свойство </w:t>
      </w:r>
      <w:r>
        <w:rPr>
          <w:sz w:val="28"/>
          <w:szCs w:val="28"/>
          <w:lang w:val="en-US"/>
        </w:rPr>
        <w:t>c</w:t>
      </w:r>
      <w:r w:rsidRPr="00112639">
        <w:rPr>
          <w:sz w:val="28"/>
          <w:szCs w:val="28"/>
        </w:rPr>
        <w:t xml:space="preserve"> </w:t>
      </w:r>
      <w:r>
        <w:rPr>
          <w:sz w:val="28"/>
          <w:szCs w:val="28"/>
        </w:rPr>
        <w:t>именем «</w:t>
      </w:r>
      <w:r w:rsidRPr="00112639">
        <w:rPr>
          <w:b/>
          <w:sz w:val="28"/>
          <w:szCs w:val="28"/>
          <w:lang w:val="en-US"/>
        </w:rPr>
        <w:t>w</w:t>
      </w:r>
      <w:r>
        <w:rPr>
          <w:sz w:val="28"/>
          <w:szCs w:val="28"/>
        </w:rPr>
        <w:t>»</w:t>
      </w:r>
      <w:r w:rsidRPr="00112639">
        <w:rPr>
          <w:sz w:val="28"/>
          <w:szCs w:val="28"/>
        </w:rPr>
        <w:t xml:space="preserve"> (</w:t>
      </w:r>
      <w:r>
        <w:rPr>
          <w:sz w:val="28"/>
          <w:szCs w:val="28"/>
        </w:rPr>
        <w:t>и названием «</w:t>
      </w:r>
      <w:r w:rsidRPr="00112639">
        <w:rPr>
          <w:b/>
          <w:sz w:val="28"/>
          <w:szCs w:val="28"/>
        </w:rPr>
        <w:t>Частота вращения</w:t>
      </w:r>
      <w:r>
        <w:rPr>
          <w:sz w:val="28"/>
          <w:szCs w:val="28"/>
        </w:rPr>
        <w:t>»</w:t>
      </w:r>
      <w:r w:rsidRPr="00112639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E92793">
        <w:rPr>
          <w:sz w:val="28"/>
          <w:szCs w:val="28"/>
        </w:rPr>
        <w:t>как раз</w:t>
      </w:r>
      <w:r>
        <w:rPr>
          <w:sz w:val="28"/>
          <w:szCs w:val="28"/>
        </w:rPr>
        <w:t xml:space="preserve"> и может помочь нам в визуализации данного блока: данное свойство отвечает за относительную частоту вращения насоса и изменяется от 0 до 1. </w:t>
      </w:r>
      <w:r w:rsidR="00E92793">
        <w:rPr>
          <w:sz w:val="28"/>
          <w:szCs w:val="28"/>
        </w:rPr>
        <w:t>Упрощенно примем, что</w:t>
      </w:r>
      <w:r>
        <w:rPr>
          <w:sz w:val="28"/>
          <w:szCs w:val="28"/>
        </w:rPr>
        <w:t xml:space="preserve"> при частоте вращения </w:t>
      </w:r>
      <w:r w:rsidR="00E92793">
        <w:rPr>
          <w:sz w:val="28"/>
          <w:szCs w:val="28"/>
        </w:rPr>
        <w:t xml:space="preserve">выше определенного уровня можно считать, что насос включен, а ниже того же уровня, что насос отключен. </w:t>
      </w:r>
    </w:p>
    <w:p w:rsidR="00112639" w:rsidRDefault="00E92793" w:rsidP="00112639">
      <w:pPr>
        <w:jc w:val="left"/>
        <w:rPr>
          <w:rFonts w:ascii="Cambria" w:hAnsi="Cambria"/>
          <w:sz w:val="28"/>
          <w:szCs w:val="28"/>
        </w:rPr>
      </w:pPr>
      <w:r>
        <w:rPr>
          <w:sz w:val="28"/>
          <w:szCs w:val="28"/>
        </w:rPr>
        <w:t xml:space="preserve">Теперь зайдем в редактор графической оболочки блока и рассмотрим примитивы, с помощью которых был сделан данный блок. Для этого необходимо перейти на закладку </w:t>
      </w:r>
      <w:r w:rsidR="00C61886" w:rsidRPr="00DA3A01">
        <w:rPr>
          <w:rFonts w:ascii="Cambria" w:hAnsi="Cambria"/>
          <w:sz w:val="28"/>
          <w:szCs w:val="28"/>
        </w:rPr>
        <w:t>«</w:t>
      </w:r>
      <w:r w:rsidR="00C61886">
        <w:rPr>
          <w:rFonts w:ascii="Cambria" w:hAnsi="Cambria"/>
          <w:b/>
          <w:sz w:val="28"/>
          <w:szCs w:val="28"/>
        </w:rPr>
        <w:t>Общие</w:t>
      </w:r>
      <w:r w:rsidR="00C61886" w:rsidRPr="00DA3A01">
        <w:rPr>
          <w:rFonts w:ascii="Cambria" w:hAnsi="Cambria"/>
          <w:sz w:val="28"/>
          <w:szCs w:val="28"/>
        </w:rPr>
        <w:t xml:space="preserve">» </w:t>
      </w:r>
      <w:r w:rsidR="00C61886" w:rsidRPr="00F211AD">
        <w:rPr>
          <w:rStyle w:val="a4"/>
          <w:rFonts w:ascii="Cambria" w:eastAsiaTheme="majorEastAsia" w:hAnsi="Cambria"/>
          <w:sz w:val="28"/>
          <w:szCs w:val="28"/>
        </w:rPr>
        <w:t xml:space="preserve">→ </w:t>
      </w:r>
      <w:r w:rsidR="00C61886" w:rsidRPr="00DA3A01">
        <w:rPr>
          <w:rFonts w:ascii="Cambria" w:hAnsi="Cambria"/>
          <w:sz w:val="28"/>
          <w:szCs w:val="28"/>
        </w:rPr>
        <w:t>«</w:t>
      </w:r>
      <w:r w:rsidR="00C61886">
        <w:rPr>
          <w:rFonts w:ascii="Cambria" w:hAnsi="Cambria"/>
          <w:b/>
          <w:sz w:val="28"/>
          <w:szCs w:val="28"/>
        </w:rPr>
        <w:t>Графическое изображение</w:t>
      </w:r>
      <w:r w:rsidR="00C61886" w:rsidRPr="00DA3A01">
        <w:rPr>
          <w:rFonts w:ascii="Cambria" w:hAnsi="Cambria"/>
          <w:sz w:val="28"/>
          <w:szCs w:val="28"/>
        </w:rPr>
        <w:t>»</w:t>
      </w:r>
      <w:r w:rsidR="00C61886">
        <w:rPr>
          <w:rFonts w:ascii="Cambria" w:hAnsi="Cambria"/>
          <w:sz w:val="28"/>
          <w:szCs w:val="28"/>
        </w:rPr>
        <w:t>.</w:t>
      </w:r>
    </w:p>
    <w:p w:rsidR="00C61886" w:rsidRDefault="00C94697" w:rsidP="00112639">
      <w:pPr>
        <w:jc w:val="left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Из нижеприведённых рисунков следует, что графическое изображение блока состоит из двух примитивов:</w:t>
      </w:r>
    </w:p>
    <w:p w:rsidR="00C94697" w:rsidRDefault="00C94697" w:rsidP="00C94697">
      <w:pPr>
        <w:pStyle w:val="a3"/>
        <w:numPr>
          <w:ilvl w:val="0"/>
          <w:numId w:val="5"/>
        </w:numPr>
        <w:jc w:val="left"/>
        <w:rPr>
          <w:sz w:val="28"/>
          <w:szCs w:val="28"/>
        </w:rPr>
      </w:pPr>
      <w:r>
        <w:rPr>
          <w:sz w:val="28"/>
          <w:szCs w:val="28"/>
        </w:rPr>
        <w:t>примитива «</w:t>
      </w:r>
      <w:r w:rsidRPr="00C94697">
        <w:rPr>
          <w:b/>
          <w:sz w:val="28"/>
          <w:szCs w:val="28"/>
        </w:rPr>
        <w:t>Круг</w:t>
      </w:r>
      <w:r>
        <w:rPr>
          <w:sz w:val="28"/>
          <w:szCs w:val="28"/>
        </w:rPr>
        <w:t xml:space="preserve">» (см. </w:t>
      </w:r>
      <w:r w:rsidRPr="00C94697">
        <w:rPr>
          <w:b/>
          <w:sz w:val="28"/>
          <w:szCs w:val="28"/>
        </w:rPr>
        <w:t>Рисунок 3</w:t>
      </w:r>
      <w:r>
        <w:rPr>
          <w:sz w:val="28"/>
          <w:szCs w:val="28"/>
        </w:rPr>
        <w:t>)</w:t>
      </w:r>
    </w:p>
    <w:p w:rsidR="00C94697" w:rsidRDefault="00C94697" w:rsidP="00C94697">
      <w:pPr>
        <w:jc w:val="left"/>
        <w:rPr>
          <w:sz w:val="28"/>
          <w:szCs w:val="28"/>
        </w:rPr>
      </w:pPr>
    </w:p>
    <w:p w:rsidR="00C94697" w:rsidRDefault="00C94697" w:rsidP="00C94697">
      <w:pPr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820587" cy="6230219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 - Визуализация - Состав изображения блока Насос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97" w:rsidRDefault="00C94697" w:rsidP="00C94697">
      <w:pPr>
        <w:ind w:firstLine="0"/>
        <w:jc w:val="center"/>
        <w:rPr>
          <w:b/>
          <w:sz w:val="28"/>
          <w:szCs w:val="28"/>
        </w:rPr>
      </w:pPr>
      <w:r w:rsidRPr="00745D80">
        <w:rPr>
          <w:b/>
          <w:sz w:val="28"/>
          <w:szCs w:val="28"/>
        </w:rPr>
        <w:t xml:space="preserve">Рисунок </w:t>
      </w:r>
      <w:r>
        <w:rPr>
          <w:b/>
          <w:sz w:val="28"/>
          <w:szCs w:val="28"/>
        </w:rPr>
        <w:t>3</w:t>
      </w:r>
      <w:r w:rsidRPr="00745D80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Состав графического изображения блока – примитив «Круг»</w:t>
      </w:r>
    </w:p>
    <w:p w:rsidR="00C94697" w:rsidRDefault="00C94697" w:rsidP="00C94697">
      <w:pPr>
        <w:ind w:firstLine="0"/>
        <w:jc w:val="center"/>
        <w:rPr>
          <w:b/>
          <w:sz w:val="28"/>
          <w:szCs w:val="28"/>
        </w:rPr>
      </w:pPr>
    </w:p>
    <w:p w:rsidR="00C94697" w:rsidRDefault="00C94697" w:rsidP="00C94697">
      <w:pPr>
        <w:ind w:firstLine="0"/>
        <w:jc w:val="center"/>
        <w:rPr>
          <w:b/>
          <w:sz w:val="28"/>
          <w:szCs w:val="28"/>
        </w:rPr>
      </w:pPr>
    </w:p>
    <w:p w:rsidR="00C94697" w:rsidRDefault="00C94697" w:rsidP="00C94697">
      <w:pPr>
        <w:ind w:firstLine="0"/>
        <w:jc w:val="center"/>
        <w:rPr>
          <w:b/>
          <w:sz w:val="28"/>
          <w:szCs w:val="28"/>
        </w:rPr>
      </w:pPr>
    </w:p>
    <w:p w:rsidR="00C94697" w:rsidRDefault="00C94697" w:rsidP="00C94697">
      <w:pPr>
        <w:ind w:firstLine="0"/>
        <w:jc w:val="center"/>
        <w:rPr>
          <w:b/>
          <w:sz w:val="28"/>
          <w:szCs w:val="28"/>
        </w:rPr>
      </w:pPr>
    </w:p>
    <w:p w:rsidR="00C94697" w:rsidRDefault="00C94697" w:rsidP="00C94697">
      <w:pPr>
        <w:ind w:firstLine="0"/>
        <w:jc w:val="center"/>
        <w:rPr>
          <w:b/>
          <w:sz w:val="28"/>
          <w:szCs w:val="28"/>
        </w:rPr>
      </w:pPr>
    </w:p>
    <w:p w:rsidR="00C94697" w:rsidRDefault="00C94697" w:rsidP="00C94697">
      <w:pPr>
        <w:ind w:firstLine="0"/>
        <w:jc w:val="center"/>
        <w:rPr>
          <w:b/>
          <w:sz w:val="28"/>
          <w:szCs w:val="28"/>
        </w:rPr>
      </w:pPr>
    </w:p>
    <w:p w:rsidR="00C94697" w:rsidRDefault="00C94697" w:rsidP="00C94697">
      <w:pPr>
        <w:ind w:firstLine="0"/>
        <w:jc w:val="center"/>
        <w:rPr>
          <w:b/>
          <w:sz w:val="28"/>
          <w:szCs w:val="28"/>
        </w:rPr>
      </w:pPr>
    </w:p>
    <w:p w:rsidR="00C94697" w:rsidRDefault="00C94697" w:rsidP="00C94697">
      <w:pPr>
        <w:ind w:firstLine="0"/>
        <w:jc w:val="center"/>
        <w:rPr>
          <w:b/>
          <w:sz w:val="28"/>
          <w:szCs w:val="28"/>
        </w:rPr>
      </w:pPr>
    </w:p>
    <w:p w:rsidR="00C94697" w:rsidRPr="00C94697" w:rsidRDefault="00C94697" w:rsidP="00C94697">
      <w:pPr>
        <w:pStyle w:val="a3"/>
        <w:numPr>
          <w:ilvl w:val="0"/>
          <w:numId w:val="5"/>
        </w:numPr>
        <w:jc w:val="left"/>
        <w:rPr>
          <w:b/>
          <w:sz w:val="28"/>
          <w:szCs w:val="28"/>
        </w:rPr>
      </w:pPr>
      <w:r w:rsidRPr="00C94697">
        <w:rPr>
          <w:sz w:val="28"/>
          <w:szCs w:val="28"/>
        </w:rPr>
        <w:lastRenderedPageBreak/>
        <w:t>примитива «</w:t>
      </w:r>
      <w:r>
        <w:rPr>
          <w:b/>
          <w:sz w:val="28"/>
          <w:szCs w:val="28"/>
        </w:rPr>
        <w:t>Полигон</w:t>
      </w:r>
      <w:r w:rsidRPr="00C94697">
        <w:rPr>
          <w:sz w:val="28"/>
          <w:szCs w:val="28"/>
        </w:rPr>
        <w:t>»</w:t>
      </w:r>
      <w:r>
        <w:rPr>
          <w:sz w:val="28"/>
          <w:szCs w:val="28"/>
        </w:rPr>
        <w:t xml:space="preserve"> (см. </w:t>
      </w:r>
      <w:r w:rsidRPr="00C94697">
        <w:rPr>
          <w:b/>
          <w:sz w:val="28"/>
          <w:szCs w:val="28"/>
        </w:rPr>
        <w:t>Рисунок 4</w:t>
      </w:r>
      <w:r>
        <w:rPr>
          <w:sz w:val="28"/>
          <w:szCs w:val="28"/>
        </w:rPr>
        <w:t>)</w:t>
      </w:r>
    </w:p>
    <w:p w:rsidR="00C94697" w:rsidRDefault="00C94697" w:rsidP="00C94697">
      <w:pPr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20587" cy="6230219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6 - Визуализация - Состав изображения блока Насос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97" w:rsidRDefault="00C94697" w:rsidP="00C94697">
      <w:pPr>
        <w:ind w:firstLine="0"/>
        <w:jc w:val="center"/>
        <w:rPr>
          <w:b/>
          <w:sz w:val="28"/>
          <w:szCs w:val="28"/>
        </w:rPr>
      </w:pPr>
      <w:r w:rsidRPr="00745D80">
        <w:rPr>
          <w:b/>
          <w:sz w:val="28"/>
          <w:szCs w:val="28"/>
        </w:rPr>
        <w:t xml:space="preserve">Рисунок </w:t>
      </w:r>
      <w:r>
        <w:rPr>
          <w:b/>
          <w:sz w:val="28"/>
          <w:szCs w:val="28"/>
        </w:rPr>
        <w:t>4</w:t>
      </w:r>
      <w:r w:rsidRPr="00745D80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Состав графического изображения блока – примитив «</w:t>
      </w:r>
      <w:r>
        <w:rPr>
          <w:b/>
          <w:sz w:val="28"/>
          <w:szCs w:val="28"/>
        </w:rPr>
        <w:t>Полигон</w:t>
      </w:r>
      <w:r>
        <w:rPr>
          <w:b/>
          <w:sz w:val="28"/>
          <w:szCs w:val="28"/>
        </w:rPr>
        <w:t>»</w:t>
      </w:r>
    </w:p>
    <w:p w:rsidR="00FB19E4" w:rsidRDefault="00C94697" w:rsidP="00C94697">
      <w:pPr>
        <w:ind w:firstLine="851"/>
        <w:jc w:val="left"/>
        <w:rPr>
          <w:sz w:val="28"/>
          <w:szCs w:val="28"/>
        </w:rPr>
      </w:pPr>
      <w:r w:rsidRPr="00C94697">
        <w:rPr>
          <w:sz w:val="28"/>
          <w:szCs w:val="28"/>
        </w:rPr>
        <w:t>Если</w:t>
      </w:r>
      <w:r>
        <w:rPr>
          <w:sz w:val="28"/>
          <w:szCs w:val="28"/>
        </w:rPr>
        <w:t xml:space="preserve"> выбирать между двумя примитивами, то наиболее заметным </w:t>
      </w:r>
      <w:r>
        <w:rPr>
          <w:sz w:val="28"/>
          <w:szCs w:val="28"/>
        </w:rPr>
        <w:t>для пользователя</w:t>
      </w:r>
      <w:r>
        <w:rPr>
          <w:sz w:val="28"/>
          <w:szCs w:val="28"/>
        </w:rPr>
        <w:t xml:space="preserve"> при визуальном изменении будет примитив «</w:t>
      </w:r>
      <w:r w:rsidRPr="00C94697">
        <w:rPr>
          <w:b/>
          <w:sz w:val="28"/>
          <w:szCs w:val="28"/>
        </w:rPr>
        <w:t>Круг</w:t>
      </w:r>
      <w:r>
        <w:rPr>
          <w:sz w:val="28"/>
          <w:szCs w:val="28"/>
        </w:rPr>
        <w:t>», значит с ним и желательно работать.</w:t>
      </w:r>
    </w:p>
    <w:p w:rsidR="00FB19E4" w:rsidRDefault="00FB19E4" w:rsidP="00C94697">
      <w:pPr>
        <w:ind w:firstLine="85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Заходим в свойства примитива и решаем с какими будем работать (см. </w:t>
      </w:r>
      <w:r w:rsidRPr="00FB19E4">
        <w:rPr>
          <w:b/>
          <w:sz w:val="28"/>
          <w:szCs w:val="28"/>
        </w:rPr>
        <w:t>Рисунок 5</w:t>
      </w:r>
      <w:r>
        <w:rPr>
          <w:sz w:val="28"/>
          <w:szCs w:val="28"/>
        </w:rPr>
        <w:t>).</w:t>
      </w:r>
    </w:p>
    <w:p w:rsidR="00FB19E4" w:rsidRDefault="00FB19E4" w:rsidP="00C94697">
      <w:pPr>
        <w:ind w:firstLine="85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B19E4" w:rsidRDefault="00FB19E4" w:rsidP="00FB19E4">
      <w:pPr>
        <w:ind w:firstLine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241585" wp14:editId="3814A7F3">
            <wp:extent cx="4181475" cy="541019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41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E4" w:rsidRPr="00FB19E4" w:rsidRDefault="00FB19E4" w:rsidP="00FB19E4">
      <w:pPr>
        <w:ind w:firstLine="0"/>
        <w:jc w:val="center"/>
        <w:rPr>
          <w:b/>
          <w:sz w:val="28"/>
          <w:szCs w:val="28"/>
        </w:rPr>
      </w:pPr>
      <w:r w:rsidRPr="00FB19E4">
        <w:rPr>
          <w:b/>
          <w:sz w:val="28"/>
          <w:szCs w:val="28"/>
        </w:rPr>
        <w:t>Рисунок 5. Свойства графического примитива «Круг»</w:t>
      </w:r>
    </w:p>
    <w:p w:rsidR="00C94697" w:rsidRDefault="00FB19E4" w:rsidP="00C94697">
      <w:pPr>
        <w:ind w:firstLine="851"/>
        <w:jc w:val="left"/>
        <w:rPr>
          <w:sz w:val="28"/>
          <w:szCs w:val="28"/>
        </w:rPr>
      </w:pPr>
      <w:r>
        <w:rPr>
          <w:sz w:val="28"/>
          <w:szCs w:val="28"/>
        </w:rPr>
        <w:t>Довольно очевидно, что наилучшим способом привлечь внимание пользователя при изменении статуса объекта является изменение цветового содержания примитива.</w:t>
      </w:r>
    </w:p>
    <w:p w:rsidR="00FB19E4" w:rsidRDefault="00FB19E4" w:rsidP="00FB19E4">
      <w:pPr>
        <w:ind w:firstLine="851"/>
        <w:jc w:val="left"/>
        <w:rPr>
          <w:sz w:val="28"/>
          <w:szCs w:val="28"/>
        </w:rPr>
      </w:pPr>
      <w:r>
        <w:rPr>
          <w:sz w:val="28"/>
          <w:szCs w:val="28"/>
        </w:rPr>
        <w:t>За основной цвет примитива отвечает свойство</w:t>
      </w:r>
      <w:r w:rsidRPr="00FB19E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Color</w:t>
      </w:r>
      <w:r>
        <w:rPr>
          <w:sz w:val="28"/>
          <w:szCs w:val="28"/>
        </w:rPr>
        <w:t>, однако мы сделаем визуализацию нашего блока чуть более интересной и добавим градиент к основному цвету.</w:t>
      </w:r>
      <w:r w:rsidRPr="00FB19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 дополнительный цвет градиента отвечает свойство </w:t>
      </w:r>
      <w:r w:rsidRPr="00FB19E4">
        <w:rPr>
          <w:b/>
          <w:sz w:val="28"/>
          <w:szCs w:val="28"/>
          <w:lang w:val="en-US"/>
        </w:rPr>
        <w:t>Gradient</w:t>
      </w:r>
      <w:r>
        <w:rPr>
          <w:b/>
          <w:sz w:val="28"/>
          <w:szCs w:val="28"/>
          <w:lang w:val="en-US"/>
        </w:rPr>
        <w:t>Color</w:t>
      </w:r>
      <w:r w:rsidRPr="00FB19E4">
        <w:rPr>
          <w:sz w:val="28"/>
          <w:szCs w:val="28"/>
        </w:rPr>
        <w:t>.</w:t>
      </w:r>
    </w:p>
    <w:p w:rsidR="00FB19E4" w:rsidRDefault="00FB19E4" w:rsidP="00FB19E4">
      <w:pPr>
        <w:ind w:firstLine="851"/>
        <w:jc w:val="left"/>
        <w:rPr>
          <w:sz w:val="28"/>
          <w:szCs w:val="28"/>
        </w:rPr>
      </w:pPr>
      <w:r>
        <w:rPr>
          <w:sz w:val="28"/>
          <w:szCs w:val="28"/>
        </w:rPr>
        <w:t>Общепринятой индикацие</w:t>
      </w:r>
      <w:r w:rsidR="00BF6B70">
        <w:rPr>
          <w:sz w:val="28"/>
          <w:szCs w:val="28"/>
        </w:rPr>
        <w:t>й</w:t>
      </w:r>
      <w:r>
        <w:rPr>
          <w:sz w:val="28"/>
          <w:szCs w:val="28"/>
        </w:rPr>
        <w:t xml:space="preserve"> включенного</w:t>
      </w:r>
      <w:r w:rsidR="00BF6B70">
        <w:rPr>
          <w:sz w:val="28"/>
          <w:szCs w:val="28"/>
        </w:rPr>
        <w:t xml:space="preserve"> насоса является красный цвет, а выключенного насоса – зеленый. </w:t>
      </w:r>
    </w:p>
    <w:p w:rsidR="00E34725" w:rsidRDefault="00E34725" w:rsidP="00FB19E4">
      <w:pPr>
        <w:ind w:firstLine="851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Исходя из вышесказанного нам нужно составить такой скрипт, чтобы он влиял на изменение цвета примитива таким образом, чтобы во включенном состоянии он был красным, а в отключенном – зеленым.</w:t>
      </w:r>
    </w:p>
    <w:p w:rsidR="00E34725" w:rsidRPr="00FB19E4" w:rsidRDefault="00E34725" w:rsidP="00FB19E4">
      <w:pPr>
        <w:ind w:firstLine="85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Пишем скрипт визуализации (см. </w:t>
      </w:r>
      <w:r w:rsidRPr="00E34725">
        <w:rPr>
          <w:b/>
          <w:sz w:val="28"/>
          <w:szCs w:val="28"/>
        </w:rPr>
        <w:t>Рисунок 6</w:t>
      </w:r>
      <w:r w:rsidRPr="00E34725">
        <w:rPr>
          <w:sz w:val="28"/>
          <w:szCs w:val="28"/>
        </w:rPr>
        <w:t>).</w:t>
      </w:r>
      <w:r w:rsidR="006D15D0">
        <w:rPr>
          <w:sz w:val="28"/>
          <w:szCs w:val="28"/>
        </w:rPr>
        <w:t xml:space="preserve"> Для того, чтобы зайти в редактор скрипта необходимо, находясь в графическом редакторе, пройти по пути </w:t>
      </w:r>
      <w:r w:rsidR="006D15D0" w:rsidRPr="00DA3A01">
        <w:rPr>
          <w:rFonts w:ascii="Cambria" w:hAnsi="Cambria"/>
          <w:sz w:val="28"/>
          <w:szCs w:val="28"/>
        </w:rPr>
        <w:t>«</w:t>
      </w:r>
      <w:r w:rsidR="006D15D0">
        <w:rPr>
          <w:rFonts w:ascii="Cambria" w:hAnsi="Cambria"/>
          <w:b/>
          <w:sz w:val="28"/>
          <w:szCs w:val="28"/>
        </w:rPr>
        <w:t>Сервис</w:t>
      </w:r>
      <w:r w:rsidR="006D15D0" w:rsidRPr="00DA3A01">
        <w:rPr>
          <w:rFonts w:ascii="Cambria" w:hAnsi="Cambria"/>
          <w:sz w:val="28"/>
          <w:szCs w:val="28"/>
        </w:rPr>
        <w:t xml:space="preserve">» </w:t>
      </w:r>
      <w:r w:rsidR="006D15D0" w:rsidRPr="00F211AD">
        <w:rPr>
          <w:rStyle w:val="a4"/>
          <w:rFonts w:ascii="Cambria" w:eastAsiaTheme="majorEastAsia" w:hAnsi="Cambria"/>
          <w:sz w:val="28"/>
          <w:szCs w:val="28"/>
        </w:rPr>
        <w:t xml:space="preserve">→ </w:t>
      </w:r>
      <w:r w:rsidR="006D15D0" w:rsidRPr="00DA3A01">
        <w:rPr>
          <w:rFonts w:ascii="Cambria" w:hAnsi="Cambria"/>
          <w:sz w:val="28"/>
          <w:szCs w:val="28"/>
        </w:rPr>
        <w:t>«</w:t>
      </w:r>
      <w:r w:rsidR="006D15D0">
        <w:rPr>
          <w:rFonts w:ascii="Cambria" w:hAnsi="Cambria"/>
          <w:b/>
          <w:sz w:val="28"/>
          <w:szCs w:val="28"/>
        </w:rPr>
        <w:t>Скрипт…</w:t>
      </w:r>
      <w:r w:rsidR="006D15D0" w:rsidRPr="00DA3A01">
        <w:rPr>
          <w:rFonts w:ascii="Cambria" w:hAnsi="Cambria"/>
          <w:sz w:val="28"/>
          <w:szCs w:val="28"/>
        </w:rPr>
        <w:t>»</w:t>
      </w:r>
    </w:p>
    <w:p w:rsidR="00FB19E4" w:rsidRPr="00C94697" w:rsidRDefault="006D15D0" w:rsidP="006D15D0">
      <w:pPr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47091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6 - Визуализация - Скрипт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D0" w:rsidRPr="00FB19E4" w:rsidRDefault="006D15D0" w:rsidP="006D15D0">
      <w:pPr>
        <w:ind w:firstLine="0"/>
        <w:jc w:val="center"/>
        <w:rPr>
          <w:b/>
          <w:sz w:val="28"/>
          <w:szCs w:val="28"/>
        </w:rPr>
      </w:pPr>
      <w:r w:rsidRPr="00FB19E4">
        <w:rPr>
          <w:b/>
          <w:sz w:val="28"/>
          <w:szCs w:val="28"/>
        </w:rPr>
        <w:t xml:space="preserve">Рисунок </w:t>
      </w:r>
      <w:r>
        <w:rPr>
          <w:b/>
          <w:sz w:val="28"/>
          <w:szCs w:val="28"/>
        </w:rPr>
        <w:t>6</w:t>
      </w:r>
      <w:r w:rsidRPr="00FB19E4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Скрипт визуализации</w:t>
      </w:r>
    </w:p>
    <w:p w:rsidR="00C94697" w:rsidRDefault="006D15D0" w:rsidP="006D15D0">
      <w:pPr>
        <w:ind w:firstLine="851"/>
        <w:jc w:val="left"/>
        <w:rPr>
          <w:rFonts w:ascii="Cambria" w:hAnsi="Cambria"/>
          <w:sz w:val="28"/>
          <w:szCs w:val="28"/>
        </w:rPr>
      </w:pPr>
      <w:r>
        <w:rPr>
          <w:sz w:val="28"/>
          <w:szCs w:val="28"/>
        </w:rPr>
        <w:t>Для того, чтобы данный с</w:t>
      </w:r>
      <w:r w:rsidR="00EC46B6">
        <w:rPr>
          <w:sz w:val="28"/>
          <w:szCs w:val="28"/>
        </w:rPr>
        <w:t>крипт правильно необходимо еще до</w:t>
      </w:r>
      <w:r>
        <w:rPr>
          <w:sz w:val="28"/>
          <w:szCs w:val="28"/>
        </w:rPr>
        <w:t>бавить две локальных переменных</w:t>
      </w:r>
      <w:r w:rsidR="00EC46B6">
        <w:rPr>
          <w:sz w:val="28"/>
          <w:szCs w:val="28"/>
        </w:rPr>
        <w:t xml:space="preserve"> в </w:t>
      </w:r>
      <w:r w:rsidR="00EC46B6" w:rsidRPr="00DA3A01">
        <w:rPr>
          <w:rFonts w:ascii="Cambria" w:hAnsi="Cambria"/>
          <w:sz w:val="28"/>
          <w:szCs w:val="28"/>
        </w:rPr>
        <w:t>«</w:t>
      </w:r>
      <w:r w:rsidR="00EC46B6">
        <w:rPr>
          <w:rFonts w:ascii="Cambria" w:hAnsi="Cambria"/>
          <w:b/>
          <w:sz w:val="28"/>
          <w:szCs w:val="28"/>
        </w:rPr>
        <w:t>Сервис</w:t>
      </w:r>
      <w:r w:rsidR="00EC46B6" w:rsidRPr="00DA3A01">
        <w:rPr>
          <w:rFonts w:ascii="Cambria" w:hAnsi="Cambria"/>
          <w:sz w:val="28"/>
          <w:szCs w:val="28"/>
        </w:rPr>
        <w:t xml:space="preserve">» </w:t>
      </w:r>
      <w:r w:rsidR="00EC46B6" w:rsidRPr="00F211AD">
        <w:rPr>
          <w:rStyle w:val="a4"/>
          <w:rFonts w:ascii="Cambria" w:eastAsiaTheme="majorEastAsia" w:hAnsi="Cambria"/>
          <w:sz w:val="28"/>
          <w:szCs w:val="28"/>
        </w:rPr>
        <w:t xml:space="preserve">→ </w:t>
      </w:r>
      <w:r w:rsidR="00EC46B6" w:rsidRPr="00DA3A01">
        <w:rPr>
          <w:rFonts w:ascii="Cambria" w:hAnsi="Cambria"/>
          <w:sz w:val="28"/>
          <w:szCs w:val="28"/>
        </w:rPr>
        <w:t>«</w:t>
      </w:r>
      <w:r w:rsidR="00EC46B6">
        <w:rPr>
          <w:rFonts w:ascii="Cambria" w:hAnsi="Cambria"/>
          <w:b/>
          <w:sz w:val="28"/>
          <w:szCs w:val="28"/>
        </w:rPr>
        <w:t>Локальные переменные…</w:t>
      </w:r>
      <w:r w:rsidR="00EC46B6" w:rsidRPr="00DA3A01">
        <w:rPr>
          <w:rFonts w:ascii="Cambria" w:hAnsi="Cambria"/>
          <w:sz w:val="28"/>
          <w:szCs w:val="28"/>
        </w:rPr>
        <w:t>»</w:t>
      </w:r>
      <w:r w:rsidR="00EC46B6">
        <w:rPr>
          <w:rFonts w:ascii="Cambria" w:hAnsi="Cambria"/>
          <w:sz w:val="28"/>
          <w:szCs w:val="28"/>
        </w:rPr>
        <w:t xml:space="preserve"> (см. </w:t>
      </w:r>
      <w:r w:rsidR="00EC46B6" w:rsidRPr="00EC46B6">
        <w:rPr>
          <w:rFonts w:ascii="Cambria" w:hAnsi="Cambria"/>
          <w:b/>
          <w:sz w:val="28"/>
          <w:szCs w:val="28"/>
        </w:rPr>
        <w:t>Рисунок 7</w:t>
      </w:r>
      <w:r w:rsidR="00EC46B6">
        <w:rPr>
          <w:rFonts w:ascii="Cambria" w:hAnsi="Cambria"/>
          <w:sz w:val="28"/>
          <w:szCs w:val="28"/>
        </w:rPr>
        <w:t>), отвечающие за изменение цвета.</w:t>
      </w:r>
    </w:p>
    <w:p w:rsidR="00EC46B6" w:rsidRDefault="00EC46B6" w:rsidP="00EC46B6">
      <w:pPr>
        <w:ind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24555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6 - Визуализация - Локальные переменные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6B6" w:rsidRPr="00FB19E4" w:rsidRDefault="00EC46B6" w:rsidP="00EC46B6">
      <w:pPr>
        <w:ind w:firstLine="0"/>
        <w:jc w:val="center"/>
        <w:rPr>
          <w:b/>
          <w:sz w:val="28"/>
          <w:szCs w:val="28"/>
        </w:rPr>
      </w:pPr>
      <w:r w:rsidRPr="00FB19E4">
        <w:rPr>
          <w:b/>
          <w:sz w:val="28"/>
          <w:szCs w:val="28"/>
        </w:rPr>
        <w:t xml:space="preserve">Рисунок </w:t>
      </w:r>
      <w:r>
        <w:rPr>
          <w:b/>
          <w:sz w:val="28"/>
          <w:szCs w:val="28"/>
        </w:rPr>
        <w:t>7</w:t>
      </w:r>
      <w:r w:rsidRPr="00FB19E4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Локальные переменные для работы скрипта</w:t>
      </w:r>
    </w:p>
    <w:p w:rsidR="00667992" w:rsidRDefault="00B90939" w:rsidP="00667992">
      <w:pPr>
        <w:ind w:firstLine="851"/>
        <w:jc w:val="left"/>
        <w:rPr>
          <w:sz w:val="28"/>
          <w:szCs w:val="28"/>
        </w:rPr>
      </w:pPr>
      <w:r>
        <w:rPr>
          <w:sz w:val="28"/>
          <w:szCs w:val="28"/>
        </w:rPr>
        <w:t>При необходимости добавляем либо изменяем в графическом изображении примитивы и с</w:t>
      </w:r>
      <w:r w:rsidR="00667992">
        <w:rPr>
          <w:sz w:val="28"/>
          <w:szCs w:val="28"/>
        </w:rPr>
        <w:t xml:space="preserve">охраняем внесенные изменения. В итоге получается блок, изменяющий свой вид в соответствии со значением внутреннего свойства. На </w:t>
      </w:r>
      <w:r w:rsidR="00667992" w:rsidRPr="00667992">
        <w:rPr>
          <w:b/>
          <w:sz w:val="28"/>
          <w:szCs w:val="28"/>
        </w:rPr>
        <w:t>рисунке 8</w:t>
      </w:r>
      <w:r w:rsidR="00667992">
        <w:rPr>
          <w:sz w:val="28"/>
          <w:szCs w:val="28"/>
        </w:rPr>
        <w:t xml:space="preserve"> показан блок «</w:t>
      </w:r>
      <w:r w:rsidR="00667992">
        <w:rPr>
          <w:sz w:val="28"/>
          <w:szCs w:val="28"/>
          <w:lang w:val="en-US"/>
        </w:rPr>
        <w:t>HS</w:t>
      </w:r>
      <w:r w:rsidR="00667992" w:rsidRPr="00667992">
        <w:rPr>
          <w:sz w:val="28"/>
          <w:szCs w:val="28"/>
        </w:rPr>
        <w:t xml:space="preserve"> – </w:t>
      </w:r>
      <w:r w:rsidR="00667992">
        <w:rPr>
          <w:sz w:val="28"/>
          <w:szCs w:val="28"/>
        </w:rPr>
        <w:t xml:space="preserve">Простой насос» с относительной частотой вращения </w:t>
      </w:r>
      <w:r w:rsidR="00667992" w:rsidRPr="00667992">
        <w:rPr>
          <w:b/>
          <w:sz w:val="28"/>
          <w:szCs w:val="28"/>
          <w:lang w:val="en-US"/>
        </w:rPr>
        <w:t>w</w:t>
      </w:r>
      <w:r w:rsidR="00667992" w:rsidRPr="00667992">
        <w:rPr>
          <w:sz w:val="28"/>
          <w:szCs w:val="28"/>
        </w:rPr>
        <w:t>, равной 1</w:t>
      </w:r>
      <w:r w:rsidR="00667992">
        <w:rPr>
          <w:sz w:val="28"/>
          <w:szCs w:val="28"/>
        </w:rPr>
        <w:t xml:space="preserve"> (т.е. во включенном состоянии).</w:t>
      </w:r>
    </w:p>
    <w:p w:rsidR="00667992" w:rsidRDefault="00667992" w:rsidP="00667992">
      <w:pPr>
        <w:ind w:firstLine="851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877481" cy="462027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6 - Визуализация - Окончательный вариант блока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939" w:rsidRPr="00B90939" w:rsidRDefault="00B90939" w:rsidP="00667992">
      <w:pPr>
        <w:ind w:firstLine="851"/>
        <w:jc w:val="left"/>
        <w:rPr>
          <w:b/>
          <w:sz w:val="28"/>
          <w:szCs w:val="28"/>
        </w:rPr>
      </w:pPr>
      <w:r w:rsidRPr="00B90939">
        <w:rPr>
          <w:b/>
          <w:sz w:val="28"/>
          <w:szCs w:val="28"/>
        </w:rPr>
        <w:t>Рисунок 8. Блок «HS – Простой насос» с активированной визуализацией</w:t>
      </w:r>
      <w:bookmarkStart w:id="0" w:name="_GoBack"/>
      <w:bookmarkEnd w:id="0"/>
    </w:p>
    <w:sectPr w:rsidR="00B90939" w:rsidRPr="00B90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5134B"/>
    <w:multiLevelType w:val="hybridMultilevel"/>
    <w:tmpl w:val="9022DE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B244CFB"/>
    <w:multiLevelType w:val="hybridMultilevel"/>
    <w:tmpl w:val="EF6497E6"/>
    <w:lvl w:ilvl="0" w:tplc="FB6285B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DD30BB0"/>
    <w:multiLevelType w:val="hybridMultilevel"/>
    <w:tmpl w:val="2548B3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6515199"/>
    <w:multiLevelType w:val="hybridMultilevel"/>
    <w:tmpl w:val="9AB803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54C56DD"/>
    <w:multiLevelType w:val="hybridMultilevel"/>
    <w:tmpl w:val="3130452A"/>
    <w:lvl w:ilvl="0" w:tplc="FB6285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D1"/>
    <w:rsid w:val="00020A02"/>
    <w:rsid w:val="0003047C"/>
    <w:rsid w:val="0009044E"/>
    <w:rsid w:val="00096FC6"/>
    <w:rsid w:val="000A05E9"/>
    <w:rsid w:val="000A5D52"/>
    <w:rsid w:val="000C7EC3"/>
    <w:rsid w:val="000D37EA"/>
    <w:rsid w:val="000D73F5"/>
    <w:rsid w:val="001058B7"/>
    <w:rsid w:val="00112639"/>
    <w:rsid w:val="001543CC"/>
    <w:rsid w:val="001A351E"/>
    <w:rsid w:val="001B087B"/>
    <w:rsid w:val="001C47CE"/>
    <w:rsid w:val="001C6BA9"/>
    <w:rsid w:val="001E0785"/>
    <w:rsid w:val="001F556D"/>
    <w:rsid w:val="002205FB"/>
    <w:rsid w:val="0023610D"/>
    <w:rsid w:val="002671F0"/>
    <w:rsid w:val="00295928"/>
    <w:rsid w:val="002B2102"/>
    <w:rsid w:val="002C13B3"/>
    <w:rsid w:val="002E0DC1"/>
    <w:rsid w:val="00306322"/>
    <w:rsid w:val="00327ED1"/>
    <w:rsid w:val="00353C32"/>
    <w:rsid w:val="00363DDF"/>
    <w:rsid w:val="003659AB"/>
    <w:rsid w:val="00365BF3"/>
    <w:rsid w:val="00367558"/>
    <w:rsid w:val="0037298B"/>
    <w:rsid w:val="00380F6C"/>
    <w:rsid w:val="003D01D1"/>
    <w:rsid w:val="0041263A"/>
    <w:rsid w:val="00417EBA"/>
    <w:rsid w:val="00432FA2"/>
    <w:rsid w:val="0046376B"/>
    <w:rsid w:val="004665E8"/>
    <w:rsid w:val="0047561C"/>
    <w:rsid w:val="004A7FDE"/>
    <w:rsid w:val="004D461B"/>
    <w:rsid w:val="004F07EF"/>
    <w:rsid w:val="00504B0E"/>
    <w:rsid w:val="00517139"/>
    <w:rsid w:val="005266BE"/>
    <w:rsid w:val="0052763F"/>
    <w:rsid w:val="00542CC3"/>
    <w:rsid w:val="00545C21"/>
    <w:rsid w:val="005502D1"/>
    <w:rsid w:val="00552142"/>
    <w:rsid w:val="00553DF6"/>
    <w:rsid w:val="00565494"/>
    <w:rsid w:val="00574B73"/>
    <w:rsid w:val="00577CC9"/>
    <w:rsid w:val="005822FB"/>
    <w:rsid w:val="00592439"/>
    <w:rsid w:val="005A2AD9"/>
    <w:rsid w:val="005B4BA9"/>
    <w:rsid w:val="006223F4"/>
    <w:rsid w:val="0062573D"/>
    <w:rsid w:val="00641DAB"/>
    <w:rsid w:val="00645A3E"/>
    <w:rsid w:val="00645B85"/>
    <w:rsid w:val="00667992"/>
    <w:rsid w:val="00685756"/>
    <w:rsid w:val="00696A0C"/>
    <w:rsid w:val="006B09E0"/>
    <w:rsid w:val="006B20DE"/>
    <w:rsid w:val="006B3777"/>
    <w:rsid w:val="006C3990"/>
    <w:rsid w:val="006D15D0"/>
    <w:rsid w:val="006F2392"/>
    <w:rsid w:val="006F2822"/>
    <w:rsid w:val="006F43D9"/>
    <w:rsid w:val="0072346D"/>
    <w:rsid w:val="00745D80"/>
    <w:rsid w:val="00746FBE"/>
    <w:rsid w:val="007B1F61"/>
    <w:rsid w:val="007B4C7B"/>
    <w:rsid w:val="0084003C"/>
    <w:rsid w:val="00857DA7"/>
    <w:rsid w:val="008804D1"/>
    <w:rsid w:val="00892DEA"/>
    <w:rsid w:val="008E3CEC"/>
    <w:rsid w:val="008F3285"/>
    <w:rsid w:val="008F3F4D"/>
    <w:rsid w:val="009016EA"/>
    <w:rsid w:val="0090305E"/>
    <w:rsid w:val="00903EE0"/>
    <w:rsid w:val="00961D5C"/>
    <w:rsid w:val="00981AB4"/>
    <w:rsid w:val="00996D1F"/>
    <w:rsid w:val="009C285F"/>
    <w:rsid w:val="009C58E7"/>
    <w:rsid w:val="009D6352"/>
    <w:rsid w:val="009E2895"/>
    <w:rsid w:val="009F6507"/>
    <w:rsid w:val="00A3189C"/>
    <w:rsid w:val="00A359F4"/>
    <w:rsid w:val="00A56EC6"/>
    <w:rsid w:val="00A90627"/>
    <w:rsid w:val="00AB07B0"/>
    <w:rsid w:val="00AB1720"/>
    <w:rsid w:val="00AB4F62"/>
    <w:rsid w:val="00AB5001"/>
    <w:rsid w:val="00AF404D"/>
    <w:rsid w:val="00B053DA"/>
    <w:rsid w:val="00B34D54"/>
    <w:rsid w:val="00B71EFD"/>
    <w:rsid w:val="00B73C97"/>
    <w:rsid w:val="00B77434"/>
    <w:rsid w:val="00B90939"/>
    <w:rsid w:val="00BC5187"/>
    <w:rsid w:val="00BE6DD4"/>
    <w:rsid w:val="00BF6B70"/>
    <w:rsid w:val="00C00F19"/>
    <w:rsid w:val="00C2188B"/>
    <w:rsid w:val="00C52DF0"/>
    <w:rsid w:val="00C61886"/>
    <w:rsid w:val="00C7351E"/>
    <w:rsid w:val="00C81BF6"/>
    <w:rsid w:val="00C94697"/>
    <w:rsid w:val="00CA0726"/>
    <w:rsid w:val="00D0262F"/>
    <w:rsid w:val="00D158BE"/>
    <w:rsid w:val="00D356B7"/>
    <w:rsid w:val="00D447FC"/>
    <w:rsid w:val="00D60C9E"/>
    <w:rsid w:val="00D63980"/>
    <w:rsid w:val="00D92672"/>
    <w:rsid w:val="00DA163B"/>
    <w:rsid w:val="00DA2DD8"/>
    <w:rsid w:val="00DA53B7"/>
    <w:rsid w:val="00DD38F4"/>
    <w:rsid w:val="00DE0B38"/>
    <w:rsid w:val="00E108C0"/>
    <w:rsid w:val="00E34725"/>
    <w:rsid w:val="00E92793"/>
    <w:rsid w:val="00E932FA"/>
    <w:rsid w:val="00EC40D0"/>
    <w:rsid w:val="00EC46B6"/>
    <w:rsid w:val="00EE2973"/>
    <w:rsid w:val="00F379B4"/>
    <w:rsid w:val="00F9080A"/>
    <w:rsid w:val="00FA40FC"/>
    <w:rsid w:val="00FB19E4"/>
    <w:rsid w:val="00FB6643"/>
    <w:rsid w:val="00FF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C2F2DE-72F6-4DDF-BEC1-3423374E8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6DD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822"/>
    <w:pPr>
      <w:ind w:left="720"/>
      <w:contextualSpacing/>
    </w:pPr>
  </w:style>
  <w:style w:type="character" w:customStyle="1" w:styleId="a4">
    <w:name w:val="Основной полужирный"/>
    <w:basedOn w:val="a0"/>
    <w:rsid w:val="00C618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10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Orekhov</dc:creator>
  <cp:keywords/>
  <dc:description/>
  <cp:lastModifiedBy>Sergey Orekhov</cp:lastModifiedBy>
  <cp:revision>4</cp:revision>
  <dcterms:created xsi:type="dcterms:W3CDTF">2015-04-02T19:50:00Z</dcterms:created>
  <dcterms:modified xsi:type="dcterms:W3CDTF">2015-04-03T21:15:00Z</dcterms:modified>
</cp:coreProperties>
</file>