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082F03" w:rsidRDefault="001347DF" w:rsidP="00082F03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bookmarkStart w:id="0" w:name="_GoBack"/>
      <w:r w:rsidRPr="00082F0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Видеокадры</w:t>
      </w:r>
    </w:p>
    <w:bookmarkEnd w:id="0"/>
    <w:p w14:paraId="7996DED9" w14:textId="0167B582" w:rsidR="004E4D15" w:rsidRPr="00082F03" w:rsidRDefault="008E50A2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Видеокадры в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блоки «Субмодель»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</w:t>
      </w:r>
      <w:r w:rsidR="000333C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таве проектов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напол</w:t>
      </w:r>
      <w:r w:rsidR="00EA6E4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7EA21F15" w:rsidR="00606496" w:rsidRPr="00082F03" w:rsidRDefault="008730AF" w:rsidP="00082F03">
      <w:pPr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0CDAB" wp14:editId="137EFA9B">
            <wp:extent cx="4464050" cy="31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733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77777777" w:rsidR="00606496" w:rsidRPr="00082F03" w:rsidRDefault="00606496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окна </w:t>
      </w:r>
      <w:r w:rsidR="001569AF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проекта с видеокадром</w:t>
      </w:r>
    </w:p>
    <w:p w14:paraId="001984F7" w14:textId="72338424" w:rsidR="000873D0" w:rsidRPr="00082F03" w:rsidRDefault="009A7BC7" w:rsidP="000873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т.д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3" wp14:editId="7996DF04">
            <wp:extent cx="4613910" cy="3388360"/>
            <wp:effectExtent l="19050" t="0" r="0" b="0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3841" t="16130" r="1123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E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82F03" w:rsidRDefault="009A7BC7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5" wp14:editId="7996DF06">
            <wp:extent cx="5347970" cy="3683000"/>
            <wp:effectExtent l="19050" t="0" r="5080" b="0"/>
            <wp:docPr id="30" name="Рисунок 30" descr="C:\SimInTech\Demo\TPP\KBA\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99" r="1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82F03" w:rsidRDefault="001569AF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видеокадра в виде </w:t>
      </w:r>
      <w:r w:rsidR="003010BA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технологической схемы с возможностью управления</w:t>
      </w:r>
    </w:p>
    <w:p w14:paraId="7996DEE2" w14:textId="268499EA" w:rsidR="00B726D6" w:rsidRPr="00082F03" w:rsidRDefault="00B726D6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7A10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82F03" w:rsidRDefault="004E4D15" w:rsidP="004E4D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82F03" w:rsidRDefault="00592F8C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82F03" w:rsidRDefault="00E40449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видеокадрами</w:t>
      </w:r>
    </w:p>
    <w:p w14:paraId="7996DEE4" w14:textId="0A31ECF4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блоков «Субмодель»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/Instance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«Р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едактировани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е» СОП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996DEE5" w14:textId="77777777" w:rsidR="008E50A2" w:rsidRPr="00082F03" w:rsidRDefault="006F7AD9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pict w14:anchorId="7996DF09">
          <v:group id="_x0000_s1050" editas="canvas" style="width:335.65pt;height:214.5pt;mso-position-horizontal-relative:char;mso-position-vertical-relative:line" coordorigin="3210,14722" coordsize="5166,33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3210;top:14722;width:5166;height:3302" o:preferrelative="f">
              <v:fill o:detectmouseclick="t"/>
              <v:path o:extrusionok="t" o:connecttype="none"/>
              <o:lock v:ext="edit" text="t"/>
            </v:shape>
            <v:roundrect id="_x0000_s1051" style="position:absolute;left:5155;top:14763;width:1287;height:693;v-text-anchor:middle" arcsize="10923f" strokecolor="#548dd4 [1951]" strokeweight="1.5pt">
              <v:textbox inset="0,0,0,0">
                <w:txbxContent>
                  <w:p w14:paraId="7996DF10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8F6030">
                      <w:rPr>
                        <w:sz w:val="20"/>
                        <w:szCs w:val="20"/>
                      </w:rPr>
                      <w:t>Кадр</w:t>
                    </w:r>
                  </w:p>
                  <w:p w14:paraId="7996DF11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2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СОП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3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2" style="position:absolute;left:4148;top:16038;width:1409;height:693;v-text-anchor:middle" arcsize="10923f" strokecolor="#76923c [2406]" strokeweight="1.5pt">
              <v:textbox inset="0,0,0,0">
                <w:txbxContent>
                  <w:p w14:paraId="7996DF14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5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6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7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3" style="position:absolute;left:6017;top:16038;width:1408;height:695;v-text-anchor:middle" arcsize="10923f" strokecolor="#76923c [2406]" strokeweight="1.5pt">
              <v:textbox inset="0,0,0,0">
                <w:txbxContent>
                  <w:p w14:paraId="7996DF18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9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A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B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54" style="position:absolute;left:3302;top:17265;width:1409;height:692;v-text-anchor:middle" arcsize="10923f" strokecolor="#e36c0a [2409]" strokeweight="1.5pt">
              <v:textbox inset="0,0,0,0">
                <w:txbxContent>
                  <w:p w14:paraId="7996DF1C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1D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1E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1F" w14:textId="77777777" w:rsidR="008F6030" w:rsidRPr="00061526" w:rsidRDefault="008F6030" w:rsidP="008F603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oundrect>
            <v:roundrect id="_x0000_s1055" style="position:absolute;left:4987;top:17265;width:1409;height:690;v-text-anchor:middle" arcsize="10923f" strokecolor="#e36c0a [2409]" strokeweight="1.5pt">
              <v:textbox inset="0,0,0,0">
                <w:txbxContent>
                  <w:p w14:paraId="7996DF20" w14:textId="77777777" w:rsidR="008F6030" w:rsidRPr="008F6030" w:rsidRDefault="008F6030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4E7273">
                      <w:rPr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t>-й к</w:t>
                    </w:r>
                    <w:r w:rsidRPr="008F6030">
                      <w:rPr>
                        <w:sz w:val="20"/>
                        <w:szCs w:val="20"/>
                      </w:rPr>
                      <w:t>адр</w:t>
                    </w:r>
                  </w:p>
                  <w:p w14:paraId="7996DF21" w14:textId="77777777" w:rsidR="008F6030" w:rsidRPr="008F6030" w:rsidRDefault="004E7273" w:rsidP="008F60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III</w:t>
                    </w:r>
                    <w:r w:rsidR="008F6030" w:rsidRPr="008F6030">
                      <w:rPr>
                        <w:sz w:val="20"/>
                        <w:szCs w:val="20"/>
                      </w:rPr>
                      <w:t>-го уровня</w:t>
                    </w:r>
                  </w:p>
                  <w:p w14:paraId="7996DF22" w14:textId="77777777" w:rsidR="008F6030" w:rsidRPr="00061526" w:rsidRDefault="008F6030" w:rsidP="008F6030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61526">
                      <w:rPr>
                        <w:sz w:val="18"/>
                        <w:szCs w:val="18"/>
                      </w:rPr>
                      <w:t>(</w:t>
                    </w:r>
                    <w:r w:rsidRPr="00061526">
                      <w:rPr>
                        <w:i/>
                        <w:sz w:val="18"/>
                        <w:szCs w:val="18"/>
                      </w:rPr>
                      <w:t>блок «субмодель»</w:t>
                    </w:r>
                    <w:r w:rsidRPr="00061526">
                      <w:rPr>
                        <w:sz w:val="18"/>
                        <w:szCs w:val="18"/>
                      </w:rPr>
                      <w:t>)</w:t>
                    </w:r>
                  </w:p>
                  <w:p w14:paraId="7996DF23" w14:textId="77777777" w:rsidR="008F6030" w:rsidRPr="008F6030" w:rsidRDefault="008F6030" w:rsidP="008F603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7" type="#_x0000_t34" style="position:absolute;left:5980;top:15287;width:559;height:922;rotation:90;flip:x" o:connectortype="elbow" adj="10770,542362,-338936">
              <v:stroke endarrow="block"/>
            </v:shape>
            <v:shape id="_x0000_s1058" type="#_x0000_t34" style="position:absolute;left:5046;top:15275;width:559;height:946;rotation:90" o:connectortype="elbow" adj="10770,-269728,-138704" strokecolor="black [3213]">
              <v:stroke startarrow="block" endarrow="block"/>
            </v:shape>
            <v:shape id="_x0000_s1059" type="#_x0000_t34" style="position:absolute;left:4174;top:16574;width:512;height:847;rotation:90" o:connectortype="elbow" adj=",-333877,-111676">
              <v:stroke endarrow="block"/>
            </v:shape>
            <v:shape id="_x0000_s1060" type="#_x0000_t34" style="position:absolute;left:5017;top:16578;width:512;height:839;rotation:90;flip:x" o:connectortype="elbow" adj=",336940,-111676">
              <v:stroke startarrow="block" endarrow="block"/>
            </v:shape>
            <v:shape id="_x0000_s1061" type="#_x0000_t34" style="position:absolute;left:5569;top:16385;width:436;height:1" o:connectortype="elbow" adj="10781,-337737600,-422590">
              <v:stroke startarrow="block" endarrow="block"/>
            </v:shape>
            <w10:anchorlock/>
          </v:group>
        </w:pict>
      </w:r>
    </w:p>
    <w:p w14:paraId="7996DEE6" w14:textId="775F589A" w:rsidR="008E50A2" w:rsidRPr="00082F03" w:rsidRDefault="002C3A61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Вариант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76E74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иерархической 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структуры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кадров, реализуемой с помощью 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блоков «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субмодел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ь»</w:t>
      </w:r>
    </w:p>
    <w:p w14:paraId="7996DEE7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6274F845" w:rsidR="00077B15" w:rsidRPr="00082F03" w:rsidRDefault="00077B15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Для корректного отображения анимации СОП должно быть включено в режим «Индикация»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4AD3ED44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045D93F5">
            <wp:extent cx="98425" cy="12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369076" w14:textId="54AADB06" w:rsidR="00077B15" w:rsidRPr="00082F03" w:rsidRDefault="00077B15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C7F3684" wp14:editId="375B658F">
            <wp:extent cx="3783330" cy="96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9"/>
                    <a:stretch/>
                  </pic:blipFill>
                  <pic:spPr bwMode="auto">
                    <a:xfrm>
                      <a:off x="0" y="0"/>
                      <a:ext cx="3783600" cy="96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DF50" w14:textId="43FDC668" w:rsidR="00077B15" w:rsidRPr="00082F03" w:rsidRDefault="00077B15" w:rsidP="00082F0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Режим «Индикация» СОП</w:t>
      </w:r>
    </w:p>
    <w:p w14:paraId="7996DEE8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F328F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СОП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F64B5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схемного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проекта 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«СОП:</w:t>
      </w:r>
      <w:r w:rsidR="00FA72F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Вид»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82F03" w:rsidRDefault="008E50A2" w:rsidP="008E50A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82F03" w:rsidRDefault="008E50A2" w:rsidP="008E50A2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82F03" w:rsidRDefault="008E50A2" w:rsidP="008E50A2">
      <w:pPr>
        <w:pStyle w:val="a3"/>
        <w:numPr>
          <w:ilvl w:val="1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«Правка».</w:t>
      </w:r>
    </w:p>
    <w:p w14:paraId="7996DEF0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Для отключения возможности прокрутки и ручного масштабирования видеокадра в режиме индикации необходимо включить опцию в меню «</w:t>
      </w:r>
      <w:r w:rsidR="004B6B0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СОП: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Вид -&gt; Дополнительно -&gt; Блокировать масштабирование и перемещение».</w:t>
      </w:r>
    </w:p>
    <w:p w14:paraId="7996DEF1" w14:textId="77777777" w:rsidR="008E50A2" w:rsidRPr="00082F03" w:rsidRDefault="008E50A2" w:rsidP="008E50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4B6B0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СОП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 Для этого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схемном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6DF0A" wp14:editId="7996DF0B">
            <wp:extent cx="158670" cy="15190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44783" t="80877" r="54342" b="17633"/>
                    <a:stretch/>
                  </pic:blipFill>
                  <pic:spPr bwMode="auto">
                    <a:xfrm>
                      <a:off x="0" y="0"/>
                      <a:ext cx="168228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Скрыть меню окна».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3"/>
        <w:gridCol w:w="7843"/>
      </w:tblGrid>
      <w:tr w:rsidR="008E50A2" w:rsidRPr="00082F03" w14:paraId="7996DEF4" w14:textId="77777777" w:rsidTr="00082F03">
        <w:trPr>
          <w:jc w:val="center"/>
        </w:trPr>
        <w:tc>
          <w:tcPr>
            <w:tcW w:w="7843" w:type="dxa"/>
          </w:tcPr>
          <w:p w14:paraId="7996DEF2" w14:textId="77777777" w:rsidR="008E50A2" w:rsidRPr="00082F03" w:rsidRDefault="008E50A2" w:rsidP="00082F03">
            <w:pPr>
              <w:spacing w:after="200" w:line="276" w:lineRule="auto"/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</w:pPr>
            <w:r w:rsidRPr="00082F03"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7996DF0C" wp14:editId="7996DF0D">
                  <wp:extent cx="4846680" cy="3970867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469" cy="397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14:paraId="7996DEF3" w14:textId="77777777" w:rsidR="008E50A2" w:rsidRPr="00082F03" w:rsidRDefault="008E50A2" w:rsidP="00082F03">
            <w:pPr>
              <w:spacing w:after="200" w:line="276" w:lineRule="auto"/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</w:pPr>
            <w:r w:rsidRPr="00082F03"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7996DF0E" wp14:editId="7996DF0F">
                  <wp:extent cx="4845687" cy="3970866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547" cy="398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0A2" w:rsidRPr="00082F03" w14:paraId="7996DEF7" w14:textId="77777777" w:rsidTr="00082F03">
        <w:trPr>
          <w:jc w:val="center"/>
        </w:trPr>
        <w:tc>
          <w:tcPr>
            <w:tcW w:w="7843" w:type="dxa"/>
          </w:tcPr>
          <w:p w14:paraId="7996DEF5" w14:textId="17279AB1" w:rsidR="008E50A2" w:rsidRPr="00082F03" w:rsidRDefault="008E50A2" w:rsidP="00082F03">
            <w:pPr>
              <w:spacing w:after="200" w:line="276" w:lineRule="auto"/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</w:pPr>
            <w:r w:rsidRPr="00082F03"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  <w:t xml:space="preserve">Вид </w:t>
            </w:r>
            <w:r w:rsidR="00BE1B65" w:rsidRPr="00082F03"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  <w:t xml:space="preserve">СОП </w:t>
            </w:r>
            <w:r w:rsidRPr="00082F03"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  <w:t>по умолчанию</w:t>
            </w:r>
            <w:r w:rsidR="00082F03"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  <w:t xml:space="preserve"> и </w:t>
            </w:r>
            <w:r w:rsidR="00082F03" w:rsidRPr="00082F03"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  <w:t>с отключёнными элементами интерфейса</w:t>
            </w:r>
          </w:p>
        </w:tc>
        <w:tc>
          <w:tcPr>
            <w:tcW w:w="7843" w:type="dxa"/>
          </w:tcPr>
          <w:p w14:paraId="7996DEF6" w14:textId="65663FC8" w:rsidR="008E50A2" w:rsidRPr="00082F03" w:rsidRDefault="008E50A2" w:rsidP="00082F03">
            <w:pPr>
              <w:spacing w:after="200" w:line="276" w:lineRule="auto"/>
              <w:rPr>
                <w:rFonts w:ascii="Times New Roman" w:hAnsi="Times New Roman" w:cs="Times New Roman"/>
                <w:b/>
                <w:noProof/>
                <w:sz w:val="24"/>
                <w:szCs w:val="28"/>
                <w:lang w:eastAsia="ru-RU"/>
              </w:rPr>
            </w:pPr>
          </w:p>
        </w:tc>
      </w:tr>
    </w:tbl>
    <w:p w14:paraId="7996DEF8" w14:textId="77777777" w:rsidR="00F05B68" w:rsidRPr="00082F03" w:rsidRDefault="00F05B68" w:rsidP="007D6117">
      <w:pPr>
        <w:pBdr>
          <w:bottom w:val="single" w:sz="4" w:space="1" w:color="auto"/>
        </w:pBd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</w:p>
    <w:p w14:paraId="7996DEF9" w14:textId="77777777" w:rsidR="00F05B68" w:rsidRPr="00082F03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Дополнительные сведения</w:t>
      </w:r>
    </w:p>
    <w:p w14:paraId="7996DEFA" w14:textId="5DD08E23" w:rsidR="00F05B68" w:rsidRPr="00082F03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Графические примитивы </w:t>
      </w:r>
      <w:r w:rsidR="007A1005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SIMINTECH</w:t>
      </w:r>
    </w:p>
    <w:p w14:paraId="7996DEFB" w14:textId="77777777" w:rsidR="00993C31" w:rsidRPr="00082F03" w:rsidRDefault="00993C31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Анимационная система</w:t>
      </w:r>
    </w:p>
    <w:p w14:paraId="7996DEFC" w14:textId="77777777" w:rsidR="00F05B68" w:rsidRPr="00082F03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Схемное Окно Проекта (СОП)</w:t>
      </w:r>
    </w:p>
    <w:p w14:paraId="7996DEFD" w14:textId="77777777" w:rsidR="00F05B68" w:rsidRPr="00082F03" w:rsidRDefault="00F05B68" w:rsidP="00F05B68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Панели управления</w:t>
      </w:r>
    </w:p>
    <w:p w14:paraId="7996DEFE" w14:textId="77777777" w:rsidR="00F05B68" w:rsidRPr="00082F03" w:rsidRDefault="00BE2E53" w:rsidP="00AD531B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Подключение внешней базы данных</w:t>
      </w:r>
    </w:p>
    <w:p w14:paraId="7996DF00" w14:textId="7E9DDA14" w:rsidR="00AD531B" w:rsidRPr="00082F03" w:rsidRDefault="00AD531B" w:rsidP="001347DF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Использование свойства «Ссылка»</w:t>
      </w:r>
    </w:p>
    <w:p w14:paraId="6D31FBED" w14:textId="77777777" w:rsidR="00082F03" w:rsidRPr="00082F03" w:rsidRDefault="00082F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082F03" w:rsidRPr="00082F0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47DF"/>
    <w:rsid w:val="000333C1"/>
    <w:rsid w:val="00042D92"/>
    <w:rsid w:val="000553AC"/>
    <w:rsid w:val="00061526"/>
    <w:rsid w:val="00077B15"/>
    <w:rsid w:val="0008047D"/>
    <w:rsid w:val="00082F03"/>
    <w:rsid w:val="000873D0"/>
    <w:rsid w:val="000D6567"/>
    <w:rsid w:val="000E2C63"/>
    <w:rsid w:val="001347DF"/>
    <w:rsid w:val="001569AF"/>
    <w:rsid w:val="0017695E"/>
    <w:rsid w:val="001A7C6E"/>
    <w:rsid w:val="001D3EB3"/>
    <w:rsid w:val="00241A88"/>
    <w:rsid w:val="002C288E"/>
    <w:rsid w:val="002C3A61"/>
    <w:rsid w:val="003010BA"/>
    <w:rsid w:val="003363B7"/>
    <w:rsid w:val="003557D5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44CA9"/>
    <w:rsid w:val="00746819"/>
    <w:rsid w:val="0075223A"/>
    <w:rsid w:val="00763E10"/>
    <w:rsid w:val="00776E74"/>
    <w:rsid w:val="00777FA5"/>
    <w:rsid w:val="007A1005"/>
    <w:rsid w:val="007C5DDB"/>
    <w:rsid w:val="007D6117"/>
    <w:rsid w:val="008409B0"/>
    <w:rsid w:val="00857EB0"/>
    <w:rsid w:val="008730AF"/>
    <w:rsid w:val="008D6361"/>
    <w:rsid w:val="008E50A2"/>
    <w:rsid w:val="008F6030"/>
    <w:rsid w:val="00942F62"/>
    <w:rsid w:val="009548EB"/>
    <w:rsid w:val="00993C31"/>
    <w:rsid w:val="009A7BC7"/>
    <w:rsid w:val="009C6514"/>
    <w:rsid w:val="009E1BC2"/>
    <w:rsid w:val="00A14721"/>
    <w:rsid w:val="00A14F92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A0B9F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60">
          <o:proxy start="" idref="#_x0000_s1052" connectloc="2"/>
          <o:proxy end="" idref="#_x0000_s1055" connectloc="0"/>
        </o:r>
        <o:r id="V:Rule2" type="connector" idref="#_x0000_s1061">
          <o:proxy start="" idref="#_x0000_s1052" connectloc="3"/>
          <o:proxy end="" idref="#_x0000_s1053" connectloc="1"/>
        </o:r>
        <o:r id="V:Rule3" type="connector" idref="#_x0000_s1058">
          <o:proxy start="" idref="#_x0000_s1051" connectloc="2"/>
          <o:proxy end="" idref="#_x0000_s1052" connectloc="0"/>
        </o:r>
        <o:r id="V:Rule4" type="connector" idref="#_x0000_s1057">
          <o:proxy start="" idref="#_x0000_s1051" connectloc="2"/>
          <o:proxy end="" idref="#_x0000_s1053" connectloc="0"/>
        </o:r>
        <o:r id="V:Rule5" type="connector" idref="#_x0000_s1059">
          <o:proxy start="" idref="#_x0000_s1052" connectloc="2"/>
          <o:proxy end="" idref="#_x0000_s1054" connectloc="0"/>
        </o:r>
      </o:rules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67</cp:revision>
  <dcterms:created xsi:type="dcterms:W3CDTF">2014-05-12T11:25:00Z</dcterms:created>
  <dcterms:modified xsi:type="dcterms:W3CDTF">2014-10-16T21:16:00Z</dcterms:modified>
</cp:coreProperties>
</file>