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1C" w:rsidRPr="0085610D" w:rsidRDefault="0025141C" w:rsidP="00DF3A18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5610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внутренних сигналов графического контейнера</w:t>
      </w:r>
    </w:p>
    <w:p w:rsidR="00DF3A18" w:rsidRDefault="00A14E41" w:rsidP="0085610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25141C" w:rsidRPr="0033330E" w:rsidRDefault="0025141C" w:rsidP="0085610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Подобно тому, как пользователь создает сигналы проекта на уровне СОП, можно создавать сигналы внутри графических контейнеров. Для этого используется редактор сигналов близкий по функциональности к редактору сигналов проекта.</w:t>
      </w:r>
    </w:p>
    <w:p w:rsidR="004164F8" w:rsidRPr="0033330E" w:rsidRDefault="004164F8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Внутренние сигналы подобно глобальным свойствам видны на один уровень выше своего контейнера. В частности, список внутренних сигналов контейнера можно просматривать и использовать в редакторе связей, если выделить этот контейнер.</w:t>
      </w:r>
    </w:p>
    <w:p w:rsidR="008D7735" w:rsidRPr="0033330E" w:rsidRDefault="00F8316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38800" cy="409320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00" cy="409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62" w:rsidRPr="0033330E" w:rsidRDefault="00F83162" w:rsidP="0085610D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3330E">
        <w:rPr>
          <w:rFonts w:ascii="Times New Roman" w:hAnsi="Times New Roman" w:cs="Times New Roman"/>
          <w:b/>
          <w:sz w:val="24"/>
          <w:szCs w:val="28"/>
        </w:rPr>
        <w:t>Окно редактора связей с отображением списка внутренних сигналов выбранной графической группы</w:t>
      </w: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 xml:space="preserve">Для вызова окна редактора нужно в окне графического редактора выбрать пункт меню </w:t>
      </w:r>
      <w:r w:rsidRPr="0033330E">
        <w:rPr>
          <w:rFonts w:ascii="Times New Roman" w:hAnsi="Times New Roman" w:cs="Times New Roman"/>
          <w:b/>
          <w:sz w:val="28"/>
          <w:szCs w:val="28"/>
        </w:rPr>
        <w:t>«Сервис</w:t>
      </w:r>
      <w:r w:rsidR="0033330E">
        <w:rPr>
          <w:rFonts w:ascii="Times New Roman" w:hAnsi="Times New Roman" w:cs="Times New Roman"/>
          <w:b/>
          <w:sz w:val="28"/>
          <w:szCs w:val="28"/>
        </w:rPr>
        <w:t>→</w:t>
      </w:r>
      <w:r w:rsidRPr="0033330E">
        <w:rPr>
          <w:rFonts w:ascii="Times New Roman" w:hAnsi="Times New Roman" w:cs="Times New Roman"/>
          <w:b/>
          <w:sz w:val="28"/>
          <w:szCs w:val="28"/>
        </w:rPr>
        <w:t>Сигналы…»</w:t>
      </w:r>
      <w:r w:rsidRPr="0033330E">
        <w:rPr>
          <w:rFonts w:ascii="Times New Roman" w:hAnsi="Times New Roman" w:cs="Times New Roman"/>
          <w:sz w:val="28"/>
          <w:szCs w:val="28"/>
        </w:rPr>
        <w:t>.</w:t>
      </w:r>
    </w:p>
    <w:p w:rsidR="00C01D32" w:rsidRPr="0033330E" w:rsidRDefault="003B52BA" w:rsidP="0085610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65D387" wp14:editId="3D4A3710">
            <wp:extent cx="6105600" cy="252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AD" w:rsidRPr="0033330E" w:rsidRDefault="006F42AD" w:rsidP="0085610D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33330E">
        <w:rPr>
          <w:rStyle w:val="a5"/>
          <w:rFonts w:ascii="Times New Roman" w:hAnsi="Times New Roman" w:cs="Times New Roman"/>
          <w:i w:val="0"/>
          <w:sz w:val="24"/>
          <w:szCs w:val="28"/>
        </w:rPr>
        <w:t>Внеш</w:t>
      </w:r>
      <w:r w:rsidR="00757206" w:rsidRPr="0033330E">
        <w:rPr>
          <w:rStyle w:val="a5"/>
          <w:rFonts w:ascii="Times New Roman" w:hAnsi="Times New Roman" w:cs="Times New Roman"/>
          <w:i w:val="0"/>
          <w:sz w:val="24"/>
          <w:szCs w:val="28"/>
        </w:rPr>
        <w:t>ний вид окна редактора внутренних сигналов</w:t>
      </w: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Значения полей таблицы сигналов: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21"/>
        <w:gridCol w:w="7632"/>
        <w:gridCol w:w="7513"/>
      </w:tblGrid>
      <w:tr w:rsidR="00C01D32" w:rsidRPr="0033330E" w:rsidTr="00F23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632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513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33330E" w:rsidTr="00F2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632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513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33330E" w:rsidTr="00F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632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7513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Сигнал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3E7184" w:rsidRPr="0033330E" w:rsidTr="00F2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632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513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3E7184" w:rsidRPr="0033330E" w:rsidTr="00F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632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513" w:type="dxa"/>
            <w:tcBorders>
              <w:bottom w:val="single" w:sz="4" w:space="0" w:color="7F7F7F" w:themeColor="text1" w:themeTint="80"/>
            </w:tcBorders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3E7184" w:rsidRPr="0033330E" w:rsidTr="00F2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632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513" w:type="dxa"/>
            <w:tcBorders>
              <w:bottom w:val="single" w:sz="4" w:space="0" w:color="808080" w:themeColor="background1" w:themeShade="80"/>
            </w:tcBorders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C01D32" w:rsidRPr="0033330E" w:rsidRDefault="00C01D32" w:rsidP="0085610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71"/>
        <w:gridCol w:w="1125"/>
        <w:gridCol w:w="2268"/>
        <w:gridCol w:w="13216"/>
      </w:tblGrid>
      <w:tr w:rsidR="00C01D32" w:rsidRPr="0033330E" w:rsidTr="00C5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33330E" w:rsidRDefault="00F237AD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37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10F2EF7" wp14:editId="0E8978E6">
                  <wp:extent cx="238125" cy="238125"/>
                  <wp:effectExtent l="0" t="0" r="9525" b="9525"/>
                  <wp:docPr id="3" name="Рисунок 3" descr="D:\animation_system\edit_global_properties.files\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nimation_system\edit_global_properties.files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33330E" w:rsidRDefault="00C01D32" w:rsidP="00156D89">
            <w:pPr>
              <w:spacing w:before="120"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33330E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33330E" w:rsidRDefault="00F237AD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bookmarkStart w:id="0" w:name="_GoBack"/>
            <w:bookmarkEnd w:id="0"/>
            <w:r w:rsidRPr="00F237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EFC7C0" wp14:editId="6BCEF36E">
                  <wp:extent cx="238125" cy="238125"/>
                  <wp:effectExtent l="0" t="0" r="9525" b="9525"/>
                  <wp:docPr id="5" name="Рисунок 5" descr="D:\animation_system\edit_global_properties.files\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animation_system\edit_global_properties.files\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33330E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33330E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33330E" w:rsidRDefault="00F237AD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37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5DA543" wp14:editId="0C9A0789">
                  <wp:extent cx="238125" cy="238125"/>
                  <wp:effectExtent l="0" t="0" r="9525" b="9525"/>
                  <wp:docPr id="6" name="Рисунок 6" descr="D:\animation_system\edit_global_properties.files\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animation_system\edit_global_properties.files\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33330E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</w:p>
        </w:tc>
      </w:tr>
      <w:tr w:rsidR="00C01D32" w:rsidRPr="0033330E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33330E" w:rsidRDefault="00F237AD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237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C1FC08E" wp14:editId="392ABA63">
                  <wp:extent cx="238125" cy="238125"/>
                  <wp:effectExtent l="0" t="0" r="9525" b="9525"/>
                  <wp:docPr id="7" name="Рисунок 7" descr="D:\animation_system\edit_global_properties.files\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animation_system\edit_global_properties.files\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33330E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33330E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33330E" w:rsidRDefault="00F237AD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F237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3D47A6" wp14:editId="44F2836C">
                  <wp:extent cx="238125" cy="238125"/>
                  <wp:effectExtent l="0" t="0" r="9525" b="9525"/>
                  <wp:docPr id="8" name="Рисунок 8" descr="D:\animation_system\edit_global_properties.files\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animation_system\edit_global_properties.files\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33330E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33330E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33330E" w:rsidRDefault="00F237AD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37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A89117" wp14:editId="2BD2E471">
                  <wp:extent cx="238125" cy="238125"/>
                  <wp:effectExtent l="0" t="0" r="9525" b="9525"/>
                  <wp:docPr id="9" name="Рисунок 9" descr="D:\animation_system\edit_global_properties.files\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animation_system\edit_global_properties.files\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33330E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33330E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33330E" w:rsidRDefault="00F237AD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37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49288A9" wp14:editId="14918B6C">
                  <wp:extent cx="238125" cy="238125"/>
                  <wp:effectExtent l="0" t="0" r="9525" b="9525"/>
                  <wp:docPr id="10" name="Рисунок 10" descr="D:\animation_system\edit_global_properties.files\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animation_system\edit_global_properties.files\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33330E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33330E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33330E" w:rsidRDefault="00F237AD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37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9E6169" wp14:editId="0D0BD54F">
                  <wp:extent cx="238125" cy="238125"/>
                  <wp:effectExtent l="0" t="0" r="9525" b="9525"/>
                  <wp:docPr id="11" name="Рисунок 11" descr="D:\animation_system\edit_global_properties.files\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animation_system\edit_global_properties.files\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33330E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33330E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33330E" w:rsidRDefault="00F237AD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37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02FB36" wp14:editId="7F6C1357">
                  <wp:extent cx="238125" cy="238125"/>
                  <wp:effectExtent l="0" t="0" r="9525" b="9525"/>
                  <wp:docPr id="12" name="Рисунок 12" descr="D:\animation_system\edit_global_properties.files\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animation_system\edit_global_properties.files\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33330E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33330E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33330E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33330E" w:rsidRDefault="00F237AD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37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02EF0CE" wp14:editId="53D906F2">
                  <wp:extent cx="238125" cy="238125"/>
                  <wp:effectExtent l="0" t="0" r="9525" b="9525"/>
                  <wp:docPr id="13" name="Рисунок 13" descr="D:\animation_system\edit_global_properties.files\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animation_system\edit_global_properties.files\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33330E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33330E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gridSpan w:val="3"/>
          </w:tcPr>
          <w:p w:rsidR="00C01D32" w:rsidRPr="0033330E" w:rsidRDefault="00F237AD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F237A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EC5259" wp14:editId="501FF167">
                  <wp:extent cx="1790700" cy="238125"/>
                  <wp:effectExtent l="0" t="0" r="0" b="9525"/>
                  <wp:docPr id="17" name="Рисунок 17" descr="D:\animation_system\edit_global_properties.files\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animation_system\edit_global_properties.files\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  <w:tcBorders>
              <w:top w:val="nil"/>
              <w:bottom w:val="nil"/>
            </w:tcBorders>
          </w:tcPr>
          <w:p w:rsidR="00C01D32" w:rsidRPr="00C56974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C56974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="00F237AD" w:rsidRPr="00C56974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 wp14:anchorId="747CEAC9" wp14:editId="77481036">
                  <wp:extent cx="238125" cy="238125"/>
                  <wp:effectExtent l="0" t="0" r="9525" b="9525"/>
                  <wp:docPr id="2" name="Рисунок 2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6974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33330E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gridSpan w:val="3"/>
          </w:tcPr>
          <w:p w:rsidR="00C01D32" w:rsidRPr="0033330E" w:rsidRDefault="00C01D32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3216" w:type="dxa"/>
          </w:tcPr>
          <w:p w:rsidR="00C01D32" w:rsidRPr="00C56974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C56974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="00F237AD" w:rsidRPr="00C56974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 wp14:anchorId="22A2D6BD" wp14:editId="5C14D285">
                  <wp:extent cx="238125" cy="238125"/>
                  <wp:effectExtent l="0" t="0" r="9525" b="9525"/>
                  <wp:docPr id="15" name="Рисунок 15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6974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33330E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gridSpan w:val="2"/>
          </w:tcPr>
          <w:p w:rsidR="00C01D32" w:rsidRPr="0033330E" w:rsidRDefault="00C56974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1230" w:dyaOrig="375">
                <v:shape id="_x0000_i1027" type="#_x0000_t75" style="width:61.5pt;height:18.75pt" o:ole="">
                  <v:imagedata r:id="rId19" o:title=""/>
                </v:shape>
                <o:OLEObject Type="Embed" ProgID="PBrush" ShapeID="_x0000_i1027" DrawAspect="Content" ObjectID="_1477268611" r:id="rId20"/>
              </w:object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33330E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gridSpan w:val="2"/>
          </w:tcPr>
          <w:p w:rsidR="00C01D32" w:rsidRPr="0033330E" w:rsidRDefault="00C56974" w:rsidP="00156D8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object w:dxaOrig="1170" w:dyaOrig="345">
                <v:shape id="_x0000_i1028" type="#_x0000_t75" style="width:58.5pt;height:17.25pt" o:ole="">
                  <v:imagedata r:id="rId21" o:title=""/>
                </v:shape>
                <o:OLEObject Type="Embed" ProgID="PBrush" ShapeID="_x0000_i1028" DrawAspect="Content" ObjectID="_1477268612" r:id="rId22"/>
              </w:object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:rsidR="0044431B" w:rsidRPr="0033330E" w:rsidRDefault="003655F1" w:rsidP="0085610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33330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:rsidR="0044431B" w:rsidRPr="0033330E" w:rsidRDefault="0044431B" w:rsidP="0085610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431B" w:rsidRPr="0033330E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6" o:spid="_x0000_i1031" type="#_x0000_t75" style="width:18.75pt;height:18.75pt;visibility:visible;mso-wrap-style:square" o:bullet="t">
        <v:imagedata r:id="rId1" o:title="image013"/>
      </v:shape>
    </w:pict>
  </w:numPicBullet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911CB"/>
    <w:rsid w:val="000E0ED9"/>
    <w:rsid w:val="00121146"/>
    <w:rsid w:val="00132744"/>
    <w:rsid w:val="00132DD4"/>
    <w:rsid w:val="00152A4E"/>
    <w:rsid w:val="00156D89"/>
    <w:rsid w:val="001647A9"/>
    <w:rsid w:val="00165134"/>
    <w:rsid w:val="001857A5"/>
    <w:rsid w:val="001B2ABD"/>
    <w:rsid w:val="001E09C9"/>
    <w:rsid w:val="001E73B5"/>
    <w:rsid w:val="00222DE3"/>
    <w:rsid w:val="002368B9"/>
    <w:rsid w:val="0025141C"/>
    <w:rsid w:val="00277F69"/>
    <w:rsid w:val="002C240E"/>
    <w:rsid w:val="002C77E3"/>
    <w:rsid w:val="00304CAE"/>
    <w:rsid w:val="0033330E"/>
    <w:rsid w:val="00350359"/>
    <w:rsid w:val="003655F1"/>
    <w:rsid w:val="00373D78"/>
    <w:rsid w:val="00374B34"/>
    <w:rsid w:val="003865CD"/>
    <w:rsid w:val="003A553A"/>
    <w:rsid w:val="003B1A94"/>
    <w:rsid w:val="003B52BA"/>
    <w:rsid w:val="003C125C"/>
    <w:rsid w:val="003E7184"/>
    <w:rsid w:val="004164F8"/>
    <w:rsid w:val="0044431B"/>
    <w:rsid w:val="00465998"/>
    <w:rsid w:val="004803FA"/>
    <w:rsid w:val="004D5237"/>
    <w:rsid w:val="005069F8"/>
    <w:rsid w:val="005248EE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57206"/>
    <w:rsid w:val="00761431"/>
    <w:rsid w:val="00787783"/>
    <w:rsid w:val="0079614C"/>
    <w:rsid w:val="007D4B77"/>
    <w:rsid w:val="007F6CBA"/>
    <w:rsid w:val="008324F8"/>
    <w:rsid w:val="008465E8"/>
    <w:rsid w:val="0085610D"/>
    <w:rsid w:val="008574CA"/>
    <w:rsid w:val="008D7735"/>
    <w:rsid w:val="008F43C3"/>
    <w:rsid w:val="00905A1C"/>
    <w:rsid w:val="009A3D18"/>
    <w:rsid w:val="009B47CC"/>
    <w:rsid w:val="00A227D0"/>
    <w:rsid w:val="00A607B6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66DD"/>
    <w:rsid w:val="00BF7933"/>
    <w:rsid w:val="00C01D32"/>
    <w:rsid w:val="00C14E1C"/>
    <w:rsid w:val="00C34A88"/>
    <w:rsid w:val="00C56974"/>
    <w:rsid w:val="00C72DC9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A18"/>
    <w:rsid w:val="00DF3B6B"/>
    <w:rsid w:val="00DF42FB"/>
    <w:rsid w:val="00E465CD"/>
    <w:rsid w:val="00E65D6B"/>
    <w:rsid w:val="00E70A06"/>
    <w:rsid w:val="00E87A0F"/>
    <w:rsid w:val="00E92740"/>
    <w:rsid w:val="00EA3A7A"/>
    <w:rsid w:val="00EF49B9"/>
    <w:rsid w:val="00F13419"/>
    <w:rsid w:val="00F237AD"/>
    <w:rsid w:val="00F24812"/>
    <w:rsid w:val="00F52D4E"/>
    <w:rsid w:val="00F65C96"/>
    <w:rsid w:val="00F83162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D2BE48-28A0-49BB-B965-534025FA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so lich</cp:lastModifiedBy>
  <cp:revision>2</cp:revision>
  <dcterms:created xsi:type="dcterms:W3CDTF">2014-11-12T00:37:00Z</dcterms:created>
  <dcterms:modified xsi:type="dcterms:W3CDTF">2014-11-12T00:37:00Z</dcterms:modified>
</cp:coreProperties>
</file>