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833E73" w:rsidRDefault="008B77B5" w:rsidP="004B4CA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33E7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локальных переменных</w:t>
      </w:r>
    </w:p>
    <w:p w:rsidR="004B4CA2" w:rsidRDefault="008F0A8A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Локальные переменные могут объявляться и использоваться в рамках графических </w:t>
      </w:r>
      <w:r w:rsidR="004A4179" w:rsidRPr="00A62361">
        <w:rPr>
          <w:rFonts w:ascii="Times New Roman" w:hAnsi="Times New Roman" w:cs="Times New Roman"/>
          <w:sz w:val="28"/>
          <w:szCs w:val="28"/>
        </w:rPr>
        <w:t>контейнеров</w:t>
      </w:r>
      <w:r w:rsidRPr="00A62361">
        <w:rPr>
          <w:rFonts w:ascii="Times New Roman" w:hAnsi="Times New Roman" w:cs="Times New Roman"/>
          <w:sz w:val="28"/>
          <w:szCs w:val="28"/>
        </w:rPr>
        <w:t>. Обращаться к локальным переменным можно только внутри то</w:t>
      </w:r>
      <w:r w:rsidR="00DC02A3" w:rsidRPr="00A62361">
        <w:rPr>
          <w:rFonts w:ascii="Times New Roman" w:hAnsi="Times New Roman" w:cs="Times New Roman"/>
          <w:sz w:val="28"/>
          <w:szCs w:val="28"/>
        </w:rPr>
        <w:t>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в которо</w:t>
      </w:r>
      <w:r w:rsidR="00DC02A3" w:rsidRPr="00A62361">
        <w:rPr>
          <w:rFonts w:ascii="Times New Roman" w:hAnsi="Times New Roman" w:cs="Times New Roman"/>
          <w:sz w:val="28"/>
          <w:szCs w:val="28"/>
        </w:rPr>
        <w:t>м</w:t>
      </w:r>
      <w:r w:rsidRPr="00A62361">
        <w:rPr>
          <w:rFonts w:ascii="Times New Roman" w:hAnsi="Times New Roman" w:cs="Times New Roman"/>
          <w:sz w:val="28"/>
          <w:szCs w:val="28"/>
        </w:rPr>
        <w:t xml:space="preserve"> они были объявлены, вне </w:t>
      </w:r>
      <w:r w:rsidR="00DC02A3" w:rsidRPr="00A62361">
        <w:rPr>
          <w:rFonts w:ascii="Times New Roman" w:hAnsi="Times New Roman" w:cs="Times New Roman"/>
          <w:sz w:val="28"/>
          <w:szCs w:val="28"/>
        </w:rPr>
        <w:t xml:space="preserve">своего контейнера </w:t>
      </w:r>
      <w:r w:rsidRPr="00A62361">
        <w:rPr>
          <w:rFonts w:ascii="Times New Roman" w:hAnsi="Times New Roman" w:cs="Times New Roman"/>
          <w:sz w:val="28"/>
          <w:szCs w:val="28"/>
        </w:rPr>
        <w:t>локальные переменные недоступны.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Отличие локальных переменных от переменных, объявляемых в скрипте графическ</w:t>
      </w:r>
      <w:r w:rsidR="00DC02A3" w:rsidRPr="00A62361">
        <w:rPr>
          <w:rFonts w:ascii="Times New Roman" w:hAnsi="Times New Roman" w:cs="Times New Roman"/>
          <w:sz w:val="28"/>
          <w:szCs w:val="28"/>
        </w:rPr>
        <w:t>ого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Pr="00A62361" w:rsidRDefault="008F0A8A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5A996D" wp14:editId="680D8C9B">
            <wp:extent cx="5526000" cy="40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62361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связей со списком локальных переменных во вкладке «Переменные»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Редактор локальных переменных позволяет редактировать список переменных, используемых внутри графическо</w:t>
      </w:r>
      <w:r w:rsidR="00C51510" w:rsidRPr="00A62361">
        <w:rPr>
          <w:rFonts w:ascii="Times New Roman" w:hAnsi="Times New Roman" w:cs="Times New Roman"/>
          <w:sz w:val="28"/>
          <w:szCs w:val="28"/>
        </w:rPr>
        <w:t>го контейнера</w:t>
      </w:r>
      <w:r w:rsidRPr="00A62361">
        <w:rPr>
          <w:rFonts w:ascii="Times New Roman" w:hAnsi="Times New Roman" w:cs="Times New Roman"/>
          <w:sz w:val="28"/>
          <w:szCs w:val="28"/>
        </w:rPr>
        <w:t>, и задавать их свойства.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Для вызова окна редактора </w:t>
      </w:r>
      <w:r w:rsidR="00C51510" w:rsidRPr="00A62361">
        <w:rPr>
          <w:rFonts w:ascii="Times New Roman" w:hAnsi="Times New Roman" w:cs="Times New Roman"/>
          <w:sz w:val="28"/>
          <w:szCs w:val="28"/>
        </w:rPr>
        <w:t xml:space="preserve">локальных переменных </w:t>
      </w:r>
      <w:r w:rsidRPr="00A62361">
        <w:rPr>
          <w:rFonts w:ascii="Times New Roman" w:hAnsi="Times New Roman" w:cs="Times New Roman"/>
          <w:sz w:val="28"/>
          <w:szCs w:val="28"/>
        </w:rPr>
        <w:t xml:space="preserve">нужно в окне графического редактора выбрать пункт меню </w:t>
      </w:r>
      <w:r w:rsidRPr="00A62361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62361">
        <w:rPr>
          <w:rFonts w:ascii="Times New Roman" w:hAnsi="Times New Roman" w:cs="Times New Roman"/>
          <w:b/>
          <w:sz w:val="28"/>
          <w:szCs w:val="28"/>
        </w:rPr>
        <w:t>Сервис</w:t>
      </w:r>
      <w:r w:rsidR="00A62361" w:rsidRPr="00A62361">
        <w:rPr>
          <w:rFonts w:ascii="Times New Roman" w:hAnsi="Times New Roman" w:cs="Times New Roman"/>
          <w:b/>
          <w:sz w:val="28"/>
          <w:szCs w:val="28"/>
        </w:rPr>
        <w:t>→</w:t>
      </w:r>
      <w:r w:rsidRPr="00A62361">
        <w:rPr>
          <w:rFonts w:ascii="Times New Roman" w:hAnsi="Times New Roman" w:cs="Times New Roman"/>
          <w:b/>
          <w:sz w:val="28"/>
          <w:szCs w:val="28"/>
        </w:rPr>
        <w:t>Локальные</w:t>
      </w:r>
      <w:proofErr w:type="spellEnd"/>
      <w:r w:rsidRPr="00A62361">
        <w:rPr>
          <w:rFonts w:ascii="Times New Roman" w:hAnsi="Times New Roman" w:cs="Times New Roman"/>
          <w:b/>
          <w:sz w:val="28"/>
          <w:szCs w:val="28"/>
        </w:rPr>
        <w:t xml:space="preserve"> переменные…»</w:t>
      </w:r>
      <w:r w:rsidRPr="00A62361">
        <w:rPr>
          <w:rFonts w:ascii="Times New Roman" w:hAnsi="Times New Roman" w:cs="Times New Roman"/>
          <w:sz w:val="28"/>
          <w:szCs w:val="28"/>
        </w:rPr>
        <w:t>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7B5" w:rsidRPr="00FE1B2E" w:rsidRDefault="008F0A8A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A548FE" wp14:editId="234A0289">
            <wp:extent cx="6105600" cy="252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FE1B2E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FE1B2E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локальных переменных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21"/>
        <w:gridCol w:w="7349"/>
        <w:gridCol w:w="8221"/>
      </w:tblGrid>
      <w:tr w:rsidR="008B77B5" w:rsidRPr="00A62361" w:rsidTr="008F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переменной, по которому она будет идентифицироваться в различных формах и скриптах.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Variablel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A62361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переменной.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A62361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переменной. Описание типов данных приведено в справке по встроенному скриптовому языку.</w:t>
            </w:r>
          </w:p>
        </w:tc>
        <w:tc>
          <w:tcPr>
            <w:tcW w:w="8221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переменной.</w:t>
            </w:r>
          </w:p>
        </w:tc>
        <w:tc>
          <w:tcPr>
            <w:tcW w:w="8221" w:type="dxa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A62361" w:rsidRDefault="008B77B5" w:rsidP="00833E7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13641"/>
      </w:tblGrid>
      <w:tr w:rsidR="008B77B5" w:rsidRPr="00A62361" w:rsidTr="008F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F2FD32" wp14:editId="65E85D2D">
                  <wp:extent cx="238125" cy="238125"/>
                  <wp:effectExtent l="0" t="0" r="9525" b="9525"/>
                  <wp:docPr id="4" name="Рисунок 4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новую переменную в список.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61C5DD" wp14:editId="75F097BC">
                  <wp:extent cx="238125" cy="238125"/>
                  <wp:effectExtent l="0" t="0" r="9525" b="9525"/>
                  <wp:docPr id="5" name="Рисунок 5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</w:t>
            </w:r>
            <w:bookmarkStart w:id="0" w:name="_GoBack"/>
            <w:bookmarkEnd w:id="0"/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деленную переменную.</w:t>
            </w:r>
          </w:p>
        </w:tc>
      </w:tr>
      <w:tr w:rsidR="008B77B5" w:rsidRPr="00A62361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868F4C" wp14:editId="1034365F">
                  <wp:extent cx="238125" cy="238125"/>
                  <wp:effectExtent l="0" t="0" r="9525" b="9525"/>
                  <wp:docPr id="6" name="Рисунок 6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переменных.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5F7C27" wp14:editId="382A99AB">
                  <wp:extent cx="238125" cy="238125"/>
                  <wp:effectExtent l="0" t="0" r="9525" b="9525"/>
                  <wp:docPr id="7" name="Рисунок 7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A62361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4975A2" wp14:editId="28327E40">
                  <wp:extent cx="238125" cy="238125"/>
                  <wp:effectExtent l="0" t="0" r="9525" b="9525"/>
                  <wp:docPr id="8" name="Рисунок 8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F9A4B1" wp14:editId="022FCA1C">
                  <wp:extent cx="238125" cy="238125"/>
                  <wp:effectExtent l="0" t="0" r="9525" b="9525"/>
                  <wp:docPr id="9" name="Рисунок 9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A62361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1663FE" wp14:editId="5B06D98B">
                  <wp:extent cx="238125" cy="238125"/>
                  <wp:effectExtent l="0" t="0" r="9525" b="9525"/>
                  <wp:docPr id="10" name="Рисунок 10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2591E1" wp14:editId="105A4FBD">
                  <wp:extent cx="238125" cy="238125"/>
                  <wp:effectExtent l="0" t="0" r="9525" b="9525"/>
                  <wp:docPr id="11" name="Рисунок 11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A62361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AB1875" wp14:editId="5ED603A3">
                  <wp:extent cx="238125" cy="238125"/>
                  <wp:effectExtent l="0" t="0" r="9525" b="9525"/>
                  <wp:docPr id="12" name="Рисунок 12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A62361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A62361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8F1B8A" wp14:editId="21203435">
                  <wp:extent cx="238125" cy="238125"/>
                  <wp:effectExtent l="0" t="0" r="9525" b="9525"/>
                  <wp:docPr id="13" name="Рисунок 13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A62361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A62361" w:rsidRDefault="008F0A8A" w:rsidP="0050416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AEE755" wp14:editId="57ED70A2">
                  <wp:extent cx="1790700" cy="238125"/>
                  <wp:effectExtent l="0" t="0" r="0" b="9525"/>
                  <wp:docPr id="15" name="Рисунок 15" descr="D:\animation_system\edit_global_properties.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animation_system\edit_global_properties.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1" w:type="dxa"/>
          </w:tcPr>
          <w:p w:rsidR="008B77B5" w:rsidRPr="00A62361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B86720"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переменных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="008F0A8A"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88ED68" wp14:editId="0B089F1A">
                  <wp:extent cx="238125" cy="238125"/>
                  <wp:effectExtent l="0" t="0" r="9525" b="9525"/>
                  <wp:docPr id="3" name="Рисунок 3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A62361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8F0A8A" w:rsidRPr="008F0A8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88ED68" wp14:editId="0B089F1A">
                  <wp:extent cx="238125" cy="238125"/>
                  <wp:effectExtent l="0" t="0" r="9525" b="9525"/>
                  <wp:docPr id="16" name="Рисунок 16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A62361" w:rsidRDefault="00596E5D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</w:p>
    <w:sectPr w:rsidR="00596E5D" w:rsidRPr="00A6236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41CF5"/>
    <w:rsid w:val="0007153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46423"/>
    <w:rsid w:val="002C0EB2"/>
    <w:rsid w:val="002C550B"/>
    <w:rsid w:val="002E2AF3"/>
    <w:rsid w:val="00335C8A"/>
    <w:rsid w:val="00346CCD"/>
    <w:rsid w:val="003834BF"/>
    <w:rsid w:val="003A4A53"/>
    <w:rsid w:val="004318D6"/>
    <w:rsid w:val="0045263E"/>
    <w:rsid w:val="00460F2A"/>
    <w:rsid w:val="004A4179"/>
    <w:rsid w:val="004B25F1"/>
    <w:rsid w:val="004B4CA2"/>
    <w:rsid w:val="00504165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33E73"/>
    <w:rsid w:val="00882789"/>
    <w:rsid w:val="00884D40"/>
    <w:rsid w:val="008B77B5"/>
    <w:rsid w:val="008F0A8A"/>
    <w:rsid w:val="009548EB"/>
    <w:rsid w:val="009A108D"/>
    <w:rsid w:val="00A617AE"/>
    <w:rsid w:val="00A62361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14F7-D48A-4B2C-9056-CD3262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23</cp:revision>
  <dcterms:created xsi:type="dcterms:W3CDTF">2014-07-14T11:05:00Z</dcterms:created>
  <dcterms:modified xsi:type="dcterms:W3CDTF">2014-11-12T00:40:00Z</dcterms:modified>
</cp:coreProperties>
</file>