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A62361" w:rsidRDefault="008B77B5" w:rsidP="00A62361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A62361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Редактор локальных переменных</w:t>
      </w:r>
    </w:p>
    <w:p w:rsidR="008B77B5" w:rsidRPr="00A62361" w:rsidRDefault="008B77B5" w:rsidP="008B77B5">
      <w:pPr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 xml:space="preserve">Локальные переменные могут объявляться и использоваться в рамках графических </w:t>
      </w:r>
      <w:r w:rsidR="004A4179" w:rsidRPr="00A62361">
        <w:rPr>
          <w:rFonts w:ascii="Times New Roman" w:hAnsi="Times New Roman" w:cs="Times New Roman"/>
          <w:sz w:val="28"/>
          <w:szCs w:val="28"/>
        </w:rPr>
        <w:t>контейнеров</w:t>
      </w:r>
      <w:r w:rsidRPr="00A62361">
        <w:rPr>
          <w:rFonts w:ascii="Times New Roman" w:hAnsi="Times New Roman" w:cs="Times New Roman"/>
          <w:sz w:val="28"/>
          <w:szCs w:val="28"/>
        </w:rPr>
        <w:t>. Обращаться к локальным переменным можно только внутри то</w:t>
      </w:r>
      <w:r w:rsidR="00DC02A3" w:rsidRPr="00A62361">
        <w:rPr>
          <w:rFonts w:ascii="Times New Roman" w:hAnsi="Times New Roman" w:cs="Times New Roman"/>
          <w:sz w:val="28"/>
          <w:szCs w:val="28"/>
        </w:rPr>
        <w:t>го</w:t>
      </w:r>
      <w:r w:rsidRPr="00A62361">
        <w:rPr>
          <w:rFonts w:ascii="Times New Roman" w:hAnsi="Times New Roman" w:cs="Times New Roman"/>
          <w:sz w:val="28"/>
          <w:szCs w:val="28"/>
        </w:rPr>
        <w:t xml:space="preserve"> </w:t>
      </w:r>
      <w:r w:rsidR="00DC02A3" w:rsidRPr="00A62361">
        <w:rPr>
          <w:rFonts w:ascii="Times New Roman" w:hAnsi="Times New Roman" w:cs="Times New Roman"/>
          <w:sz w:val="28"/>
          <w:szCs w:val="28"/>
        </w:rPr>
        <w:t>контейнера</w:t>
      </w:r>
      <w:r w:rsidRPr="00A62361">
        <w:rPr>
          <w:rFonts w:ascii="Times New Roman" w:hAnsi="Times New Roman" w:cs="Times New Roman"/>
          <w:sz w:val="28"/>
          <w:szCs w:val="28"/>
        </w:rPr>
        <w:t>, в которо</w:t>
      </w:r>
      <w:r w:rsidR="00DC02A3" w:rsidRPr="00A62361">
        <w:rPr>
          <w:rFonts w:ascii="Times New Roman" w:hAnsi="Times New Roman" w:cs="Times New Roman"/>
          <w:sz w:val="28"/>
          <w:szCs w:val="28"/>
        </w:rPr>
        <w:t>м</w:t>
      </w:r>
      <w:r w:rsidRPr="00A62361">
        <w:rPr>
          <w:rFonts w:ascii="Times New Roman" w:hAnsi="Times New Roman" w:cs="Times New Roman"/>
          <w:sz w:val="28"/>
          <w:szCs w:val="28"/>
        </w:rPr>
        <w:t xml:space="preserve"> они были объявлены, вне </w:t>
      </w:r>
      <w:r w:rsidR="00DC02A3" w:rsidRPr="00A62361">
        <w:rPr>
          <w:rFonts w:ascii="Times New Roman" w:hAnsi="Times New Roman" w:cs="Times New Roman"/>
          <w:sz w:val="28"/>
          <w:szCs w:val="28"/>
        </w:rPr>
        <w:t xml:space="preserve">своего контейнера </w:t>
      </w:r>
      <w:r w:rsidRPr="00A62361">
        <w:rPr>
          <w:rFonts w:ascii="Times New Roman" w:hAnsi="Times New Roman" w:cs="Times New Roman"/>
          <w:sz w:val="28"/>
          <w:szCs w:val="28"/>
        </w:rPr>
        <w:t>локальные переменные недоступны.</w:t>
      </w:r>
    </w:p>
    <w:p w:rsidR="008B77B5" w:rsidRPr="00A62361" w:rsidRDefault="008B77B5" w:rsidP="008B77B5">
      <w:pPr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Отличие локальных переменных от переменных, объявляемых в скрипте графическ</w:t>
      </w:r>
      <w:r w:rsidR="00DC02A3" w:rsidRPr="00A62361">
        <w:rPr>
          <w:rFonts w:ascii="Times New Roman" w:hAnsi="Times New Roman" w:cs="Times New Roman"/>
          <w:sz w:val="28"/>
          <w:szCs w:val="28"/>
        </w:rPr>
        <w:t>ого</w:t>
      </w:r>
      <w:r w:rsidRPr="00A62361">
        <w:rPr>
          <w:rFonts w:ascii="Times New Roman" w:hAnsi="Times New Roman" w:cs="Times New Roman"/>
          <w:sz w:val="28"/>
          <w:szCs w:val="28"/>
        </w:rPr>
        <w:t xml:space="preserve"> </w:t>
      </w:r>
      <w:r w:rsidR="00DC02A3" w:rsidRPr="00A62361">
        <w:rPr>
          <w:rFonts w:ascii="Times New Roman" w:hAnsi="Times New Roman" w:cs="Times New Roman"/>
          <w:sz w:val="28"/>
          <w:szCs w:val="28"/>
        </w:rPr>
        <w:t>контейнера</w:t>
      </w:r>
      <w:r w:rsidRPr="00A62361">
        <w:rPr>
          <w:rFonts w:ascii="Times New Roman" w:hAnsi="Times New Roman" w:cs="Times New Roman"/>
          <w:sz w:val="28"/>
          <w:szCs w:val="28"/>
        </w:rPr>
        <w:t>, заключается в том, что локальные переменные видны в Редакторе связей и могут использоваться в нём наряду с сигналами и свойствами объектов.</w:t>
      </w:r>
    </w:p>
    <w:p w:rsidR="008B77B5" w:rsidRPr="00A62361" w:rsidRDefault="008B77B5" w:rsidP="00A6236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623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77055"/>
            <wp:effectExtent l="1905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A62361" w:rsidRDefault="008B77B5" w:rsidP="00A62361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A62361">
        <w:rPr>
          <w:rStyle w:val="a6"/>
          <w:rFonts w:ascii="Times New Roman" w:hAnsi="Times New Roman" w:cs="Times New Roman"/>
          <w:i w:val="0"/>
          <w:sz w:val="24"/>
          <w:szCs w:val="28"/>
        </w:rPr>
        <w:t>Окно редактора связей со списком локальных переменных во вкладке «Переменные»</w:t>
      </w:r>
    </w:p>
    <w:p w:rsidR="008B77B5" w:rsidRPr="00A62361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B77B5">
      <w:pPr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Редактор локальных переменных позволяет редактировать список переменных, используемых внутри графическо</w:t>
      </w:r>
      <w:r w:rsidR="00C51510" w:rsidRPr="00A62361">
        <w:rPr>
          <w:rFonts w:ascii="Times New Roman" w:hAnsi="Times New Roman" w:cs="Times New Roman"/>
          <w:sz w:val="28"/>
          <w:szCs w:val="28"/>
        </w:rPr>
        <w:t>го контейнера</w:t>
      </w:r>
      <w:r w:rsidRPr="00A62361">
        <w:rPr>
          <w:rFonts w:ascii="Times New Roman" w:hAnsi="Times New Roman" w:cs="Times New Roman"/>
          <w:sz w:val="28"/>
          <w:szCs w:val="28"/>
        </w:rPr>
        <w:t>, и задавать их свойства.</w:t>
      </w:r>
    </w:p>
    <w:p w:rsidR="008B77B5" w:rsidRPr="00A62361" w:rsidRDefault="008B77B5" w:rsidP="008B77B5">
      <w:pPr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 xml:space="preserve">Для вызова окна редактора </w:t>
      </w:r>
      <w:r w:rsidR="00C51510" w:rsidRPr="00A62361">
        <w:rPr>
          <w:rFonts w:ascii="Times New Roman" w:hAnsi="Times New Roman" w:cs="Times New Roman"/>
          <w:sz w:val="28"/>
          <w:szCs w:val="28"/>
        </w:rPr>
        <w:t xml:space="preserve">локальных переменных </w:t>
      </w:r>
      <w:r w:rsidRPr="00A62361">
        <w:rPr>
          <w:rFonts w:ascii="Times New Roman" w:hAnsi="Times New Roman" w:cs="Times New Roman"/>
          <w:sz w:val="28"/>
          <w:szCs w:val="28"/>
        </w:rPr>
        <w:t xml:space="preserve">нужно в окне графического редактора выбрать пункт меню </w:t>
      </w:r>
      <w:r w:rsidRPr="00A62361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A62361">
        <w:rPr>
          <w:rFonts w:ascii="Times New Roman" w:hAnsi="Times New Roman" w:cs="Times New Roman"/>
          <w:b/>
          <w:sz w:val="28"/>
          <w:szCs w:val="28"/>
        </w:rPr>
        <w:t>Сервис</w:t>
      </w:r>
      <w:r w:rsidR="00A62361" w:rsidRPr="00A62361">
        <w:rPr>
          <w:rFonts w:ascii="Times New Roman" w:hAnsi="Times New Roman" w:cs="Times New Roman"/>
          <w:b/>
          <w:sz w:val="28"/>
          <w:szCs w:val="28"/>
        </w:rPr>
        <w:t>→</w:t>
      </w:r>
      <w:r w:rsidRPr="00A62361">
        <w:rPr>
          <w:rFonts w:ascii="Times New Roman" w:hAnsi="Times New Roman" w:cs="Times New Roman"/>
          <w:b/>
          <w:sz w:val="28"/>
          <w:szCs w:val="28"/>
        </w:rPr>
        <w:t>Локальные</w:t>
      </w:r>
      <w:proofErr w:type="spellEnd"/>
      <w:r w:rsidRPr="00A62361">
        <w:rPr>
          <w:rFonts w:ascii="Times New Roman" w:hAnsi="Times New Roman" w:cs="Times New Roman"/>
          <w:b/>
          <w:sz w:val="28"/>
          <w:szCs w:val="28"/>
        </w:rPr>
        <w:t xml:space="preserve"> переменные…»</w:t>
      </w:r>
      <w:r w:rsidRPr="00A62361">
        <w:rPr>
          <w:rFonts w:ascii="Times New Roman" w:hAnsi="Times New Roman" w:cs="Times New Roman"/>
          <w:sz w:val="28"/>
          <w:szCs w:val="28"/>
        </w:rPr>
        <w:t>.</w:t>
      </w:r>
    </w:p>
    <w:p w:rsidR="008B77B5" w:rsidRPr="00A62361" w:rsidRDefault="008B77B5" w:rsidP="008B77B5">
      <w:pPr>
        <w:rPr>
          <w:rFonts w:ascii="Times New Roman" w:hAnsi="Times New Roman" w:cs="Times New Roman"/>
          <w:sz w:val="28"/>
          <w:szCs w:val="28"/>
        </w:rPr>
      </w:pPr>
    </w:p>
    <w:p w:rsidR="008B77B5" w:rsidRPr="00FE1B2E" w:rsidRDefault="008B77B5" w:rsidP="00FE1B2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E1B2E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439B0E1" wp14:editId="24437C2F">
            <wp:extent cx="5940425" cy="2440305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FE1B2E" w:rsidRDefault="008B77B5" w:rsidP="00FE1B2E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FE1B2E">
        <w:rPr>
          <w:rStyle w:val="a6"/>
          <w:rFonts w:ascii="Times New Roman" w:hAnsi="Times New Roman" w:cs="Times New Roman"/>
          <w:i w:val="0"/>
          <w:sz w:val="24"/>
          <w:szCs w:val="28"/>
        </w:rPr>
        <w:t>Окно редактора локальных переменных</w:t>
      </w:r>
    </w:p>
    <w:p w:rsidR="008B77B5" w:rsidRPr="00A62361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B77B5">
      <w:pPr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переменных, панель инструментов и прочие вспомогательные элементы.</w:t>
      </w:r>
    </w:p>
    <w:p w:rsidR="008B77B5" w:rsidRPr="00A62361" w:rsidRDefault="008B77B5" w:rsidP="008B77B5">
      <w:pPr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07"/>
        <w:gridCol w:w="7349"/>
        <w:gridCol w:w="8221"/>
      </w:tblGrid>
      <w:tr w:rsidR="008B77B5" w:rsidRPr="00A62361" w:rsidTr="00FE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349" w:type="dxa"/>
          </w:tcPr>
          <w:p w:rsidR="008B77B5" w:rsidRPr="00A62361" w:rsidRDefault="008B77B5" w:rsidP="00070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8221" w:type="dxa"/>
          </w:tcPr>
          <w:p w:rsidR="008B77B5" w:rsidRPr="00A62361" w:rsidRDefault="008B77B5" w:rsidP="00070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349" w:type="dxa"/>
          </w:tcPr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переменной, по которому она будет идентифицироваться в различных формах и скриптах.</w:t>
            </w:r>
          </w:p>
        </w:tc>
        <w:tc>
          <w:tcPr>
            <w:tcW w:w="8221" w:type="dxa"/>
          </w:tcPr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Variablel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349" w:type="dxa"/>
          </w:tcPr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переменной.</w:t>
            </w:r>
          </w:p>
        </w:tc>
        <w:tc>
          <w:tcPr>
            <w:tcW w:w="8221" w:type="dxa"/>
          </w:tcPr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349" w:type="dxa"/>
          </w:tcPr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8221" w:type="dxa"/>
          </w:tcPr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349" w:type="dxa"/>
          </w:tcPr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переменной. Описание типов данных приведено в справке по встроенному скриптовому языку.</w:t>
            </w:r>
          </w:p>
        </w:tc>
        <w:tc>
          <w:tcPr>
            <w:tcW w:w="8221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349" w:type="dxa"/>
          </w:tcPr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переменной.</w:t>
            </w:r>
          </w:p>
        </w:tc>
        <w:tc>
          <w:tcPr>
            <w:tcW w:w="8221" w:type="dxa"/>
            <w:tcBorders>
              <w:top w:val="single" w:sz="4" w:space="0" w:color="808080" w:themeColor="background1" w:themeShade="80"/>
            </w:tcBorders>
          </w:tcPr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8B77B5" w:rsidRPr="00A62361" w:rsidRDefault="008B77B5" w:rsidP="008B77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B77B5">
      <w:pPr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13641"/>
      </w:tblGrid>
      <w:tr w:rsidR="008B77B5" w:rsidRPr="00A62361" w:rsidTr="00FE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09" t="87119" r="93971" b="3513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070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новую переменную в список.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57" t="86807" r="9012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выделенную переменную.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переменных.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8EF7B7" wp14:editId="05C1E41A">
                  <wp:extent cx="220980" cy="2286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1165" t="86807" r="75115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переменной.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271CF5" wp14:editId="058ED247">
                  <wp:extent cx="220980" cy="22860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886" t="86807" r="71394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переменной.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8606" t="86495" r="6767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2452" t="85948" r="63828" b="4684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список переменных из текстового файла.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переменных будет полностью заменён на список из загружаемого файла.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6046" t="86495" r="6023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переменными из файла. Переменные 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:rsidR="008B77B5" w:rsidRPr="00A62361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760220" cy="2286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0282" t="86182" r="30086" b="4450"/>
                          <a:stretch/>
                        </pic:blipFill>
                        <pic:spPr bwMode="auto">
                          <a:xfrm>
                            <a:off x="0" y="0"/>
                            <a:ext cx="176022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1" w:type="dxa"/>
          </w:tcPr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B86720"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переменных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A62361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A62361" w:rsidRDefault="00596E5D" w:rsidP="00596E5D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  <w:bookmarkStart w:id="0" w:name="_GoBack"/>
      <w:bookmarkEnd w:id="0"/>
    </w:p>
    <w:sectPr w:rsidR="00596E5D" w:rsidRPr="00A62361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B59"/>
    <w:rsid w:val="00041CF5"/>
    <w:rsid w:val="00071530"/>
    <w:rsid w:val="00087FB3"/>
    <w:rsid w:val="000A7435"/>
    <w:rsid w:val="000E2C63"/>
    <w:rsid w:val="0013674B"/>
    <w:rsid w:val="0014276B"/>
    <w:rsid w:val="001A5FDA"/>
    <w:rsid w:val="001A5FED"/>
    <w:rsid w:val="001A7C6E"/>
    <w:rsid w:val="001D3EB3"/>
    <w:rsid w:val="00206D43"/>
    <w:rsid w:val="00237C21"/>
    <w:rsid w:val="00246423"/>
    <w:rsid w:val="002C0EB2"/>
    <w:rsid w:val="002E2AF3"/>
    <w:rsid w:val="00335C8A"/>
    <w:rsid w:val="00346CCD"/>
    <w:rsid w:val="003834BF"/>
    <w:rsid w:val="003A4A53"/>
    <w:rsid w:val="0045263E"/>
    <w:rsid w:val="00460F2A"/>
    <w:rsid w:val="004A4179"/>
    <w:rsid w:val="004B25F1"/>
    <w:rsid w:val="00507306"/>
    <w:rsid w:val="00555E4D"/>
    <w:rsid w:val="00567E39"/>
    <w:rsid w:val="00585BF5"/>
    <w:rsid w:val="00590172"/>
    <w:rsid w:val="00596E5D"/>
    <w:rsid w:val="005B4A7C"/>
    <w:rsid w:val="005E2013"/>
    <w:rsid w:val="0061360C"/>
    <w:rsid w:val="006152DF"/>
    <w:rsid w:val="00656984"/>
    <w:rsid w:val="00741F5C"/>
    <w:rsid w:val="00746819"/>
    <w:rsid w:val="0075223A"/>
    <w:rsid w:val="0077019D"/>
    <w:rsid w:val="007B7F43"/>
    <w:rsid w:val="007C026E"/>
    <w:rsid w:val="007D29AC"/>
    <w:rsid w:val="007E028C"/>
    <w:rsid w:val="00882789"/>
    <w:rsid w:val="00884D40"/>
    <w:rsid w:val="008B77B5"/>
    <w:rsid w:val="009548EB"/>
    <w:rsid w:val="009A108D"/>
    <w:rsid w:val="00A617AE"/>
    <w:rsid w:val="00A62361"/>
    <w:rsid w:val="00A662AB"/>
    <w:rsid w:val="00A71457"/>
    <w:rsid w:val="00B732AC"/>
    <w:rsid w:val="00B7771E"/>
    <w:rsid w:val="00B81521"/>
    <w:rsid w:val="00B86720"/>
    <w:rsid w:val="00B95CAB"/>
    <w:rsid w:val="00BB6155"/>
    <w:rsid w:val="00C05C4E"/>
    <w:rsid w:val="00C13A68"/>
    <w:rsid w:val="00C35886"/>
    <w:rsid w:val="00C51510"/>
    <w:rsid w:val="00C571DC"/>
    <w:rsid w:val="00CB67FE"/>
    <w:rsid w:val="00CF1096"/>
    <w:rsid w:val="00D82B72"/>
    <w:rsid w:val="00DA0B9F"/>
    <w:rsid w:val="00DC02A3"/>
    <w:rsid w:val="00DD7E53"/>
    <w:rsid w:val="00E02B42"/>
    <w:rsid w:val="00EC623A"/>
    <w:rsid w:val="00EF1600"/>
    <w:rsid w:val="00F61B59"/>
    <w:rsid w:val="00FB661D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B14F7-D48A-4B2C-9056-CD32620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16</cp:revision>
  <dcterms:created xsi:type="dcterms:W3CDTF">2014-07-14T11:05:00Z</dcterms:created>
  <dcterms:modified xsi:type="dcterms:W3CDTF">2014-10-27T21:13:00Z</dcterms:modified>
</cp:coreProperties>
</file>