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BF39" w14:textId="77777777" w:rsidR="00B53269" w:rsidRPr="001F3005" w:rsidRDefault="00B53269" w:rsidP="00E71E0E">
      <w:pPr>
        <w:pBdr>
          <w:bottom w:val="single" w:sz="12" w:space="1" w:color="auto"/>
        </w:pBdr>
        <w:spacing w:after="160" w:line="259" w:lineRule="auto"/>
        <w:jc w:val="both"/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1F3005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 xml:space="preserve">Графическая </w:t>
      </w:r>
      <w:r w:rsidR="00AA32D2" w:rsidRPr="001F3005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>оболочка</w:t>
      </w:r>
      <w:r w:rsidRPr="001F3005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 xml:space="preserve"> </w:t>
      </w:r>
      <w:proofErr w:type="spellStart"/>
      <w:r w:rsidRPr="001F3005">
        <w:rPr>
          <w:rFonts w:asciiTheme="majorHAnsi" w:eastAsia="Times New Roman" w:hAnsiTheme="majorHAnsi" w:cs="Times New Roman"/>
          <w:b/>
          <w:color w:val="0000FF"/>
          <w:sz w:val="36"/>
          <w:szCs w:val="36"/>
          <w:lang w:eastAsia="ru-RU"/>
        </w:rPr>
        <w:t>SimInTech</w:t>
      </w:r>
      <w:proofErr w:type="spellEnd"/>
    </w:p>
    <w:bookmarkEnd w:id="0"/>
    <w:p w14:paraId="083DBF3A" w14:textId="4E20C917" w:rsidR="00BA0F23" w:rsidRPr="001F3005" w:rsidRDefault="00BA0F23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Графическая </w:t>
      </w:r>
      <w:r w:rsidR="00AA32D2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оболочка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является средой визуальной разработки</w:t>
      </w:r>
      <w:r w:rsidR="0039447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различных проектов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39447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: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E21EE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математических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моделей </w:t>
      </w:r>
      <w:r w:rsidR="005F1BE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физических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объектов, </w:t>
      </w:r>
      <w:r w:rsidR="00E71E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алгоритмов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систем управления</w:t>
      </w:r>
      <w:r w:rsidR="00EB554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технологическим</w:t>
      </w:r>
      <w:r w:rsidR="00E71E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</w:t>
      </w:r>
      <w:r w:rsidR="00EB554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процесс</w:t>
      </w:r>
      <w:r w:rsidR="00E71E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а</w:t>
      </w:r>
      <w:r w:rsidR="00EB554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м</w:t>
      </w:r>
      <w:r w:rsidR="00E71E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, алгоритмов обработки данных.</w:t>
      </w:r>
      <w:r w:rsidR="00E21EE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AA32D2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Разработка проектов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39447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AA32D2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ведётся 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Схемном Окне Проекта</w:t>
      </w:r>
      <w:r w:rsidR="00AA32D2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</w:p>
    <w:p w14:paraId="083DBF3B" w14:textId="297B8FCF" w:rsidR="00AA32D2" w:rsidRPr="001F3005" w:rsidRDefault="009B3A0D" w:rsidP="00E71E0E">
      <w:pPr>
        <w:keepNext/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 wp14:anchorId="0448B4E5" wp14:editId="74506D9C">
            <wp:extent cx="63531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C" w14:textId="174790B6" w:rsidR="00AA32D2" w:rsidRPr="001F3005" w:rsidRDefault="004A1705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Схемное окно проекта</w:t>
      </w:r>
      <w:r w:rsidR="00607A35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 xml:space="preserve"> </w:t>
      </w: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SimInTech</w:t>
      </w:r>
    </w:p>
    <w:p w14:paraId="083DBF3D" w14:textId="6FC45FCF" w:rsidR="00AA32D2" w:rsidRPr="001F3005" w:rsidRDefault="00AA32D2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 данном окне пользователи конструируют модел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 алгоритмы работы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, </w:t>
      </w:r>
      <w:r w:rsidR="00DC7C2D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вставляя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в пространство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схемного окна проекта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блок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из библиотек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61191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 соединяя их линиями связи в алгоритмические и технологические цепочки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. Библиотеки блоков представлены 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Главном Окне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</w:p>
    <w:p w14:paraId="083DBF3E" w14:textId="03AF83F8" w:rsidR="00AA32D2" w:rsidRPr="001F3005" w:rsidRDefault="00E868CE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 wp14:anchorId="7F6663DB" wp14:editId="1611D38E">
            <wp:extent cx="15954375" cy="1409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5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F" w14:textId="1BA6A04F" w:rsidR="00AA32D2" w:rsidRPr="001F3005" w:rsidRDefault="004A1705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Главное окно</w:t>
      </w:r>
      <w:r w:rsidR="00AA32D2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 xml:space="preserve"> </w:t>
      </w: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SimInTech</w:t>
      </w:r>
    </w:p>
    <w:p w14:paraId="083DBF40" w14:textId="03E9D2F2" w:rsidR="003D22E8" w:rsidRPr="001F3005" w:rsidRDefault="003D22E8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При необходимости пользователи могут разрабатывать свои блоки на основе </w:t>
      </w:r>
      <w:r w:rsidR="00B40C4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библиотечных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, а также с помощью встроенного 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языка</w:t>
      </w:r>
      <w:r w:rsidR="0096419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программирования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</w:p>
    <w:p w14:paraId="083DBF41" w14:textId="2C1AA642" w:rsidR="00116E69" w:rsidRPr="001F3005" w:rsidRDefault="00116E69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Помимо блоков из библиотек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пользователь </w:t>
      </w:r>
      <w:r w:rsidR="0086641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может </w:t>
      </w:r>
      <w:r w:rsidR="00DC7C2D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вставлять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в </w:t>
      </w:r>
      <w:r w:rsidR="0086641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пространство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схемного окна проекта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графически</w:t>
      </w:r>
      <w:r w:rsidR="0086641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е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примитив</w:t>
      </w:r>
      <w:r w:rsidR="0086641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ы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из соответствующей панели, вызываемой из меню </w:t>
      </w:r>
      <w:r w:rsidR="00E71E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Главного Окна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: </w:t>
      </w:r>
      <w:r w:rsidR="00E71E0E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«</w:t>
      </w:r>
      <w:r w:rsidR="00607A35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Вставка</w:t>
      </w:r>
      <w:r w:rsidR="00E71E0E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 xml:space="preserve">» </w:t>
      </w:r>
      <w:r w:rsidR="001E6014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→</w:t>
      </w:r>
      <w:r w:rsidR="00E71E0E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 xml:space="preserve"> «</w:t>
      </w:r>
      <w:r w:rsidR="00607A35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Панель примитивов...»</w:t>
      </w:r>
      <w:r w:rsidR="00607A3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</w:p>
    <w:p w14:paraId="083DBF42" w14:textId="2ADCDC76" w:rsidR="00607A35" w:rsidRPr="001F3005" w:rsidRDefault="009B3A0D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0267BE" wp14:editId="498E05F6">
            <wp:extent cx="5182323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3" w14:textId="12C23866" w:rsidR="00607A35" w:rsidRPr="001F3005" w:rsidRDefault="00607A35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 xml:space="preserve">Панель графических примитивов </w:t>
      </w:r>
      <w:r w:rsidR="004A1705"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SimInTech</w:t>
      </w:r>
    </w:p>
    <w:p w14:paraId="083DBF44" w14:textId="044437A8" w:rsidR="003D22E8" w:rsidRPr="001F3005" w:rsidRDefault="003D22E8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компоновки наглядных </w:t>
      </w:r>
      <w:r w:rsidR="00B5612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иллюстраций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 сопровождающих текстов, поясняющих работу представленных в проекте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B40C4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моделей и алгоритмов.</w:t>
      </w:r>
    </w:p>
    <w:p w14:paraId="083DBF45" w14:textId="55A34387" w:rsidR="003D22E8" w:rsidRPr="001F3005" w:rsidRDefault="00B56127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Помимо </w:t>
      </w:r>
      <w:r w:rsidR="00DC7C2D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статичных иллюстраций и текстов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наглядной </w:t>
      </w:r>
      <w:r w:rsidR="00CA467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динамической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визуализации процесса расчёта модели или алгоритма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, т.е. для создания виртуальных показывающих приборов, отображающих </w:t>
      </w:r>
      <w:r w:rsidR="00BA470F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тем или иным способом 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значения рассчитываемых величин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. 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Эт</w:t>
      </w:r>
      <w:r w:rsidR="00A850E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а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возможност</w:t>
      </w:r>
      <w:r w:rsidR="00A850E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ь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реализу</w:t>
      </w:r>
      <w:r w:rsidR="006B55C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е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тся </w:t>
      </w:r>
      <w:r w:rsidR="00550EF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550EF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с помощью средств технической анимации, устанавливающих взаимосвязь между значениями рассчитываемых величин и </w:t>
      </w:r>
      <w:r w:rsidR="00DE73D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свойствами</w:t>
      </w:r>
      <w:r w:rsidR="00B87C76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5A376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графических примитивов.</w:t>
      </w:r>
    </w:p>
    <w:p w14:paraId="083DBF46" w14:textId="5FD666C7" w:rsidR="00D41D13" w:rsidRPr="001F3005" w:rsidRDefault="00A850E7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lastRenderedPageBreak/>
        <w:t xml:space="preserve">Также </w:t>
      </w:r>
      <w:r w:rsidR="00DE73D8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посредством </w:t>
      </w:r>
      <w:r w:rsidR="00593DB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технической анимации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пользователь может создавать виртуальные органы управления</w:t>
      </w:r>
      <w:r w:rsidR="006A3B3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на основе графических примитивов</w:t>
      </w:r>
      <w:r w:rsidR="00593DB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, позволяющие управлять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процесс</w:t>
      </w:r>
      <w:r w:rsidR="00593DB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ом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расчета.</w:t>
      </w:r>
    </w:p>
    <w:p w14:paraId="083DBF47" w14:textId="23B1992E" w:rsidR="00A850E7" w:rsidRPr="001F3005" w:rsidRDefault="00D41D13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Таким образом, средства технической анимации позволяют создавать внутри проектов видеокадры, взаимодействующие с сигналами проекта</w:t>
      </w:r>
      <w:r w:rsidR="0089513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89513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озможность интегр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ации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нескольк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их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проектов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, в т.ч. </w:t>
      </w:r>
      <w:r w:rsidR="00B9077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рассчитываемых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на удалённых узлах, и подключения внешней базы </w:t>
      </w:r>
      <w:r w:rsidR="00AB090E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данных позволяет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разрабатывать отдельные проекты видеокадров и подключать их </w:t>
      </w:r>
      <w:r w:rsidR="00F619A7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к другим проектам, являющимся источниками сигналов.</w:t>
      </w:r>
    </w:p>
    <w:p w14:paraId="083DBF48" w14:textId="6A51C2CF" w:rsidR="00BE3F53" w:rsidRPr="001F3005" w:rsidRDefault="00BE3F53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В составе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имеется собственный графический редактор. Графический редактор используется для редактирования содержимого различных графических контейнеров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="0084052D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: графических групп, изображений, используемых в качестве пиктограмм библиотечных блоков, панелей управления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</w:p>
    <w:p w14:paraId="083DBF49" w14:textId="7A0C27AF" w:rsidR="00BE3F53" w:rsidRPr="001F3005" w:rsidRDefault="004A4C44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5B563E" wp14:editId="33E87AC3">
            <wp:extent cx="9040487" cy="54871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54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A" w14:textId="77777777" w:rsidR="00BE3F53" w:rsidRPr="001F3005" w:rsidRDefault="00BE3F53" w:rsidP="00E71E0E">
      <w:pPr>
        <w:jc w:val="both"/>
        <w:rPr>
          <w:rFonts w:asciiTheme="majorHAnsi" w:hAnsiTheme="majorHAnsi" w:cs="Times New Roman"/>
          <w:b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t>Окно графического редактора</w:t>
      </w:r>
    </w:p>
    <w:p w14:paraId="083DBF4B" w14:textId="298D94D3" w:rsidR="00BE3F53" w:rsidRPr="001F3005" w:rsidRDefault="00BE3F53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Графический редактор использует общую с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о схемным окном проекта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среду отображения. Благодаря этому графический редактор является WYSIWYG-средством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схемное окно проекта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(с точностью до масштаба). Но в отличие от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схемного окна проекта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в окно графического редактора можно вставить только графические примитивы</w:t>
      </w:r>
      <w:r w:rsidR="00B9077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.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</w:t>
      </w:r>
      <w:r w:rsidR="00B90774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Б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локи из библиотек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не предназначены для вставки в графические контейнеры.</w:t>
      </w:r>
    </w:p>
    <w:p w14:paraId="083DBF4C" w14:textId="02E34259" w:rsidR="00BE3F53" w:rsidRPr="001F3005" w:rsidRDefault="00B53269" w:rsidP="00E71E0E">
      <w:pPr>
        <w:jc w:val="both"/>
        <w:rPr>
          <w:rFonts w:asciiTheme="majorHAnsi" w:hAnsiTheme="majorHAnsi" w:cs="Times New Roman"/>
          <w:noProof/>
          <w:sz w:val="28"/>
          <w:szCs w:val="28"/>
          <w:lang w:eastAsia="ru-RU"/>
        </w:rPr>
      </w:pP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Графическая </w:t>
      </w:r>
      <w:r w:rsidR="00116E69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оболочка </w:t>
      </w:r>
      <w:r w:rsidR="004A1705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SimInTech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пред</w:t>
      </w:r>
      <w:r w:rsidR="00116E69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о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ставляет </w:t>
      </w:r>
      <w:r w:rsidR="00116E69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пользователю средства </w:t>
      </w:r>
      <w:r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манипуляции графическими объектами. </w:t>
      </w:r>
      <w:r w:rsidR="00BE3F5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Все графические объекты поддерживают перемещение</w:t>
      </w:r>
      <w:r w:rsidR="00651DB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,</w:t>
      </w:r>
      <w:r w:rsidR="00BE3F5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 непропорциональное масштабирование и поворот. </w:t>
      </w:r>
      <w:r w:rsidR="007828EA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Имеются инструменты упорядочения объектов в пространстве окна. </w:t>
      </w:r>
      <w:r w:rsidR="00BE3F5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Поддерживается возможность распределения </w:t>
      </w:r>
      <w:r w:rsidR="00651DB0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 xml:space="preserve">графических объектов </w:t>
      </w:r>
      <w:r w:rsidR="00BE3F53" w:rsidRPr="001F3005">
        <w:rPr>
          <w:rFonts w:asciiTheme="majorHAnsi" w:hAnsiTheme="majorHAnsi" w:cs="Times New Roman"/>
          <w:noProof/>
          <w:sz w:val="28"/>
          <w:szCs w:val="28"/>
          <w:lang w:eastAsia="ru-RU"/>
        </w:rPr>
        <w:t>по слоям с настраиваемой видимостью.</w:t>
      </w:r>
    </w:p>
    <w:sectPr w:rsidR="00BE3F53" w:rsidRPr="001F3005" w:rsidSect="001F3005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69"/>
    <w:rsid w:val="000D7421"/>
    <w:rsid w:val="000E2C63"/>
    <w:rsid w:val="00116E69"/>
    <w:rsid w:val="001A1A76"/>
    <w:rsid w:val="001A7C6E"/>
    <w:rsid w:val="001D1C0D"/>
    <w:rsid w:val="001D3EB3"/>
    <w:rsid w:val="001E6014"/>
    <w:rsid w:val="001F3005"/>
    <w:rsid w:val="001F6F05"/>
    <w:rsid w:val="002F734D"/>
    <w:rsid w:val="00394473"/>
    <w:rsid w:val="003D17B2"/>
    <w:rsid w:val="003D22E8"/>
    <w:rsid w:val="00460F2A"/>
    <w:rsid w:val="00471E79"/>
    <w:rsid w:val="004A1705"/>
    <w:rsid w:val="004A4C44"/>
    <w:rsid w:val="004B25F1"/>
    <w:rsid w:val="004E7AD7"/>
    <w:rsid w:val="005377C2"/>
    <w:rsid w:val="00550EF5"/>
    <w:rsid w:val="005613D8"/>
    <w:rsid w:val="005812F1"/>
    <w:rsid w:val="00585BF5"/>
    <w:rsid w:val="005903A0"/>
    <w:rsid w:val="00593DB0"/>
    <w:rsid w:val="005A0D47"/>
    <w:rsid w:val="005A3760"/>
    <w:rsid w:val="005F1BE8"/>
    <w:rsid w:val="005F5716"/>
    <w:rsid w:val="00607A35"/>
    <w:rsid w:val="00611914"/>
    <w:rsid w:val="00651DB0"/>
    <w:rsid w:val="006529D1"/>
    <w:rsid w:val="00656984"/>
    <w:rsid w:val="00690884"/>
    <w:rsid w:val="006A13C9"/>
    <w:rsid w:val="006A3B37"/>
    <w:rsid w:val="006B291F"/>
    <w:rsid w:val="006B55CE"/>
    <w:rsid w:val="00744FE7"/>
    <w:rsid w:val="00746819"/>
    <w:rsid w:val="0075223A"/>
    <w:rsid w:val="007828EA"/>
    <w:rsid w:val="0084052D"/>
    <w:rsid w:val="00866416"/>
    <w:rsid w:val="00895134"/>
    <w:rsid w:val="008A202D"/>
    <w:rsid w:val="008F56ED"/>
    <w:rsid w:val="00927DB2"/>
    <w:rsid w:val="00946FFE"/>
    <w:rsid w:val="009548EB"/>
    <w:rsid w:val="00964193"/>
    <w:rsid w:val="009A7EB0"/>
    <w:rsid w:val="009B3A0D"/>
    <w:rsid w:val="00A617AE"/>
    <w:rsid w:val="00A71457"/>
    <w:rsid w:val="00A850E7"/>
    <w:rsid w:val="00AA32D2"/>
    <w:rsid w:val="00AB090E"/>
    <w:rsid w:val="00B40C44"/>
    <w:rsid w:val="00B467E7"/>
    <w:rsid w:val="00B53269"/>
    <w:rsid w:val="00B56127"/>
    <w:rsid w:val="00B7771E"/>
    <w:rsid w:val="00B81521"/>
    <w:rsid w:val="00B87C76"/>
    <w:rsid w:val="00B90774"/>
    <w:rsid w:val="00BA0F23"/>
    <w:rsid w:val="00BA470F"/>
    <w:rsid w:val="00BB1C83"/>
    <w:rsid w:val="00BE3F53"/>
    <w:rsid w:val="00C74828"/>
    <w:rsid w:val="00C97CC1"/>
    <w:rsid w:val="00CA4678"/>
    <w:rsid w:val="00CB67FE"/>
    <w:rsid w:val="00D21A8A"/>
    <w:rsid w:val="00D41D13"/>
    <w:rsid w:val="00DA0B9F"/>
    <w:rsid w:val="00DC7C2D"/>
    <w:rsid w:val="00DE73D8"/>
    <w:rsid w:val="00E21EE8"/>
    <w:rsid w:val="00E317E4"/>
    <w:rsid w:val="00E3564B"/>
    <w:rsid w:val="00E71512"/>
    <w:rsid w:val="00E71E0E"/>
    <w:rsid w:val="00E868CE"/>
    <w:rsid w:val="00E87638"/>
    <w:rsid w:val="00EB5547"/>
    <w:rsid w:val="00ED4E21"/>
    <w:rsid w:val="00F55955"/>
    <w:rsid w:val="00F619A7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BF39"/>
  <w15:docId w15:val="{BA95B466-476D-466D-8516-D3CDD83A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5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269"/>
    <w:rPr>
      <w:rFonts w:ascii="Tahoma" w:hAnsi="Tahoma" w:cs="Tahoma"/>
      <w:sz w:val="16"/>
      <w:szCs w:val="16"/>
    </w:rPr>
  </w:style>
  <w:style w:type="character" w:styleId="a5">
    <w:name w:val="Book Title"/>
    <w:basedOn w:val="a0"/>
    <w:uiPriority w:val="33"/>
    <w:qFormat/>
    <w:rsid w:val="00ED4E2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Графическая оболочка SimInTech</dc:title>
  <dc:creator>lichkovaha</dc:creator>
  <cp:lastModifiedBy>Redmann</cp:lastModifiedBy>
  <cp:revision>60</cp:revision>
  <dcterms:created xsi:type="dcterms:W3CDTF">2014-05-05T09:36:00Z</dcterms:created>
  <dcterms:modified xsi:type="dcterms:W3CDTF">2015-11-10T11:30:00Z</dcterms:modified>
</cp:coreProperties>
</file>