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DBF39" w14:textId="77777777" w:rsidR="00B53269" w:rsidRPr="00ED4E21" w:rsidRDefault="00B53269" w:rsidP="00ED4E21">
      <w:pPr>
        <w:autoSpaceDE w:val="0"/>
        <w:autoSpaceDN w:val="0"/>
        <w:adjustRightInd w:val="0"/>
        <w:spacing w:after="120"/>
        <w:contextualSpacing/>
        <w:jc w:val="center"/>
        <w:rPr>
          <w:rFonts w:eastAsia="Times New Roman" w:cs="Calibri"/>
          <w:b/>
          <w:color w:val="000000"/>
          <w:sz w:val="20"/>
          <w:szCs w:val="20"/>
        </w:rPr>
      </w:pPr>
      <w:r w:rsidRPr="00ED4E21">
        <w:rPr>
          <w:rFonts w:eastAsia="Times New Roman" w:cs="Calibri"/>
          <w:b/>
          <w:color w:val="000000"/>
          <w:sz w:val="20"/>
          <w:szCs w:val="20"/>
        </w:rPr>
        <w:t xml:space="preserve">Графическая </w:t>
      </w:r>
      <w:r w:rsidR="00AA32D2" w:rsidRPr="00ED4E21">
        <w:rPr>
          <w:rFonts w:eastAsia="Times New Roman" w:cs="Calibri"/>
          <w:b/>
          <w:color w:val="000000"/>
          <w:sz w:val="20"/>
          <w:szCs w:val="20"/>
        </w:rPr>
        <w:t>оболочка</w:t>
      </w:r>
      <w:r w:rsidRPr="00ED4E21">
        <w:rPr>
          <w:rFonts w:eastAsia="Times New Roman" w:cs="Calibri"/>
          <w:b/>
          <w:color w:val="000000"/>
          <w:sz w:val="20"/>
          <w:szCs w:val="20"/>
        </w:rPr>
        <w:t xml:space="preserve"> </w:t>
      </w:r>
      <w:r w:rsidRPr="00ED4E21">
        <w:rPr>
          <w:rFonts w:eastAsia="Times New Roman" w:cs="Calibri"/>
          <w:b/>
          <w:color w:val="000000"/>
          <w:sz w:val="20"/>
          <w:szCs w:val="20"/>
          <w:lang w:val="en-US"/>
        </w:rPr>
        <w:t>SimInTech</w:t>
      </w:r>
    </w:p>
    <w:p w14:paraId="083DBF3A" w14:textId="3ADF1BDC" w:rsidR="00BA0F23" w:rsidRPr="00ED4E21" w:rsidRDefault="00BA0F23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Графическая </w:t>
      </w:r>
      <w:r w:rsidR="00AA32D2" w:rsidRPr="00ED4E21">
        <w:rPr>
          <w:rFonts w:eastAsia="Times New Roman" w:cs="Arial"/>
          <w:color w:val="000000"/>
          <w:sz w:val="20"/>
          <w:szCs w:val="20"/>
        </w:rPr>
        <w:t xml:space="preserve">оболочка </w:t>
      </w:r>
      <w:r w:rsidRPr="00ED4E21">
        <w:rPr>
          <w:rFonts w:eastAsia="Times New Roman" w:cs="Arial"/>
          <w:color w:val="000000"/>
          <w:sz w:val="20"/>
          <w:szCs w:val="20"/>
          <w:lang w:val="en-US"/>
        </w:rPr>
        <w:t>SimInTech</w:t>
      </w:r>
      <w:r w:rsidR="00607A35" w:rsidRPr="00ED4E21">
        <w:rPr>
          <w:rFonts w:eastAsia="Times New Roman" w:cs="Arial"/>
          <w:color w:val="000000"/>
          <w:sz w:val="20"/>
          <w:szCs w:val="20"/>
        </w:rPr>
        <w:t xml:space="preserve"> (</w:t>
      </w:r>
      <w:r w:rsidR="00607A35"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="00607A35" w:rsidRPr="00ED4E21">
        <w:rPr>
          <w:rFonts w:eastAsia="Times New Roman" w:cs="Arial"/>
          <w:color w:val="000000"/>
          <w:sz w:val="20"/>
          <w:szCs w:val="20"/>
        </w:rPr>
        <w:t>)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является средой визуальной разработки</w:t>
      </w:r>
      <w:r w:rsidR="00394473" w:rsidRPr="00ED4E21">
        <w:rPr>
          <w:rFonts w:eastAsia="Times New Roman" w:cs="Arial"/>
          <w:color w:val="000000"/>
          <w:sz w:val="20"/>
          <w:szCs w:val="20"/>
          <w:lang w:val="en-US"/>
        </w:rPr>
        <w:t xml:space="preserve"> </w:t>
      </w:r>
      <w:r w:rsidR="00394473" w:rsidRPr="00ED4E21">
        <w:rPr>
          <w:rFonts w:eastAsia="Times New Roman" w:cs="Arial"/>
          <w:color w:val="000000"/>
          <w:sz w:val="20"/>
          <w:szCs w:val="20"/>
        </w:rPr>
        <w:t xml:space="preserve">различных проектов </w:t>
      </w:r>
      <w:r w:rsidR="00394473"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="00394473" w:rsidRPr="00ED4E21">
        <w:rPr>
          <w:rFonts w:eastAsia="Times New Roman" w:cs="Arial"/>
          <w:color w:val="000000"/>
          <w:sz w:val="20"/>
          <w:szCs w:val="20"/>
        </w:rPr>
        <w:t>: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E21EE8" w:rsidRPr="00ED4E21">
        <w:rPr>
          <w:rFonts w:eastAsia="Times New Roman" w:cs="Arial"/>
          <w:color w:val="000000"/>
          <w:sz w:val="20"/>
          <w:szCs w:val="20"/>
        </w:rPr>
        <w:t xml:space="preserve">математических 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моделей </w:t>
      </w:r>
      <w:r w:rsidR="005F1BE8" w:rsidRPr="00ED4E21">
        <w:rPr>
          <w:rFonts w:eastAsia="Times New Roman" w:cs="Arial"/>
          <w:color w:val="000000"/>
          <w:sz w:val="20"/>
          <w:szCs w:val="20"/>
        </w:rPr>
        <w:t xml:space="preserve">физических </w:t>
      </w:r>
      <w:r w:rsidRPr="00ED4E21">
        <w:rPr>
          <w:rFonts w:eastAsia="Times New Roman" w:cs="Arial"/>
          <w:color w:val="000000"/>
          <w:sz w:val="20"/>
          <w:szCs w:val="20"/>
        </w:rPr>
        <w:t>объектов, систем управления</w:t>
      </w:r>
      <w:r w:rsidR="00EB5547" w:rsidRPr="00ED4E21">
        <w:rPr>
          <w:rFonts w:eastAsia="Times New Roman" w:cs="Arial"/>
          <w:color w:val="000000"/>
          <w:sz w:val="20"/>
          <w:szCs w:val="20"/>
        </w:rPr>
        <w:t xml:space="preserve"> технологическим процессом</w:t>
      </w:r>
      <w:r w:rsidRPr="00ED4E21">
        <w:rPr>
          <w:rFonts w:eastAsia="Times New Roman" w:cs="Arial"/>
          <w:color w:val="000000"/>
          <w:sz w:val="20"/>
          <w:szCs w:val="20"/>
        </w:rPr>
        <w:t>, алгоритмов обработки данных.</w:t>
      </w:r>
      <w:r w:rsidR="00E21EE8"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AA32D2" w:rsidRPr="00ED4E21">
        <w:rPr>
          <w:rFonts w:eastAsia="Times New Roman" w:cs="Arial"/>
          <w:color w:val="000000"/>
          <w:sz w:val="20"/>
          <w:szCs w:val="20"/>
        </w:rPr>
        <w:t xml:space="preserve">Разработка проектов </w:t>
      </w:r>
      <w:r w:rsidR="00394473" w:rsidRPr="00ED4E21">
        <w:rPr>
          <w:rFonts w:eastAsia="Times New Roman" w:cs="Arial"/>
          <w:color w:val="000000"/>
          <w:sz w:val="20"/>
          <w:szCs w:val="20"/>
          <w:lang w:val="en-US"/>
        </w:rPr>
        <w:t xml:space="preserve">SIT </w:t>
      </w:r>
      <w:r w:rsidR="00AA32D2" w:rsidRPr="00ED4E21">
        <w:rPr>
          <w:rFonts w:eastAsia="Times New Roman" w:cs="Arial"/>
          <w:color w:val="000000"/>
          <w:sz w:val="20"/>
          <w:szCs w:val="20"/>
        </w:rPr>
        <w:t xml:space="preserve">ведётся в </w:t>
      </w:r>
      <w:r w:rsidR="00AA32D2" w:rsidRPr="00ED4E21">
        <w:rPr>
          <w:rFonts w:eastAsia="Times New Roman" w:cs="Arial"/>
          <w:b/>
          <w:color w:val="000000"/>
          <w:sz w:val="20"/>
          <w:szCs w:val="20"/>
          <w:u w:val="single"/>
        </w:rPr>
        <w:t>Схемном Окне Проекта (СОП)</w:t>
      </w:r>
      <w:r w:rsidR="00AA32D2" w:rsidRPr="00ED4E21">
        <w:rPr>
          <w:rFonts w:eastAsia="Times New Roman" w:cs="Arial"/>
          <w:color w:val="000000"/>
          <w:sz w:val="20"/>
          <w:szCs w:val="20"/>
        </w:rPr>
        <w:t>.</w:t>
      </w:r>
    </w:p>
    <w:p w14:paraId="083DBF3B" w14:textId="177979DC" w:rsidR="00AA32D2" w:rsidRPr="00ED4E21" w:rsidRDefault="009A7EB0" w:rsidP="00ED4E21">
      <w:pPr>
        <w:autoSpaceDE w:val="0"/>
        <w:autoSpaceDN w:val="0"/>
        <w:adjustRightInd w:val="0"/>
        <w:spacing w:after="120"/>
        <w:contextualSpacing/>
        <w:jc w:val="center"/>
        <w:rPr>
          <w:rFonts w:eastAsia="Times New Roman" w:cs="Arial"/>
          <w:sz w:val="20"/>
          <w:szCs w:val="20"/>
          <w:lang w:val="en-US"/>
        </w:rPr>
      </w:pPr>
      <w:r w:rsidRPr="00ED4E21">
        <w:rPr>
          <w:noProof/>
          <w:sz w:val="20"/>
          <w:szCs w:val="20"/>
          <w:lang w:eastAsia="ru-RU"/>
        </w:rPr>
        <w:drawing>
          <wp:inline distT="0" distB="0" distL="0" distR="0" wp14:anchorId="2A44AAAA" wp14:editId="351091AA">
            <wp:extent cx="5032800" cy="30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8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C" w14:textId="77777777" w:rsidR="00AA32D2" w:rsidRPr="00ED4E21" w:rsidRDefault="00AA32D2" w:rsidP="00ED4E21">
      <w:pPr>
        <w:autoSpaceDE w:val="0"/>
        <w:autoSpaceDN w:val="0"/>
        <w:adjustRightInd w:val="0"/>
        <w:spacing w:after="120"/>
        <w:contextualSpacing/>
        <w:jc w:val="center"/>
        <w:rPr>
          <w:rStyle w:val="a5"/>
        </w:rPr>
      </w:pPr>
      <w:r w:rsidRPr="00ED4E21">
        <w:rPr>
          <w:rStyle w:val="a5"/>
        </w:rPr>
        <w:t>Схемное окно проекта (СОП)</w:t>
      </w:r>
      <w:r w:rsidR="00607A35" w:rsidRPr="00ED4E21">
        <w:rPr>
          <w:rStyle w:val="a5"/>
        </w:rPr>
        <w:t xml:space="preserve"> SIT</w:t>
      </w:r>
    </w:p>
    <w:p w14:paraId="083DBF3D" w14:textId="77777777" w:rsidR="00AA32D2" w:rsidRPr="00ED4E21" w:rsidRDefault="00AA32D2" w:rsidP="00ED4E21">
      <w:pPr>
        <w:autoSpaceDE w:val="0"/>
        <w:autoSpaceDN w:val="0"/>
        <w:adjustRightInd w:val="0"/>
        <w:spacing w:after="120"/>
        <w:contextualSpacing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sz w:val="20"/>
          <w:szCs w:val="20"/>
        </w:rPr>
        <w:t xml:space="preserve">В данном окне пользователи </w:t>
      </w:r>
      <w:r w:rsidRPr="00ED4E21">
        <w:rPr>
          <w:rFonts w:eastAsia="Times New Roman" w:cs="Arial"/>
          <w:color w:val="000000"/>
          <w:sz w:val="20"/>
          <w:szCs w:val="20"/>
        </w:rPr>
        <w:t>конструируют модел</w:t>
      </w:r>
      <w:r w:rsidR="00611914" w:rsidRPr="00ED4E21">
        <w:rPr>
          <w:rFonts w:eastAsia="Times New Roman" w:cs="Arial"/>
          <w:color w:val="000000"/>
          <w:sz w:val="20"/>
          <w:szCs w:val="20"/>
        </w:rPr>
        <w:t>и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и алгоритмы работы</w:t>
      </w:r>
      <w:r w:rsidR="00611914" w:rsidRPr="00ED4E21">
        <w:rPr>
          <w:rFonts w:eastAsia="Times New Roman" w:cs="Arial"/>
          <w:color w:val="000000"/>
          <w:sz w:val="20"/>
          <w:szCs w:val="20"/>
        </w:rPr>
        <w:t xml:space="preserve">, </w:t>
      </w:r>
      <w:r w:rsidR="00DC7C2D" w:rsidRPr="00ED4E21">
        <w:rPr>
          <w:rFonts w:eastAsia="Times New Roman" w:cs="Arial"/>
          <w:color w:val="000000"/>
          <w:sz w:val="20"/>
          <w:szCs w:val="20"/>
        </w:rPr>
        <w:t>вставляя</w:t>
      </w:r>
      <w:r w:rsidR="00611914" w:rsidRPr="00ED4E21">
        <w:rPr>
          <w:rFonts w:eastAsia="Times New Roman" w:cs="Arial"/>
          <w:color w:val="000000"/>
          <w:sz w:val="20"/>
          <w:szCs w:val="20"/>
        </w:rPr>
        <w:t xml:space="preserve"> в пространство СОП </w:t>
      </w:r>
      <w:r w:rsidRPr="00ED4E21">
        <w:rPr>
          <w:rFonts w:eastAsia="Times New Roman" w:cs="Arial"/>
          <w:color w:val="000000"/>
          <w:sz w:val="20"/>
          <w:szCs w:val="20"/>
        </w:rPr>
        <w:t>блок</w:t>
      </w:r>
      <w:r w:rsidR="00611914" w:rsidRPr="00ED4E21">
        <w:rPr>
          <w:rFonts w:eastAsia="Times New Roman" w:cs="Arial"/>
          <w:color w:val="000000"/>
          <w:sz w:val="20"/>
          <w:szCs w:val="20"/>
        </w:rPr>
        <w:t>и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из библиотек </w:t>
      </w:r>
      <w:r w:rsidR="00607A35"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="00611914" w:rsidRPr="00ED4E21">
        <w:rPr>
          <w:rFonts w:eastAsia="Times New Roman" w:cs="Arial"/>
          <w:color w:val="000000"/>
          <w:sz w:val="20"/>
          <w:szCs w:val="20"/>
        </w:rPr>
        <w:t xml:space="preserve"> и соединяя их линиями связи в алгоритмические и технологические цепочки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. Библиотеки блоков представлены в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Главном Окне (ГО) </w:t>
      </w:r>
      <w:r w:rsidR="00607A35"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  <w:r w:rsidRPr="00ED4E21">
        <w:rPr>
          <w:rFonts w:eastAsia="Times New Roman" w:cs="Arial"/>
          <w:color w:val="000000"/>
          <w:sz w:val="20"/>
          <w:szCs w:val="20"/>
        </w:rPr>
        <w:t>.</w:t>
      </w:r>
    </w:p>
    <w:p w14:paraId="083DBF3E" w14:textId="72A45D42" w:rsidR="00AA32D2" w:rsidRPr="00ED4E21" w:rsidRDefault="009A7EB0" w:rsidP="00ED4E21">
      <w:pPr>
        <w:autoSpaceDE w:val="0"/>
        <w:autoSpaceDN w:val="0"/>
        <w:adjustRightInd w:val="0"/>
        <w:spacing w:after="120"/>
        <w:contextualSpacing/>
        <w:jc w:val="center"/>
        <w:rPr>
          <w:rFonts w:eastAsia="Times New Roman" w:cs="Arial"/>
          <w:sz w:val="20"/>
          <w:szCs w:val="20"/>
        </w:rPr>
      </w:pPr>
      <w:r w:rsidRPr="00ED4E21">
        <w:rPr>
          <w:noProof/>
          <w:sz w:val="20"/>
          <w:szCs w:val="20"/>
          <w:lang w:eastAsia="ru-RU"/>
        </w:rPr>
        <w:drawing>
          <wp:inline distT="0" distB="0" distL="0" distR="0" wp14:anchorId="145493CA" wp14:editId="6CA1CC3F">
            <wp:extent cx="12844800" cy="1076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448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3F" w14:textId="77777777" w:rsidR="00AA32D2" w:rsidRPr="00ED4E21" w:rsidRDefault="00AA32D2" w:rsidP="00ED4E21">
      <w:pPr>
        <w:autoSpaceDE w:val="0"/>
        <w:autoSpaceDN w:val="0"/>
        <w:adjustRightInd w:val="0"/>
        <w:spacing w:after="120"/>
        <w:contextualSpacing/>
        <w:jc w:val="center"/>
        <w:rPr>
          <w:rStyle w:val="a5"/>
        </w:rPr>
      </w:pPr>
      <w:r w:rsidRPr="00ED4E21">
        <w:rPr>
          <w:rStyle w:val="a5"/>
        </w:rPr>
        <w:t>Главное окно (ГО) SIT</w:t>
      </w:r>
    </w:p>
    <w:p w14:paraId="083DBF40" w14:textId="3CAE3F73" w:rsidR="003D22E8" w:rsidRPr="00ED4E21" w:rsidRDefault="003D22E8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При необходимости пользователи могут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разрабатывать свои блоки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на основе </w:t>
      </w:r>
      <w:r w:rsidR="00B40C44" w:rsidRPr="00ED4E21">
        <w:rPr>
          <w:rFonts w:eastAsia="Times New Roman" w:cs="Arial"/>
          <w:color w:val="000000"/>
          <w:sz w:val="20"/>
          <w:szCs w:val="20"/>
        </w:rPr>
        <w:t>библиотечных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, а также с помощью встроенного в </w:t>
      </w:r>
      <w:r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языка</w:t>
      </w:r>
      <w:r w:rsidR="00964193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программирования</w:t>
      </w:r>
      <w:r w:rsidRPr="00ED4E21">
        <w:rPr>
          <w:rFonts w:eastAsia="Times New Roman" w:cs="Arial"/>
          <w:color w:val="000000"/>
          <w:sz w:val="20"/>
          <w:szCs w:val="20"/>
        </w:rPr>
        <w:t>.</w:t>
      </w:r>
    </w:p>
    <w:p w14:paraId="083DBF41" w14:textId="77777777" w:rsidR="00116E69" w:rsidRPr="00ED4E21" w:rsidRDefault="00116E69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Помимо блоков из библиотек </w:t>
      </w:r>
      <w:r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607A35" w:rsidRPr="00ED4E21">
        <w:rPr>
          <w:rFonts w:eastAsia="Times New Roman" w:cs="Arial"/>
          <w:color w:val="000000"/>
          <w:sz w:val="20"/>
          <w:szCs w:val="20"/>
        </w:rPr>
        <w:t xml:space="preserve">пользователь </w:t>
      </w:r>
      <w:r w:rsidR="00866416" w:rsidRPr="00ED4E21">
        <w:rPr>
          <w:rFonts w:eastAsia="Times New Roman" w:cs="Arial"/>
          <w:color w:val="000000"/>
          <w:sz w:val="20"/>
          <w:szCs w:val="20"/>
        </w:rPr>
        <w:t xml:space="preserve">может </w:t>
      </w:r>
      <w:r w:rsidR="00DC7C2D" w:rsidRPr="00ED4E21">
        <w:rPr>
          <w:rFonts w:eastAsia="Times New Roman" w:cs="Arial"/>
          <w:color w:val="000000"/>
          <w:sz w:val="20"/>
          <w:szCs w:val="20"/>
        </w:rPr>
        <w:t>вставлять</w:t>
      </w:r>
      <w:r w:rsidR="00607A35" w:rsidRPr="00ED4E21">
        <w:rPr>
          <w:rFonts w:eastAsia="Times New Roman" w:cs="Arial"/>
          <w:color w:val="000000"/>
          <w:sz w:val="20"/>
          <w:szCs w:val="20"/>
        </w:rPr>
        <w:t xml:space="preserve"> в </w:t>
      </w:r>
      <w:r w:rsidR="00866416" w:rsidRPr="00ED4E21">
        <w:rPr>
          <w:rFonts w:eastAsia="Times New Roman" w:cs="Arial"/>
          <w:color w:val="000000"/>
          <w:sz w:val="20"/>
          <w:szCs w:val="20"/>
        </w:rPr>
        <w:t xml:space="preserve">пространство </w:t>
      </w:r>
      <w:r w:rsidR="00607A35" w:rsidRPr="00ED4E21">
        <w:rPr>
          <w:rFonts w:eastAsia="Times New Roman" w:cs="Arial"/>
          <w:color w:val="000000"/>
          <w:sz w:val="20"/>
          <w:szCs w:val="20"/>
        </w:rPr>
        <w:t xml:space="preserve">СОП </w:t>
      </w:r>
      <w:r w:rsidR="00607A35" w:rsidRPr="00ED4E21">
        <w:rPr>
          <w:rFonts w:eastAsia="Times New Roman" w:cs="Arial"/>
          <w:b/>
          <w:color w:val="000000"/>
          <w:sz w:val="20"/>
          <w:szCs w:val="20"/>
          <w:u w:val="single"/>
        </w:rPr>
        <w:t>графически</w:t>
      </w:r>
      <w:r w:rsidR="00866416" w:rsidRPr="00ED4E21">
        <w:rPr>
          <w:rFonts w:eastAsia="Times New Roman" w:cs="Arial"/>
          <w:b/>
          <w:color w:val="000000"/>
          <w:sz w:val="20"/>
          <w:szCs w:val="20"/>
          <w:u w:val="single"/>
        </w:rPr>
        <w:t>е</w:t>
      </w:r>
      <w:r w:rsidR="00607A35"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примитив</w:t>
      </w:r>
      <w:r w:rsidR="00866416" w:rsidRPr="00ED4E21">
        <w:rPr>
          <w:rFonts w:eastAsia="Times New Roman" w:cs="Arial"/>
          <w:b/>
          <w:color w:val="000000"/>
          <w:sz w:val="20"/>
          <w:szCs w:val="20"/>
          <w:u w:val="single"/>
        </w:rPr>
        <w:t>ы</w:t>
      </w:r>
      <w:r w:rsidR="00607A35" w:rsidRPr="00ED4E21">
        <w:rPr>
          <w:rFonts w:eastAsia="Times New Roman" w:cs="Arial"/>
          <w:color w:val="000000"/>
          <w:sz w:val="20"/>
          <w:szCs w:val="20"/>
        </w:rPr>
        <w:t xml:space="preserve"> из соответствующей панели, вызываемой из меню ГО: </w:t>
      </w:r>
      <w:r w:rsidR="00607A35" w:rsidRPr="00ED4E21">
        <w:rPr>
          <w:rFonts w:eastAsia="Times New Roman" w:cs="Arial"/>
          <w:b/>
          <w:color w:val="000000"/>
          <w:sz w:val="20"/>
          <w:szCs w:val="20"/>
        </w:rPr>
        <w:t>«ГО</w:t>
      </w:r>
      <w:proofErr w:type="gramStart"/>
      <w:r w:rsidR="00607A35" w:rsidRPr="00ED4E21">
        <w:rPr>
          <w:rFonts w:eastAsia="Times New Roman" w:cs="Arial"/>
          <w:b/>
          <w:color w:val="000000"/>
          <w:sz w:val="20"/>
          <w:szCs w:val="20"/>
        </w:rPr>
        <w:t>-&gt;Вставка</w:t>
      </w:r>
      <w:proofErr w:type="gramEnd"/>
      <w:r w:rsidR="00607A35" w:rsidRPr="00ED4E21">
        <w:rPr>
          <w:rFonts w:eastAsia="Times New Roman" w:cs="Arial"/>
          <w:b/>
          <w:color w:val="000000"/>
          <w:sz w:val="20"/>
          <w:szCs w:val="20"/>
        </w:rPr>
        <w:t>-&gt;Панель примитивов...»</w:t>
      </w:r>
      <w:r w:rsidR="00607A35" w:rsidRPr="00ED4E21">
        <w:rPr>
          <w:rFonts w:eastAsia="Times New Roman" w:cs="Arial"/>
          <w:color w:val="000000"/>
          <w:sz w:val="20"/>
          <w:szCs w:val="20"/>
        </w:rPr>
        <w:t>.</w:t>
      </w:r>
    </w:p>
    <w:p w14:paraId="083DBF42" w14:textId="33DD603D" w:rsidR="00607A35" w:rsidRPr="00ED4E21" w:rsidRDefault="009A7EB0" w:rsidP="00ED4E21">
      <w:pPr>
        <w:autoSpaceDE w:val="0"/>
        <w:autoSpaceDN w:val="0"/>
        <w:adjustRightInd w:val="0"/>
        <w:spacing w:after="120"/>
        <w:contextualSpacing/>
        <w:jc w:val="center"/>
        <w:rPr>
          <w:rFonts w:eastAsia="Times New Roman" w:cs="Arial"/>
          <w:color w:val="000000"/>
          <w:sz w:val="20"/>
          <w:szCs w:val="20"/>
        </w:rPr>
      </w:pPr>
      <w:r w:rsidRPr="00ED4E21">
        <w:rPr>
          <w:noProof/>
          <w:sz w:val="20"/>
          <w:szCs w:val="20"/>
          <w:lang w:eastAsia="ru-RU"/>
        </w:rPr>
        <w:drawing>
          <wp:inline distT="0" distB="0" distL="0" distR="0" wp14:anchorId="4EC1D947" wp14:editId="16256E99">
            <wp:extent cx="4518000" cy="7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3" w14:textId="77777777" w:rsidR="00607A35" w:rsidRPr="00ED4E21" w:rsidRDefault="00607A35" w:rsidP="00ED4E21">
      <w:pPr>
        <w:autoSpaceDE w:val="0"/>
        <w:autoSpaceDN w:val="0"/>
        <w:adjustRightInd w:val="0"/>
        <w:spacing w:after="120"/>
        <w:contextualSpacing/>
        <w:jc w:val="center"/>
        <w:rPr>
          <w:rStyle w:val="a5"/>
        </w:rPr>
      </w:pPr>
      <w:r w:rsidRPr="00ED4E21">
        <w:rPr>
          <w:rStyle w:val="a5"/>
        </w:rPr>
        <w:t>Панель графических примитивов SIT</w:t>
      </w:r>
    </w:p>
    <w:p w14:paraId="083DBF44" w14:textId="77777777" w:rsidR="003D22E8" w:rsidRPr="00ED4E21" w:rsidRDefault="003D22E8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Графические примитивы могут использоваться для компоновки наглядных </w:t>
      </w:r>
      <w:r w:rsidR="00B56127" w:rsidRPr="00ED4E21">
        <w:rPr>
          <w:rFonts w:eastAsia="Times New Roman" w:cs="Arial"/>
          <w:color w:val="000000"/>
          <w:sz w:val="20"/>
          <w:szCs w:val="20"/>
        </w:rPr>
        <w:t>иллюстраций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и сопровождающих текстов, поясняющих работу представленных в проекте </w:t>
      </w:r>
      <w:r w:rsidR="00B40C44"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="00B40C44"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Pr="00ED4E21">
        <w:rPr>
          <w:rFonts w:eastAsia="Times New Roman" w:cs="Arial"/>
          <w:color w:val="000000"/>
          <w:sz w:val="20"/>
          <w:szCs w:val="20"/>
        </w:rPr>
        <w:t>моделей и алгоритмов.</w:t>
      </w:r>
    </w:p>
    <w:p w14:paraId="083DBF45" w14:textId="49EDA28A" w:rsidR="003D22E8" w:rsidRPr="00ED4E21" w:rsidRDefault="00B56127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Помимо </w:t>
      </w:r>
      <w:r w:rsidR="00DC7C2D" w:rsidRPr="00ED4E21">
        <w:rPr>
          <w:rFonts w:eastAsia="Times New Roman" w:cs="Arial"/>
          <w:color w:val="000000"/>
          <w:sz w:val="20"/>
          <w:szCs w:val="20"/>
        </w:rPr>
        <w:t xml:space="preserve">статичных иллюстраций и текстов 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графические примитивы могут использоваться для наглядной </w:t>
      </w:r>
      <w:r w:rsidR="00CA4678" w:rsidRPr="00ED4E21">
        <w:rPr>
          <w:rFonts w:eastAsia="Times New Roman" w:cs="Arial"/>
          <w:color w:val="000000"/>
          <w:sz w:val="20"/>
          <w:szCs w:val="20"/>
        </w:rPr>
        <w:t xml:space="preserve">динамической </w:t>
      </w:r>
      <w:r w:rsidRPr="00ED4E21">
        <w:rPr>
          <w:rFonts w:eastAsia="Times New Roman" w:cs="Arial"/>
          <w:color w:val="000000"/>
          <w:sz w:val="20"/>
          <w:szCs w:val="20"/>
        </w:rPr>
        <w:t>визуализации процесса расчёта модели или алгоритма</w:t>
      </w:r>
      <w:r w:rsidR="00B87C76" w:rsidRPr="00ED4E21">
        <w:rPr>
          <w:rFonts w:eastAsia="Times New Roman" w:cs="Arial"/>
          <w:color w:val="000000"/>
          <w:sz w:val="20"/>
          <w:szCs w:val="20"/>
        </w:rPr>
        <w:t xml:space="preserve">, т.е. для создания виртуальных показывающих приборов, отображающих </w:t>
      </w:r>
      <w:r w:rsidR="00BA470F" w:rsidRPr="00ED4E21">
        <w:rPr>
          <w:rFonts w:eastAsia="Times New Roman" w:cs="Arial"/>
          <w:color w:val="000000"/>
          <w:sz w:val="20"/>
          <w:szCs w:val="20"/>
        </w:rPr>
        <w:t xml:space="preserve">тем или иным способом </w:t>
      </w:r>
      <w:r w:rsidR="00B87C76" w:rsidRPr="00ED4E21">
        <w:rPr>
          <w:rFonts w:eastAsia="Times New Roman" w:cs="Arial"/>
          <w:color w:val="000000"/>
          <w:sz w:val="20"/>
          <w:szCs w:val="20"/>
        </w:rPr>
        <w:t>значения рассчитываемых величин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. </w:t>
      </w:r>
      <w:r w:rsidR="00B87C76" w:rsidRPr="00ED4E21">
        <w:rPr>
          <w:rFonts w:eastAsia="Times New Roman" w:cs="Arial"/>
          <w:color w:val="000000"/>
          <w:sz w:val="20"/>
          <w:szCs w:val="20"/>
        </w:rPr>
        <w:t>Эт</w:t>
      </w:r>
      <w:r w:rsidR="00A850E7" w:rsidRPr="00ED4E21">
        <w:rPr>
          <w:rFonts w:eastAsia="Times New Roman" w:cs="Arial"/>
          <w:color w:val="000000"/>
          <w:sz w:val="20"/>
          <w:szCs w:val="20"/>
        </w:rPr>
        <w:t>а</w:t>
      </w:r>
      <w:r w:rsidR="00B87C76" w:rsidRPr="00ED4E21">
        <w:rPr>
          <w:rFonts w:eastAsia="Times New Roman" w:cs="Arial"/>
          <w:color w:val="000000"/>
          <w:sz w:val="20"/>
          <w:szCs w:val="20"/>
        </w:rPr>
        <w:t xml:space="preserve"> возможност</w:t>
      </w:r>
      <w:r w:rsidR="00A850E7" w:rsidRPr="00ED4E21">
        <w:rPr>
          <w:rFonts w:eastAsia="Times New Roman" w:cs="Arial"/>
          <w:color w:val="000000"/>
          <w:sz w:val="20"/>
          <w:szCs w:val="20"/>
        </w:rPr>
        <w:t>ь</w:t>
      </w:r>
      <w:r w:rsidR="00B87C76" w:rsidRPr="00ED4E21">
        <w:rPr>
          <w:rFonts w:eastAsia="Times New Roman" w:cs="Arial"/>
          <w:color w:val="000000"/>
          <w:sz w:val="20"/>
          <w:szCs w:val="20"/>
        </w:rPr>
        <w:t xml:space="preserve"> реализу</w:t>
      </w:r>
      <w:r w:rsidR="006B55CE" w:rsidRPr="00ED4E21">
        <w:rPr>
          <w:rFonts w:eastAsia="Times New Roman" w:cs="Arial"/>
          <w:color w:val="000000"/>
          <w:sz w:val="20"/>
          <w:szCs w:val="20"/>
        </w:rPr>
        <w:t>е</w:t>
      </w:r>
      <w:r w:rsidR="00B87C76" w:rsidRPr="00ED4E21">
        <w:rPr>
          <w:rFonts w:eastAsia="Times New Roman" w:cs="Arial"/>
          <w:color w:val="000000"/>
          <w:sz w:val="20"/>
          <w:szCs w:val="20"/>
        </w:rPr>
        <w:t xml:space="preserve">тся </w:t>
      </w:r>
      <w:r w:rsidR="00550EF5" w:rsidRPr="00ED4E21">
        <w:rPr>
          <w:rFonts w:eastAsia="Times New Roman" w:cs="Arial"/>
          <w:color w:val="000000"/>
          <w:sz w:val="20"/>
          <w:szCs w:val="20"/>
        </w:rPr>
        <w:t xml:space="preserve">в </w:t>
      </w:r>
      <w:r w:rsidR="00550EF5"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="00550EF5"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B87C76" w:rsidRPr="00ED4E21">
        <w:rPr>
          <w:rFonts w:eastAsia="Times New Roman" w:cs="Arial"/>
          <w:color w:val="000000"/>
          <w:sz w:val="20"/>
          <w:szCs w:val="20"/>
        </w:rPr>
        <w:t xml:space="preserve">с помощью </w:t>
      </w:r>
      <w:r w:rsidR="00B87C76" w:rsidRPr="00ED4E21">
        <w:rPr>
          <w:rFonts w:eastAsia="Times New Roman" w:cs="Arial"/>
          <w:b/>
          <w:color w:val="000000"/>
          <w:sz w:val="20"/>
          <w:szCs w:val="20"/>
          <w:u w:val="single"/>
        </w:rPr>
        <w:t>средств технической анимации</w:t>
      </w:r>
      <w:r w:rsidR="00B87C76" w:rsidRPr="00ED4E21">
        <w:rPr>
          <w:rFonts w:eastAsia="Times New Roman" w:cs="Arial"/>
          <w:color w:val="000000"/>
          <w:sz w:val="20"/>
          <w:szCs w:val="20"/>
        </w:rPr>
        <w:t xml:space="preserve">, устанавливающих взаимосвязь между значениями рассчитываемых величин и </w:t>
      </w:r>
      <w:r w:rsidR="00DE73D8">
        <w:rPr>
          <w:rFonts w:eastAsia="Times New Roman" w:cs="Arial"/>
          <w:color w:val="000000"/>
          <w:sz w:val="20"/>
          <w:szCs w:val="20"/>
        </w:rPr>
        <w:t>свойствами</w:t>
      </w:r>
      <w:r w:rsidR="00B87C76"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5A3760" w:rsidRPr="00ED4E21">
        <w:rPr>
          <w:rFonts w:eastAsia="Times New Roman" w:cs="Arial"/>
          <w:color w:val="000000"/>
          <w:sz w:val="20"/>
          <w:szCs w:val="20"/>
        </w:rPr>
        <w:t>графических примитивов.</w:t>
      </w:r>
    </w:p>
    <w:p w14:paraId="083DBF46" w14:textId="5FD666C7" w:rsidR="00D41D13" w:rsidRPr="00ED4E21" w:rsidRDefault="00A850E7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Также </w:t>
      </w:r>
      <w:r w:rsidR="00DE73D8">
        <w:rPr>
          <w:rFonts w:eastAsia="Times New Roman" w:cs="Arial"/>
          <w:color w:val="000000"/>
          <w:sz w:val="20"/>
          <w:szCs w:val="20"/>
        </w:rPr>
        <w:t xml:space="preserve">посредством </w:t>
      </w:r>
      <w:r w:rsidR="00593DB0" w:rsidRPr="00ED4E21">
        <w:rPr>
          <w:rFonts w:eastAsia="Times New Roman" w:cs="Arial"/>
          <w:color w:val="000000"/>
          <w:sz w:val="20"/>
          <w:szCs w:val="20"/>
        </w:rPr>
        <w:t xml:space="preserve">технической анимации </w:t>
      </w:r>
      <w:r w:rsidRPr="00ED4E21">
        <w:rPr>
          <w:rFonts w:eastAsia="Times New Roman" w:cs="Arial"/>
          <w:color w:val="000000"/>
          <w:sz w:val="20"/>
          <w:szCs w:val="20"/>
        </w:rPr>
        <w:t>пользователь может создавать виртуальные органы управления</w:t>
      </w:r>
      <w:r w:rsidR="006A3B37" w:rsidRPr="00ED4E21">
        <w:rPr>
          <w:rFonts w:eastAsia="Times New Roman" w:cs="Arial"/>
          <w:color w:val="000000"/>
          <w:sz w:val="20"/>
          <w:szCs w:val="20"/>
        </w:rPr>
        <w:t xml:space="preserve"> на основе графических примитивов</w:t>
      </w:r>
      <w:r w:rsidR="00593DB0" w:rsidRPr="00ED4E21">
        <w:rPr>
          <w:rFonts w:eastAsia="Times New Roman" w:cs="Arial"/>
          <w:color w:val="000000"/>
          <w:sz w:val="20"/>
          <w:szCs w:val="20"/>
        </w:rPr>
        <w:t xml:space="preserve">, позволяющие управлять </w:t>
      </w:r>
      <w:r w:rsidRPr="00ED4E21">
        <w:rPr>
          <w:rFonts w:eastAsia="Times New Roman" w:cs="Arial"/>
          <w:color w:val="000000"/>
          <w:sz w:val="20"/>
          <w:szCs w:val="20"/>
        </w:rPr>
        <w:t>процесс</w:t>
      </w:r>
      <w:r w:rsidR="00593DB0" w:rsidRPr="00ED4E21">
        <w:rPr>
          <w:rFonts w:eastAsia="Times New Roman" w:cs="Arial"/>
          <w:color w:val="000000"/>
          <w:sz w:val="20"/>
          <w:szCs w:val="20"/>
        </w:rPr>
        <w:t>ом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расчета.</w:t>
      </w:r>
    </w:p>
    <w:p w14:paraId="083DBF47" w14:textId="2C925118" w:rsidR="00A850E7" w:rsidRPr="00ED4E21" w:rsidRDefault="00D41D13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Таким образом, средства технической анимации позволяют создавать внутри проектов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видеокадры</w:t>
      </w:r>
      <w:r w:rsidRPr="00ED4E21">
        <w:rPr>
          <w:rFonts w:eastAsia="Times New Roman" w:cs="Arial"/>
          <w:color w:val="000000"/>
          <w:sz w:val="20"/>
          <w:szCs w:val="20"/>
        </w:rPr>
        <w:t>, взаимодействующие с сигналами проекта</w:t>
      </w:r>
      <w:r w:rsidR="00895134" w:rsidRPr="00ED4E21">
        <w:rPr>
          <w:rFonts w:eastAsia="Times New Roman" w:cs="Arial"/>
          <w:color w:val="000000"/>
          <w:sz w:val="20"/>
          <w:szCs w:val="20"/>
        </w:rPr>
        <w:t>.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895134" w:rsidRPr="00ED4E21">
        <w:rPr>
          <w:rFonts w:eastAsia="Times New Roman" w:cs="Arial"/>
          <w:color w:val="000000"/>
          <w:sz w:val="20"/>
          <w:szCs w:val="20"/>
        </w:rPr>
        <w:t>В</w:t>
      </w:r>
      <w:r w:rsidRPr="00ED4E21">
        <w:rPr>
          <w:rFonts w:eastAsia="Times New Roman" w:cs="Arial"/>
          <w:color w:val="000000"/>
          <w:sz w:val="20"/>
          <w:szCs w:val="20"/>
        </w:rPr>
        <w:t>озможность интегр</w:t>
      </w:r>
      <w:r w:rsidR="00F619A7" w:rsidRPr="00ED4E21">
        <w:rPr>
          <w:rFonts w:eastAsia="Times New Roman" w:cs="Arial"/>
          <w:color w:val="000000"/>
          <w:sz w:val="20"/>
          <w:szCs w:val="20"/>
        </w:rPr>
        <w:t>ации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F619A7" w:rsidRPr="00ED4E21">
        <w:rPr>
          <w:rFonts w:eastAsia="Times New Roman" w:cs="Arial"/>
          <w:color w:val="000000"/>
          <w:sz w:val="20"/>
          <w:szCs w:val="20"/>
        </w:rPr>
        <w:t xml:space="preserve">в </w:t>
      </w:r>
      <w:r w:rsidR="00F619A7"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="00F619A7"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Pr="00ED4E21">
        <w:rPr>
          <w:rFonts w:eastAsia="Times New Roman" w:cs="Arial"/>
          <w:color w:val="000000"/>
          <w:sz w:val="20"/>
          <w:szCs w:val="20"/>
        </w:rPr>
        <w:t>нескольк</w:t>
      </w:r>
      <w:r w:rsidR="00F619A7" w:rsidRPr="00ED4E21">
        <w:rPr>
          <w:rFonts w:eastAsia="Times New Roman" w:cs="Arial"/>
          <w:color w:val="000000"/>
          <w:sz w:val="20"/>
          <w:szCs w:val="20"/>
        </w:rPr>
        <w:t>их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проектов</w:t>
      </w:r>
      <w:r w:rsidR="00F619A7" w:rsidRPr="00ED4E21">
        <w:rPr>
          <w:rFonts w:eastAsia="Times New Roman" w:cs="Arial"/>
          <w:color w:val="000000"/>
          <w:sz w:val="20"/>
          <w:szCs w:val="20"/>
        </w:rPr>
        <w:t xml:space="preserve">, в т.ч. </w:t>
      </w:r>
      <w:r w:rsidR="00B90774" w:rsidRPr="00ED4E21">
        <w:rPr>
          <w:rFonts w:eastAsia="Times New Roman" w:cs="Arial"/>
          <w:color w:val="000000"/>
          <w:sz w:val="20"/>
          <w:szCs w:val="20"/>
        </w:rPr>
        <w:t>рассчитываемых</w:t>
      </w:r>
      <w:r w:rsidR="00F619A7" w:rsidRPr="00ED4E21">
        <w:rPr>
          <w:rFonts w:eastAsia="Times New Roman" w:cs="Arial"/>
          <w:color w:val="000000"/>
          <w:sz w:val="20"/>
          <w:szCs w:val="20"/>
        </w:rPr>
        <w:t xml:space="preserve"> на удалённых узлах, и подключения внешней базы </w:t>
      </w:r>
      <w:r w:rsidR="00AB090E" w:rsidRPr="00ED4E21">
        <w:rPr>
          <w:rFonts w:eastAsia="Times New Roman" w:cs="Arial"/>
          <w:color w:val="000000"/>
          <w:sz w:val="20"/>
          <w:szCs w:val="20"/>
        </w:rPr>
        <w:t>данных позволяет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разрабатывать отдельные проекты видеокадров и подключать их </w:t>
      </w:r>
      <w:r w:rsidR="00F619A7" w:rsidRPr="00ED4E21">
        <w:rPr>
          <w:rFonts w:eastAsia="Times New Roman" w:cs="Arial"/>
          <w:color w:val="000000"/>
          <w:sz w:val="20"/>
          <w:szCs w:val="20"/>
        </w:rPr>
        <w:t>к другим проектам, являющимся источниками сигналов.</w:t>
      </w:r>
    </w:p>
    <w:p w14:paraId="083DBF48" w14:textId="77777777" w:rsidR="00BE3F53" w:rsidRPr="00ED4E21" w:rsidRDefault="00BE3F53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В составе </w:t>
      </w:r>
      <w:r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имеется собственный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графический редактор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. Графический редактор используется для редактирования содержимого различных графических контейнеров </w:t>
      </w:r>
      <w:r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="0084052D" w:rsidRPr="00ED4E21">
        <w:rPr>
          <w:rFonts w:eastAsia="Times New Roman" w:cs="Arial"/>
          <w:color w:val="000000"/>
          <w:sz w:val="20"/>
          <w:szCs w:val="20"/>
        </w:rPr>
        <w:t xml:space="preserve">: </w:t>
      </w:r>
      <w:r w:rsidR="0084052D" w:rsidRPr="00ED4E21">
        <w:rPr>
          <w:rFonts w:eastAsia="Times New Roman" w:cs="Arial"/>
          <w:b/>
          <w:color w:val="000000"/>
          <w:sz w:val="20"/>
          <w:szCs w:val="20"/>
          <w:u w:val="single"/>
        </w:rPr>
        <w:t>графических групп</w:t>
      </w:r>
      <w:r w:rsidR="0084052D" w:rsidRPr="00ED4E21">
        <w:rPr>
          <w:rFonts w:eastAsia="Times New Roman" w:cs="Arial"/>
          <w:color w:val="000000"/>
          <w:sz w:val="20"/>
          <w:szCs w:val="20"/>
        </w:rPr>
        <w:t xml:space="preserve">, </w:t>
      </w:r>
      <w:r w:rsidR="0084052D" w:rsidRPr="00ED4E21">
        <w:rPr>
          <w:rFonts w:eastAsia="Times New Roman" w:cs="Arial"/>
          <w:b/>
          <w:color w:val="000000"/>
          <w:sz w:val="20"/>
          <w:szCs w:val="20"/>
          <w:u w:val="single"/>
        </w:rPr>
        <w:t>изображений, используемых в качестве пиктограмм библиотечных блоков</w:t>
      </w:r>
      <w:r w:rsidR="0084052D" w:rsidRPr="00ED4E21">
        <w:rPr>
          <w:rFonts w:eastAsia="Times New Roman" w:cs="Arial"/>
          <w:color w:val="000000"/>
          <w:sz w:val="20"/>
          <w:szCs w:val="20"/>
        </w:rPr>
        <w:t xml:space="preserve">, </w:t>
      </w:r>
      <w:r w:rsidR="0084052D" w:rsidRPr="00ED4E21">
        <w:rPr>
          <w:rFonts w:eastAsia="Times New Roman" w:cs="Arial"/>
          <w:b/>
          <w:color w:val="000000"/>
          <w:sz w:val="20"/>
          <w:szCs w:val="20"/>
          <w:u w:val="single"/>
        </w:rPr>
        <w:t>панелей управления</w:t>
      </w:r>
      <w:r w:rsidRPr="00ED4E21">
        <w:rPr>
          <w:rFonts w:eastAsia="Times New Roman" w:cs="Arial"/>
          <w:color w:val="000000"/>
          <w:sz w:val="20"/>
          <w:szCs w:val="20"/>
        </w:rPr>
        <w:t>.</w:t>
      </w:r>
    </w:p>
    <w:p w14:paraId="083DBF49" w14:textId="7D1B7E63" w:rsidR="00BE3F53" w:rsidRPr="00ED4E21" w:rsidRDefault="006A13C9" w:rsidP="00ED4E21">
      <w:pPr>
        <w:autoSpaceDE w:val="0"/>
        <w:autoSpaceDN w:val="0"/>
        <w:adjustRightInd w:val="0"/>
        <w:spacing w:after="120"/>
        <w:contextualSpacing/>
        <w:jc w:val="center"/>
        <w:rPr>
          <w:rFonts w:eastAsia="Times New Roman" w:cs="Arial"/>
          <w:sz w:val="20"/>
          <w:szCs w:val="20"/>
          <w:lang w:val="en-US"/>
        </w:rPr>
      </w:pPr>
      <w:r w:rsidRPr="00ED4E21">
        <w:rPr>
          <w:noProof/>
          <w:sz w:val="20"/>
          <w:szCs w:val="20"/>
          <w:lang w:eastAsia="ru-RU"/>
        </w:rPr>
        <w:drawing>
          <wp:inline distT="0" distB="0" distL="0" distR="0" wp14:anchorId="22CC9AF8" wp14:editId="1853F51B">
            <wp:extent cx="3834000" cy="3765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4000" cy="37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BF4A" w14:textId="77777777" w:rsidR="00BE3F53" w:rsidRPr="00ED4E21" w:rsidRDefault="00BE3F53" w:rsidP="00ED4E21">
      <w:pPr>
        <w:autoSpaceDE w:val="0"/>
        <w:autoSpaceDN w:val="0"/>
        <w:adjustRightInd w:val="0"/>
        <w:spacing w:after="120"/>
        <w:contextualSpacing/>
        <w:jc w:val="center"/>
        <w:rPr>
          <w:rStyle w:val="a5"/>
        </w:rPr>
      </w:pPr>
      <w:r w:rsidRPr="00ED4E21">
        <w:rPr>
          <w:rStyle w:val="a5"/>
        </w:rPr>
        <w:t>Окно графического редактора</w:t>
      </w:r>
    </w:p>
    <w:p w14:paraId="083DBF4B" w14:textId="4CDFCD91" w:rsidR="00BE3F53" w:rsidRPr="00ED4E21" w:rsidRDefault="00BE3F53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Графический редактор использует общую с СОП среду отображения. Благодаря этому графический редактор является </w:t>
      </w:r>
      <w:r w:rsidRPr="00ED4E21">
        <w:rPr>
          <w:rFonts w:eastAsia="Times New Roman" w:cs="Arial"/>
          <w:color w:val="000000"/>
          <w:sz w:val="20"/>
          <w:szCs w:val="20"/>
          <w:lang w:val="en-US"/>
        </w:rPr>
        <w:t>WYSIWYG</w:t>
      </w:r>
      <w:r w:rsidRPr="00ED4E21">
        <w:rPr>
          <w:rFonts w:eastAsia="Times New Roman" w:cs="Arial"/>
          <w:color w:val="000000"/>
          <w:sz w:val="20"/>
          <w:szCs w:val="20"/>
        </w:rPr>
        <w:t>-средством разработки графических объектов, т.е. объекты, создаваемые в редакторе, выглядят в окне редактора именно так, как они будут выглядеть при переносе их в СОП (с точностью до масштаба). Но в отличие от СОП в окно графического редактора можно вставить только графические примитивы</w:t>
      </w:r>
      <w:r w:rsidR="00B90774" w:rsidRPr="00ED4E21">
        <w:rPr>
          <w:rFonts w:eastAsia="Times New Roman" w:cs="Arial"/>
          <w:color w:val="000000"/>
          <w:sz w:val="20"/>
          <w:szCs w:val="20"/>
        </w:rPr>
        <w:t>.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</w:t>
      </w:r>
      <w:r w:rsidR="00B90774" w:rsidRPr="00ED4E21">
        <w:rPr>
          <w:rFonts w:eastAsia="Times New Roman" w:cs="Arial"/>
          <w:color w:val="000000"/>
          <w:sz w:val="20"/>
          <w:szCs w:val="20"/>
        </w:rPr>
        <w:t>Б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локи из библиотек </w:t>
      </w:r>
      <w:r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не предназначены для вставки в графические контейнеры.</w:t>
      </w:r>
    </w:p>
    <w:p w14:paraId="083DBF4C" w14:textId="77777777" w:rsidR="00BE3F53" w:rsidRPr="00ED4E21" w:rsidRDefault="00B53269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000000"/>
          <w:sz w:val="20"/>
          <w:szCs w:val="20"/>
        </w:rPr>
      </w:pPr>
      <w:r w:rsidRPr="00ED4E21">
        <w:rPr>
          <w:rFonts w:eastAsia="Times New Roman" w:cs="Arial"/>
          <w:color w:val="000000"/>
          <w:sz w:val="20"/>
          <w:szCs w:val="20"/>
        </w:rPr>
        <w:t xml:space="preserve">Графическая </w:t>
      </w:r>
      <w:r w:rsidR="00116E69" w:rsidRPr="00ED4E21">
        <w:rPr>
          <w:rFonts w:eastAsia="Times New Roman" w:cs="Arial"/>
          <w:color w:val="000000"/>
          <w:sz w:val="20"/>
          <w:szCs w:val="20"/>
        </w:rPr>
        <w:t xml:space="preserve">оболочка </w:t>
      </w:r>
      <w:r w:rsidR="006529D1" w:rsidRPr="00ED4E21">
        <w:rPr>
          <w:rFonts w:eastAsia="Times New Roman" w:cs="Arial"/>
          <w:color w:val="000000"/>
          <w:sz w:val="20"/>
          <w:szCs w:val="20"/>
          <w:lang w:val="en-US"/>
        </w:rPr>
        <w:t>SIT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пред</w:t>
      </w:r>
      <w:r w:rsidR="00116E69" w:rsidRPr="00ED4E21">
        <w:rPr>
          <w:rFonts w:eastAsia="Times New Roman" w:cs="Arial"/>
          <w:color w:val="000000"/>
          <w:sz w:val="20"/>
          <w:szCs w:val="20"/>
        </w:rPr>
        <w:t>о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ставляет </w:t>
      </w:r>
      <w:r w:rsidR="00116E69" w:rsidRPr="00ED4E21">
        <w:rPr>
          <w:rFonts w:eastAsia="Times New Roman" w:cs="Arial"/>
          <w:color w:val="000000"/>
          <w:sz w:val="20"/>
          <w:szCs w:val="20"/>
        </w:rPr>
        <w:t xml:space="preserve">пользователю </w:t>
      </w:r>
      <w:r w:rsidR="00116E69" w:rsidRPr="00ED4E21">
        <w:rPr>
          <w:rFonts w:eastAsia="Times New Roman" w:cs="Arial"/>
          <w:b/>
          <w:color w:val="000000"/>
          <w:sz w:val="20"/>
          <w:szCs w:val="20"/>
          <w:u w:val="single"/>
        </w:rPr>
        <w:t>сред</w:t>
      </w:r>
      <w:bookmarkStart w:id="0" w:name="_GoBack"/>
      <w:bookmarkEnd w:id="0"/>
      <w:r w:rsidR="00116E69"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ства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манипуляции</w:t>
      </w:r>
      <w:r w:rsidRPr="00ED4E21">
        <w:rPr>
          <w:rFonts w:eastAsia="Times New Roman" w:cs="Arial"/>
          <w:color w:val="000000"/>
          <w:sz w:val="20"/>
          <w:szCs w:val="20"/>
        </w:rPr>
        <w:t xml:space="preserve"> графическими объектами. </w:t>
      </w:r>
      <w:r w:rsidR="00BE3F53" w:rsidRPr="00ED4E21">
        <w:rPr>
          <w:rFonts w:eastAsia="Times New Roman" w:cs="Arial"/>
          <w:color w:val="000000"/>
          <w:sz w:val="20"/>
          <w:szCs w:val="20"/>
        </w:rPr>
        <w:t>Все графические объекты поддерживают перемещение</w:t>
      </w:r>
      <w:r w:rsidR="00651DB0" w:rsidRPr="00ED4E21">
        <w:rPr>
          <w:rFonts w:eastAsia="Times New Roman" w:cs="Arial"/>
          <w:color w:val="000000"/>
          <w:sz w:val="20"/>
          <w:szCs w:val="20"/>
        </w:rPr>
        <w:t>,</w:t>
      </w:r>
      <w:r w:rsidR="00BE3F53" w:rsidRPr="00ED4E21">
        <w:rPr>
          <w:rFonts w:eastAsia="Times New Roman" w:cs="Arial"/>
          <w:color w:val="000000"/>
          <w:sz w:val="20"/>
          <w:szCs w:val="20"/>
        </w:rPr>
        <w:t xml:space="preserve"> непропорциональное масштабирование и поворот. </w:t>
      </w:r>
      <w:r w:rsidR="007828EA" w:rsidRPr="00ED4E21">
        <w:rPr>
          <w:rFonts w:eastAsia="Times New Roman" w:cs="Arial"/>
          <w:color w:val="000000"/>
          <w:sz w:val="20"/>
          <w:szCs w:val="20"/>
        </w:rPr>
        <w:t xml:space="preserve">Имеются инструменты упорядочения объектов в пространстве окна. </w:t>
      </w:r>
      <w:r w:rsidR="00BE3F53" w:rsidRPr="00ED4E21">
        <w:rPr>
          <w:rFonts w:eastAsia="Times New Roman" w:cs="Arial"/>
          <w:color w:val="000000"/>
          <w:sz w:val="20"/>
          <w:szCs w:val="20"/>
        </w:rPr>
        <w:t xml:space="preserve">Поддерживается возможность распределения </w:t>
      </w:r>
      <w:r w:rsidR="00651DB0" w:rsidRPr="00ED4E21">
        <w:rPr>
          <w:rFonts w:eastAsia="Times New Roman" w:cs="Arial"/>
          <w:color w:val="000000"/>
          <w:sz w:val="20"/>
          <w:szCs w:val="20"/>
        </w:rPr>
        <w:t xml:space="preserve">графических объектов </w:t>
      </w:r>
      <w:r w:rsidR="00BE3F53" w:rsidRPr="00ED4E21">
        <w:rPr>
          <w:rFonts w:eastAsia="Times New Roman" w:cs="Arial"/>
          <w:color w:val="000000"/>
          <w:sz w:val="20"/>
          <w:szCs w:val="20"/>
        </w:rPr>
        <w:t>по слоям с настраиваемой видимостью.</w:t>
      </w:r>
    </w:p>
    <w:p w14:paraId="083DBF4D" w14:textId="77777777" w:rsidR="003D17B2" w:rsidRPr="00ED4E21" w:rsidRDefault="003D17B2" w:rsidP="00ED4E21">
      <w:pPr>
        <w:pBdr>
          <w:bottom w:val="single" w:sz="4" w:space="1" w:color="auto"/>
        </w:pBd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C00000"/>
          <w:sz w:val="20"/>
          <w:szCs w:val="20"/>
        </w:rPr>
      </w:pPr>
    </w:p>
    <w:p w14:paraId="0D00CD27" w14:textId="766F78AB" w:rsidR="005A0D47" w:rsidRPr="001D1C0D" w:rsidRDefault="005A0D47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spacing w:val="20"/>
          <w:sz w:val="20"/>
          <w:szCs w:val="20"/>
        </w:rPr>
      </w:pPr>
      <w:r w:rsidRPr="001D1C0D">
        <w:rPr>
          <w:rFonts w:eastAsia="Times New Roman" w:cs="Arial"/>
          <w:b/>
          <w:spacing w:val="20"/>
          <w:sz w:val="20"/>
          <w:szCs w:val="20"/>
        </w:rPr>
        <w:t>Дополнительные сведения</w:t>
      </w:r>
    </w:p>
    <w:p w14:paraId="2CE13471" w14:textId="72CAF774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Схемно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е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Окн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о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Проекта (СОП)</w:t>
      </w:r>
    </w:p>
    <w:p w14:paraId="0F7CC34D" w14:textId="5B28C318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Главно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е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Окн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о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(ГО)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1B046389" w14:textId="5F40C9B1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Р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азраб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отка блоков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7EFC9965" w14:textId="3DC64AD6" w:rsidR="00B90774" w:rsidRPr="00ED4E21" w:rsidRDefault="00964193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</w:pPr>
      <w:r>
        <w:rPr>
          <w:rFonts w:eastAsia="Times New Roman" w:cs="Arial"/>
          <w:b/>
          <w:color w:val="000000"/>
          <w:sz w:val="20"/>
          <w:szCs w:val="20"/>
          <w:u w:val="single"/>
        </w:rPr>
        <w:t>Встроенный</w:t>
      </w:r>
      <w:r w:rsidR="00B90774"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</w:t>
      </w:r>
      <w:r w:rsidR="00B90774" w:rsidRPr="00ED4E21">
        <w:rPr>
          <w:rFonts w:eastAsia="Times New Roman" w:cs="Arial"/>
          <w:b/>
          <w:color w:val="000000"/>
          <w:sz w:val="20"/>
          <w:szCs w:val="20"/>
          <w:u w:val="single"/>
        </w:rPr>
        <w:t>язык</w:t>
      </w:r>
      <w:r w:rsidR="00B90774"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Arial"/>
          <w:b/>
          <w:color w:val="000000"/>
          <w:sz w:val="20"/>
          <w:szCs w:val="20"/>
          <w:u w:val="single"/>
        </w:rPr>
        <w:t xml:space="preserve">программирования </w:t>
      </w:r>
      <w:r w:rsidR="00B90774"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28707ACC" w14:textId="5B8CB166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Г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рафические примитивы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44F22A6A" w14:textId="757F418F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Система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анимации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p w14:paraId="55BE8061" w14:textId="7E736928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Г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рафический редактор</w:t>
      </w:r>
    </w:p>
    <w:p w14:paraId="04F0E771" w14:textId="68C62819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В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идеокадры</w:t>
      </w:r>
    </w:p>
    <w:p w14:paraId="02CE50D2" w14:textId="63047C24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П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анел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и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управления</w:t>
      </w:r>
    </w:p>
    <w:p w14:paraId="4F0D5E93" w14:textId="77777777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Примитив «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графическ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ая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групп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а»</w:t>
      </w:r>
    </w:p>
    <w:p w14:paraId="1682BD19" w14:textId="3FC13DD7" w:rsidR="00B90774" w:rsidRPr="00ED4E21" w:rsidRDefault="00B90774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b/>
          <w:color w:val="000000"/>
          <w:sz w:val="20"/>
          <w:szCs w:val="20"/>
          <w:u w:val="single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Создание </w:t>
      </w:r>
      <w:r w:rsidR="005A0D47"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анимированных пиктограмм для </w:t>
      </w:r>
      <w:proofErr w:type="spellStart"/>
      <w:r w:rsidR="005A0D47" w:rsidRPr="00ED4E21">
        <w:rPr>
          <w:rFonts w:eastAsia="Times New Roman" w:cs="Arial"/>
          <w:b/>
          <w:color w:val="000000"/>
          <w:sz w:val="20"/>
          <w:szCs w:val="20"/>
          <w:u w:val="single"/>
        </w:rPr>
        <w:t>субмоделей</w:t>
      </w:r>
      <w:proofErr w:type="spellEnd"/>
    </w:p>
    <w:p w14:paraId="5F86AEAE" w14:textId="68F7FF0F" w:rsidR="00B90774" w:rsidRPr="00ED4E21" w:rsidRDefault="005A0D47" w:rsidP="00ED4E21">
      <w:pPr>
        <w:autoSpaceDE w:val="0"/>
        <w:autoSpaceDN w:val="0"/>
        <w:adjustRightInd w:val="0"/>
        <w:spacing w:after="120"/>
        <w:contextualSpacing/>
        <w:jc w:val="both"/>
        <w:rPr>
          <w:rFonts w:eastAsia="Times New Roman" w:cs="Arial"/>
          <w:color w:val="C00000"/>
          <w:sz w:val="20"/>
          <w:szCs w:val="20"/>
        </w:rPr>
      </w:pP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>С</w:t>
      </w:r>
      <w:r w:rsidR="00B90774" w:rsidRPr="00ED4E21">
        <w:rPr>
          <w:rFonts w:eastAsia="Times New Roman" w:cs="Arial"/>
          <w:b/>
          <w:color w:val="000000"/>
          <w:sz w:val="20"/>
          <w:szCs w:val="20"/>
          <w:u w:val="single"/>
        </w:rPr>
        <w:t>редства манипуляции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</w:rPr>
        <w:t xml:space="preserve"> графическими объектами в окнах </w:t>
      </w:r>
      <w:r w:rsidRPr="00ED4E21">
        <w:rPr>
          <w:rFonts w:eastAsia="Times New Roman" w:cs="Arial"/>
          <w:b/>
          <w:color w:val="000000"/>
          <w:sz w:val="20"/>
          <w:szCs w:val="20"/>
          <w:u w:val="single"/>
          <w:lang w:val="en-US"/>
        </w:rPr>
        <w:t>SIT</w:t>
      </w:r>
    </w:p>
    <w:sectPr w:rsidR="00B90774" w:rsidRPr="00ED4E2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3269"/>
    <w:rsid w:val="000D7421"/>
    <w:rsid w:val="000E2C63"/>
    <w:rsid w:val="00116E69"/>
    <w:rsid w:val="001A7C6E"/>
    <w:rsid w:val="001D1C0D"/>
    <w:rsid w:val="001D3EB3"/>
    <w:rsid w:val="001F6F05"/>
    <w:rsid w:val="002F734D"/>
    <w:rsid w:val="00394473"/>
    <w:rsid w:val="003D17B2"/>
    <w:rsid w:val="003D22E8"/>
    <w:rsid w:val="00460F2A"/>
    <w:rsid w:val="00471E79"/>
    <w:rsid w:val="004B25F1"/>
    <w:rsid w:val="004E7AD7"/>
    <w:rsid w:val="005377C2"/>
    <w:rsid w:val="00550EF5"/>
    <w:rsid w:val="005613D8"/>
    <w:rsid w:val="005812F1"/>
    <w:rsid w:val="00585BF5"/>
    <w:rsid w:val="005903A0"/>
    <w:rsid w:val="00593DB0"/>
    <w:rsid w:val="005A0D47"/>
    <w:rsid w:val="005A3760"/>
    <w:rsid w:val="005F1BE8"/>
    <w:rsid w:val="005F5716"/>
    <w:rsid w:val="00607A35"/>
    <w:rsid w:val="00611914"/>
    <w:rsid w:val="00651DB0"/>
    <w:rsid w:val="006529D1"/>
    <w:rsid w:val="00656984"/>
    <w:rsid w:val="006A13C9"/>
    <w:rsid w:val="006A3B37"/>
    <w:rsid w:val="006B291F"/>
    <w:rsid w:val="006B55CE"/>
    <w:rsid w:val="00744FE7"/>
    <w:rsid w:val="00746819"/>
    <w:rsid w:val="0075223A"/>
    <w:rsid w:val="007828EA"/>
    <w:rsid w:val="0084052D"/>
    <w:rsid w:val="00866416"/>
    <w:rsid w:val="00895134"/>
    <w:rsid w:val="008A202D"/>
    <w:rsid w:val="008F56ED"/>
    <w:rsid w:val="00927DB2"/>
    <w:rsid w:val="009548EB"/>
    <w:rsid w:val="00964193"/>
    <w:rsid w:val="009A7EB0"/>
    <w:rsid w:val="00A617AE"/>
    <w:rsid w:val="00A71457"/>
    <w:rsid w:val="00A850E7"/>
    <w:rsid w:val="00AA32D2"/>
    <w:rsid w:val="00AB090E"/>
    <w:rsid w:val="00B40C44"/>
    <w:rsid w:val="00B467E7"/>
    <w:rsid w:val="00B53269"/>
    <w:rsid w:val="00B56127"/>
    <w:rsid w:val="00B7771E"/>
    <w:rsid w:val="00B81521"/>
    <w:rsid w:val="00B87C76"/>
    <w:rsid w:val="00B90774"/>
    <w:rsid w:val="00BA0F23"/>
    <w:rsid w:val="00BA470F"/>
    <w:rsid w:val="00BE3F53"/>
    <w:rsid w:val="00C74828"/>
    <w:rsid w:val="00C97CC1"/>
    <w:rsid w:val="00CA4678"/>
    <w:rsid w:val="00CB67FE"/>
    <w:rsid w:val="00D21A8A"/>
    <w:rsid w:val="00D41D13"/>
    <w:rsid w:val="00DA0B9F"/>
    <w:rsid w:val="00DC7C2D"/>
    <w:rsid w:val="00DE73D8"/>
    <w:rsid w:val="00E21EE8"/>
    <w:rsid w:val="00E317E4"/>
    <w:rsid w:val="00E3564B"/>
    <w:rsid w:val="00E71512"/>
    <w:rsid w:val="00E87638"/>
    <w:rsid w:val="00EB5547"/>
    <w:rsid w:val="00ED4E21"/>
    <w:rsid w:val="00F55955"/>
    <w:rsid w:val="00F619A7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BF39"/>
  <w15:docId w15:val="{BA95B466-476D-466D-8516-D3CDD83A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2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53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3269"/>
    <w:rPr>
      <w:rFonts w:ascii="Tahoma" w:hAnsi="Tahoma" w:cs="Tahoma"/>
      <w:sz w:val="16"/>
      <w:szCs w:val="16"/>
    </w:rPr>
  </w:style>
  <w:style w:type="character" w:styleId="a5">
    <w:name w:val="Book Title"/>
    <w:basedOn w:val="a0"/>
    <w:uiPriority w:val="33"/>
    <w:qFormat/>
    <w:rsid w:val="00ED4E21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polecat spiteking</cp:lastModifiedBy>
  <cp:revision>48</cp:revision>
  <dcterms:created xsi:type="dcterms:W3CDTF">2014-05-05T09:36:00Z</dcterms:created>
  <dcterms:modified xsi:type="dcterms:W3CDTF">2014-05-11T21:57:00Z</dcterms:modified>
</cp:coreProperties>
</file>