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DBF39" w14:textId="77777777" w:rsidR="00B53269" w:rsidRPr="001F3005" w:rsidRDefault="00B53269" w:rsidP="00E71E0E">
      <w:pPr>
        <w:pBdr>
          <w:bottom w:val="single" w:sz="12" w:space="1" w:color="auto"/>
        </w:pBdr>
        <w:spacing w:after="160" w:line="259" w:lineRule="auto"/>
        <w:jc w:val="both"/>
        <w:rPr>
          <w:rFonts w:asciiTheme="majorHAnsi" w:eastAsia="Times New Roman" w:hAnsiTheme="majorHAnsi" w:cs="Times New Roman"/>
          <w:b/>
          <w:color w:val="0000FF"/>
          <w:sz w:val="36"/>
          <w:szCs w:val="36"/>
          <w:lang w:eastAsia="ru-RU"/>
        </w:rPr>
      </w:pPr>
      <w:r w:rsidRPr="001F3005">
        <w:rPr>
          <w:rFonts w:asciiTheme="majorHAnsi" w:eastAsia="Times New Roman" w:hAnsiTheme="majorHAnsi" w:cs="Times New Roman"/>
          <w:b/>
          <w:color w:val="0000FF"/>
          <w:sz w:val="36"/>
          <w:szCs w:val="36"/>
          <w:lang w:eastAsia="ru-RU"/>
        </w:rPr>
        <w:t xml:space="preserve">Графическая </w:t>
      </w:r>
      <w:r w:rsidR="00AA32D2" w:rsidRPr="001F3005">
        <w:rPr>
          <w:rFonts w:asciiTheme="majorHAnsi" w:eastAsia="Times New Roman" w:hAnsiTheme="majorHAnsi" w:cs="Times New Roman"/>
          <w:b/>
          <w:color w:val="0000FF"/>
          <w:sz w:val="36"/>
          <w:szCs w:val="36"/>
          <w:lang w:eastAsia="ru-RU"/>
        </w:rPr>
        <w:t>оболочка</w:t>
      </w:r>
      <w:r w:rsidRPr="001F3005">
        <w:rPr>
          <w:rFonts w:asciiTheme="majorHAnsi" w:eastAsia="Times New Roman" w:hAnsiTheme="majorHAnsi" w:cs="Times New Roman"/>
          <w:b/>
          <w:color w:val="0000FF"/>
          <w:sz w:val="36"/>
          <w:szCs w:val="36"/>
          <w:lang w:eastAsia="ru-RU"/>
        </w:rPr>
        <w:t xml:space="preserve"> SimInTech</w:t>
      </w:r>
    </w:p>
    <w:p w14:paraId="083DBF3A" w14:textId="4E20C917" w:rsidR="00BA0F23" w:rsidRPr="001F3005" w:rsidRDefault="00BA0F23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Графическая </w:t>
      </w:r>
      <w:r w:rsidR="00AA32D2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оболочка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является средой визуальной разработки</w:t>
      </w:r>
      <w:r w:rsidR="0039447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различных проектов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="0039447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: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E21EE8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математических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моделей </w:t>
      </w:r>
      <w:r w:rsidR="005F1BE8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физических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объектов, </w:t>
      </w:r>
      <w:r w:rsidR="00E71E0E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алгоритмов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систем управления</w:t>
      </w:r>
      <w:r w:rsidR="00EB554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технологическим</w:t>
      </w:r>
      <w:r w:rsidR="00E71E0E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и</w:t>
      </w:r>
      <w:r w:rsidR="00EB554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процесс</w:t>
      </w:r>
      <w:r w:rsidR="00E71E0E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а</w:t>
      </w:r>
      <w:r w:rsidR="00EB554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м</w:t>
      </w:r>
      <w:r w:rsidR="00E71E0E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и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, алгоритмов обработки данных.</w:t>
      </w:r>
      <w:r w:rsidR="00E21EE8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AA32D2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Разработка проектов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="0039447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AA32D2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вед</w:t>
      </w:r>
      <w:bookmarkStart w:id="0" w:name="_GoBack"/>
      <w:bookmarkEnd w:id="0"/>
      <w:r w:rsidR="00AA32D2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ётся 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Схемном Окне Проекта</w:t>
      </w:r>
      <w:r w:rsidR="00AA32D2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.</w:t>
      </w:r>
    </w:p>
    <w:p w14:paraId="083DBF3B" w14:textId="297B8FCF" w:rsidR="00AA32D2" w:rsidRPr="001F3005" w:rsidRDefault="009B3A0D" w:rsidP="00E71E0E">
      <w:pPr>
        <w:keepNext/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 wp14:anchorId="0448B4E5" wp14:editId="74506D9C">
            <wp:extent cx="6353175" cy="431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3C" w14:textId="174790B6" w:rsidR="00AA32D2" w:rsidRPr="001F3005" w:rsidRDefault="004A1705" w:rsidP="00E71E0E">
      <w:pPr>
        <w:jc w:val="both"/>
        <w:rPr>
          <w:rFonts w:asciiTheme="majorHAnsi" w:hAnsiTheme="majorHAnsi" w:cs="Times New Roman"/>
          <w:b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Схемное окно проекта</w:t>
      </w:r>
      <w:r w:rsidR="00607A35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 xml:space="preserve"> </w:t>
      </w: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SimInTech</w:t>
      </w:r>
    </w:p>
    <w:p w14:paraId="083DBF3D" w14:textId="6FC45FCF" w:rsidR="00AA32D2" w:rsidRPr="001F3005" w:rsidRDefault="00AA32D2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В данном окне пользователи конструируют модел</w:t>
      </w:r>
      <w:r w:rsidR="0061191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и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и алгоритмы работы</w:t>
      </w:r>
      <w:r w:rsidR="0061191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, </w:t>
      </w:r>
      <w:r w:rsidR="00DC7C2D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вставляя</w:t>
      </w:r>
      <w:r w:rsidR="0061191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в пространство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схемного окна проекта</w:t>
      </w:r>
      <w:r w:rsidR="0061191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блок</w:t>
      </w:r>
      <w:r w:rsidR="0061191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и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из библиотек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="0061191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и соединяя их линиями связи в алгоритмические и технологические цепочки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. Библиотеки блоков представлены 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Главном Окне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.</w:t>
      </w:r>
    </w:p>
    <w:p w14:paraId="083DBF3E" w14:textId="03AF83F8" w:rsidR="00AA32D2" w:rsidRPr="001F3005" w:rsidRDefault="00E868CE" w:rsidP="00E71E0E">
      <w:pPr>
        <w:jc w:val="both"/>
        <w:rPr>
          <w:rFonts w:asciiTheme="majorHAnsi" w:hAnsiTheme="majorHAnsi" w:cs="Times New Roman"/>
          <w:b/>
          <w:noProof/>
          <w:sz w:val="28"/>
          <w:szCs w:val="28"/>
          <w:lang w:eastAsia="ru-RU"/>
        </w:rPr>
      </w:pPr>
      <w:r w:rsidRPr="001F3005"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 wp14:anchorId="7F6663DB" wp14:editId="1611D38E">
            <wp:extent cx="15954375" cy="1409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54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3F" w14:textId="1BA6A04F" w:rsidR="00AA32D2" w:rsidRPr="001F3005" w:rsidRDefault="004A1705" w:rsidP="00E71E0E">
      <w:pPr>
        <w:jc w:val="both"/>
        <w:rPr>
          <w:rFonts w:asciiTheme="majorHAnsi" w:hAnsiTheme="majorHAnsi" w:cs="Times New Roman"/>
          <w:b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Главное окно</w:t>
      </w:r>
      <w:r w:rsidR="00AA32D2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 xml:space="preserve"> </w:t>
      </w: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SimInTech</w:t>
      </w:r>
    </w:p>
    <w:p w14:paraId="083DBF40" w14:textId="03E9D2F2" w:rsidR="003D22E8" w:rsidRPr="001F3005" w:rsidRDefault="003D22E8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При необходимости пользователи могут разрабатывать свои блоки на основе </w:t>
      </w:r>
      <w:r w:rsidR="00B40C4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библиотечных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, а также с помощью встроенного 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языка</w:t>
      </w:r>
      <w:r w:rsidR="0096419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программирования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.</w:t>
      </w:r>
    </w:p>
    <w:p w14:paraId="083DBF41" w14:textId="2C1AA642" w:rsidR="00116E69" w:rsidRPr="001F3005" w:rsidRDefault="00116E69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Помимо блоков из библиотек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607A3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пользователь </w:t>
      </w:r>
      <w:r w:rsidR="0086641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может </w:t>
      </w:r>
      <w:r w:rsidR="00DC7C2D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вставлять</w:t>
      </w:r>
      <w:r w:rsidR="00607A3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в </w:t>
      </w:r>
      <w:r w:rsidR="0086641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пространство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схемного окна проекта</w:t>
      </w:r>
      <w:r w:rsidR="00607A3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графически</w:t>
      </w:r>
      <w:r w:rsidR="0086641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е</w:t>
      </w:r>
      <w:r w:rsidR="00607A3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примитив</w:t>
      </w:r>
      <w:r w:rsidR="0086641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ы</w:t>
      </w:r>
      <w:r w:rsidR="00607A3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из соответствующей панели, вызываемой из меню </w:t>
      </w:r>
      <w:r w:rsidR="00E71E0E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Главного Окна</w:t>
      </w:r>
      <w:r w:rsidR="00607A3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: </w:t>
      </w:r>
      <w:r w:rsidR="00E71E0E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«</w:t>
      </w:r>
      <w:r w:rsidR="00607A35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Вставка</w:t>
      </w:r>
      <w:r w:rsidR="00E71E0E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 xml:space="preserve">» </w:t>
      </w:r>
      <w:r w:rsidR="001E6014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→</w:t>
      </w:r>
      <w:r w:rsidR="00E71E0E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 xml:space="preserve"> «</w:t>
      </w:r>
      <w:r w:rsidR="00607A35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Панель примитивов...»</w:t>
      </w:r>
      <w:r w:rsidR="00607A3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.</w:t>
      </w:r>
    </w:p>
    <w:p w14:paraId="083DBF42" w14:textId="2ADCDC76" w:rsidR="00607A35" w:rsidRPr="001F3005" w:rsidRDefault="009B3A0D" w:rsidP="00E71E0E">
      <w:pPr>
        <w:jc w:val="both"/>
        <w:rPr>
          <w:rFonts w:asciiTheme="majorHAnsi" w:hAnsiTheme="majorHAnsi" w:cs="Times New Roman"/>
          <w:b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0267BE" wp14:editId="498E05F6">
            <wp:extent cx="5182323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3" w14:textId="12C23866" w:rsidR="00607A35" w:rsidRPr="001F3005" w:rsidRDefault="00607A35" w:rsidP="00E71E0E">
      <w:pPr>
        <w:jc w:val="both"/>
        <w:rPr>
          <w:rFonts w:asciiTheme="majorHAnsi" w:hAnsiTheme="majorHAnsi" w:cs="Times New Roman"/>
          <w:b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 xml:space="preserve">Панель графических примитивов </w:t>
      </w:r>
      <w:r w:rsidR="004A1705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SimInTech</w:t>
      </w:r>
    </w:p>
    <w:p w14:paraId="083DBF44" w14:textId="044437A8" w:rsidR="003D22E8" w:rsidRPr="001F3005" w:rsidRDefault="003D22E8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Графические примитивы могут использоваться для компоновки наглядных </w:t>
      </w:r>
      <w:r w:rsidR="00B5612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иллюстраций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и сопровождающих текстов, поясняющих работу представленных в проекте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="00B40C4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моделей и алгоритмов.</w:t>
      </w:r>
    </w:p>
    <w:p w14:paraId="083DBF45" w14:textId="55A34387" w:rsidR="003D22E8" w:rsidRPr="001F3005" w:rsidRDefault="00B56127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Помимо </w:t>
      </w:r>
      <w:r w:rsidR="00DC7C2D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статичных иллюстраций и текстов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графические примитивы могут использоваться для наглядной </w:t>
      </w:r>
      <w:r w:rsidR="00CA4678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динамической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визуализации процесса расчёта модели или алгоритма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, т.е. для создания виртуальных показывающих приборов, отображающих </w:t>
      </w:r>
      <w:r w:rsidR="00BA470F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тем или иным способом 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значения рассчитываемых величин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. 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Эт</w:t>
      </w:r>
      <w:r w:rsidR="00A850E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а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возможност</w:t>
      </w:r>
      <w:r w:rsidR="00A850E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ь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реализу</w:t>
      </w:r>
      <w:r w:rsidR="006B55CE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е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тся </w:t>
      </w:r>
      <w:r w:rsidR="00550EF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="00550EF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с помощью средств технической анимации, устанавливающих взаимосвязь между значениями рассчитываемых величин и </w:t>
      </w:r>
      <w:r w:rsidR="00DE73D8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свойствами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5A3760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графических примитивов.</w:t>
      </w:r>
    </w:p>
    <w:p w14:paraId="083DBF46" w14:textId="5FD666C7" w:rsidR="00D41D13" w:rsidRPr="001F3005" w:rsidRDefault="00A850E7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lastRenderedPageBreak/>
        <w:t xml:space="preserve">Также </w:t>
      </w:r>
      <w:r w:rsidR="00DE73D8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посредством </w:t>
      </w:r>
      <w:r w:rsidR="00593DB0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технической анимации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пользователь может создавать виртуальные органы управления</w:t>
      </w:r>
      <w:r w:rsidR="006A3B3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на основе графических примитивов</w:t>
      </w:r>
      <w:r w:rsidR="00593DB0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, позволяющие управлять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процесс</w:t>
      </w:r>
      <w:r w:rsidR="00593DB0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ом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расчета.</w:t>
      </w:r>
    </w:p>
    <w:p w14:paraId="083DBF47" w14:textId="23B1992E" w:rsidR="00A850E7" w:rsidRPr="001F3005" w:rsidRDefault="00D41D13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Таким образом, средства технической анимации позволяют создавать внутри проектов видеокадры, взаимодействующие с сигналами проекта</w:t>
      </w:r>
      <w:r w:rsidR="0089513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.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89513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В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озможность интегр</w:t>
      </w:r>
      <w:r w:rsidR="00F619A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ации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F619A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="00F619A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нескольк</w:t>
      </w:r>
      <w:r w:rsidR="00F619A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их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проектов</w:t>
      </w:r>
      <w:r w:rsidR="00F619A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, в т.ч. </w:t>
      </w:r>
      <w:r w:rsidR="00B9077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рассчитываемых</w:t>
      </w:r>
      <w:r w:rsidR="00F619A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на удалённых узлах, и подключения внешней базы </w:t>
      </w:r>
      <w:r w:rsidR="00AB090E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данных позволяет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разрабатывать отдельные проекты видеокадров и подключать их </w:t>
      </w:r>
      <w:r w:rsidR="00F619A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к другим проектам, являющимся источниками сигналов.</w:t>
      </w:r>
    </w:p>
    <w:p w14:paraId="083DBF48" w14:textId="6A51C2CF" w:rsidR="00BE3F53" w:rsidRPr="001F3005" w:rsidRDefault="00BE3F53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В составе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имеется собственный графический редактор. Графический редактор используется для редактирования содержимого различных графических контейнеров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="0084052D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: графических групп, изображений, используемых в качестве пиктограмм библиотечных блоков, панелей управления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.</w:t>
      </w:r>
    </w:p>
    <w:p w14:paraId="083DBF49" w14:textId="7A0C27AF" w:rsidR="00BE3F53" w:rsidRPr="001F3005" w:rsidRDefault="004A4C44" w:rsidP="00E71E0E">
      <w:pPr>
        <w:jc w:val="both"/>
        <w:rPr>
          <w:rFonts w:asciiTheme="majorHAnsi" w:hAnsiTheme="majorHAnsi" w:cs="Times New Roman"/>
          <w:b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F5B563E" wp14:editId="33E87AC3">
            <wp:extent cx="9040487" cy="54871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54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A" w14:textId="77777777" w:rsidR="00BE3F53" w:rsidRPr="001F3005" w:rsidRDefault="00BE3F53" w:rsidP="00E71E0E">
      <w:pPr>
        <w:jc w:val="both"/>
        <w:rPr>
          <w:rFonts w:asciiTheme="majorHAnsi" w:hAnsiTheme="majorHAnsi" w:cs="Times New Roman"/>
          <w:b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Окно графического редактора</w:t>
      </w:r>
    </w:p>
    <w:p w14:paraId="083DBF4B" w14:textId="298D94D3" w:rsidR="00BE3F53" w:rsidRPr="001F3005" w:rsidRDefault="00BE3F53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Графический редактор использует общую с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о схемным окном проекта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среду отображения. Благодаря этому графический редактор является WYSIWYG-средством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схемное окно проекта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(с точностью до масштаба). Но в отличие от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схемного окна проекта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в окно графического редактора можно вставить только графические примитивы</w:t>
      </w:r>
      <w:r w:rsidR="00B9077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.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B9077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Б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локи из библиотек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не предназначены для вставки в графические контейнеры.</w:t>
      </w:r>
    </w:p>
    <w:p w14:paraId="083DBF4C" w14:textId="02E34259" w:rsidR="00BE3F53" w:rsidRPr="001F3005" w:rsidRDefault="00B53269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Графическая </w:t>
      </w:r>
      <w:r w:rsidR="00116E69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оболочка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пред</w:t>
      </w:r>
      <w:r w:rsidR="00116E69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о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ставляет </w:t>
      </w:r>
      <w:r w:rsidR="00116E69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пользователю средства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манипуляции графическими объектами. </w:t>
      </w:r>
      <w:r w:rsidR="00BE3F5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Все графические объекты поддерживают перемещение</w:t>
      </w:r>
      <w:r w:rsidR="00651DB0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,</w:t>
      </w:r>
      <w:r w:rsidR="00BE3F5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непропорциональное масштабирование и поворот. </w:t>
      </w:r>
      <w:r w:rsidR="007828EA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Имеются инструменты упорядочения объектов в пространстве окна. </w:t>
      </w:r>
      <w:r w:rsidR="00BE3F5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Поддерживается возможность распределения </w:t>
      </w:r>
      <w:r w:rsidR="00651DB0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графических объектов </w:t>
      </w:r>
      <w:r w:rsidR="00BE3F5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по слоям с настраиваемой видимостью.</w:t>
      </w:r>
    </w:p>
    <w:sectPr w:rsidR="00BE3F53" w:rsidRPr="001F3005" w:rsidSect="001F3005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69"/>
    <w:rsid w:val="000D7421"/>
    <w:rsid w:val="000E2C63"/>
    <w:rsid w:val="00116E69"/>
    <w:rsid w:val="001A1A76"/>
    <w:rsid w:val="001A7C6E"/>
    <w:rsid w:val="001D1C0D"/>
    <w:rsid w:val="001D3EB3"/>
    <w:rsid w:val="001E6014"/>
    <w:rsid w:val="001F3005"/>
    <w:rsid w:val="001F6F05"/>
    <w:rsid w:val="002F734D"/>
    <w:rsid w:val="00394473"/>
    <w:rsid w:val="003D17B2"/>
    <w:rsid w:val="003D22E8"/>
    <w:rsid w:val="00460F2A"/>
    <w:rsid w:val="00471E79"/>
    <w:rsid w:val="004A1705"/>
    <w:rsid w:val="004A4C44"/>
    <w:rsid w:val="004B25F1"/>
    <w:rsid w:val="004E7AD7"/>
    <w:rsid w:val="005377C2"/>
    <w:rsid w:val="00550EF5"/>
    <w:rsid w:val="005613D8"/>
    <w:rsid w:val="005812F1"/>
    <w:rsid w:val="00585BF5"/>
    <w:rsid w:val="005903A0"/>
    <w:rsid w:val="00593DB0"/>
    <w:rsid w:val="005A0D47"/>
    <w:rsid w:val="005A3760"/>
    <w:rsid w:val="005F1BE8"/>
    <w:rsid w:val="005F5716"/>
    <w:rsid w:val="00607A35"/>
    <w:rsid w:val="00611914"/>
    <w:rsid w:val="00651DB0"/>
    <w:rsid w:val="006529D1"/>
    <w:rsid w:val="00656984"/>
    <w:rsid w:val="00690884"/>
    <w:rsid w:val="006A13C9"/>
    <w:rsid w:val="006A3B37"/>
    <w:rsid w:val="006B291F"/>
    <w:rsid w:val="006B55CE"/>
    <w:rsid w:val="00744FE7"/>
    <w:rsid w:val="00746819"/>
    <w:rsid w:val="0075223A"/>
    <w:rsid w:val="007828EA"/>
    <w:rsid w:val="0084052D"/>
    <w:rsid w:val="00866416"/>
    <w:rsid w:val="00895134"/>
    <w:rsid w:val="008A202D"/>
    <w:rsid w:val="008F56ED"/>
    <w:rsid w:val="00927DB2"/>
    <w:rsid w:val="009548EB"/>
    <w:rsid w:val="00964193"/>
    <w:rsid w:val="009A7EB0"/>
    <w:rsid w:val="009B3A0D"/>
    <w:rsid w:val="00A617AE"/>
    <w:rsid w:val="00A71457"/>
    <w:rsid w:val="00A850E7"/>
    <w:rsid w:val="00AA32D2"/>
    <w:rsid w:val="00AB090E"/>
    <w:rsid w:val="00B40C44"/>
    <w:rsid w:val="00B467E7"/>
    <w:rsid w:val="00B53269"/>
    <w:rsid w:val="00B56127"/>
    <w:rsid w:val="00B7771E"/>
    <w:rsid w:val="00B81521"/>
    <w:rsid w:val="00B87C76"/>
    <w:rsid w:val="00B90774"/>
    <w:rsid w:val="00BA0F23"/>
    <w:rsid w:val="00BA470F"/>
    <w:rsid w:val="00BB1C83"/>
    <w:rsid w:val="00BE3F53"/>
    <w:rsid w:val="00C74828"/>
    <w:rsid w:val="00C97CC1"/>
    <w:rsid w:val="00CA4678"/>
    <w:rsid w:val="00CB67FE"/>
    <w:rsid w:val="00D21A8A"/>
    <w:rsid w:val="00D41D13"/>
    <w:rsid w:val="00DA0B9F"/>
    <w:rsid w:val="00DC7C2D"/>
    <w:rsid w:val="00DE73D8"/>
    <w:rsid w:val="00E21EE8"/>
    <w:rsid w:val="00E317E4"/>
    <w:rsid w:val="00E3564B"/>
    <w:rsid w:val="00E71512"/>
    <w:rsid w:val="00E71E0E"/>
    <w:rsid w:val="00E868CE"/>
    <w:rsid w:val="00E87638"/>
    <w:rsid w:val="00EB5547"/>
    <w:rsid w:val="00ED4E21"/>
    <w:rsid w:val="00F55955"/>
    <w:rsid w:val="00F619A7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BF39"/>
  <w15:docId w15:val="{BA95B466-476D-466D-8516-D3CDD83A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5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3269"/>
    <w:rPr>
      <w:rFonts w:ascii="Tahoma" w:hAnsi="Tahoma" w:cs="Tahoma"/>
      <w:sz w:val="16"/>
      <w:szCs w:val="16"/>
    </w:rPr>
  </w:style>
  <w:style w:type="character" w:styleId="a5">
    <w:name w:val="Book Title"/>
    <w:basedOn w:val="a0"/>
    <w:uiPriority w:val="33"/>
    <w:qFormat/>
    <w:rsid w:val="00ED4E2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58</cp:revision>
  <dcterms:created xsi:type="dcterms:W3CDTF">2014-05-05T09:36:00Z</dcterms:created>
  <dcterms:modified xsi:type="dcterms:W3CDTF">2014-12-10T07:17:00Z</dcterms:modified>
</cp:coreProperties>
</file>