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84" w:rsidRPr="00CA1F5D" w:rsidRDefault="0054287B" w:rsidP="00C664A9">
      <w:pPr>
        <w:pBdr>
          <w:bottom w:val="single" w:sz="12" w:space="1" w:color="auto"/>
        </w:pBdr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CA1F5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Координатное пространство</w:t>
      </w:r>
    </w:p>
    <w:p w:rsidR="0054287B" w:rsidRPr="00CA1F5D" w:rsidRDefault="0054287B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t>Схемное окно проекта</w:t>
      </w:r>
    </w:p>
    <w:p w:rsidR="0054287B" w:rsidRPr="00CA1F5D" w:rsidRDefault="009F1642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 схемном окне проекта точка с координатами (0; 0) располагается в левом верхнем углу окна. Поло</w:t>
      </w:r>
      <w:bookmarkStart w:id="0" w:name="_GoBack"/>
      <w:bookmarkEnd w:id="0"/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жительное направление оси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– слева направо, а положительное направление оси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– сверху вниз.</w:t>
      </w:r>
    </w:p>
    <w:p w:rsidR="0054287B" w:rsidRPr="00CA1F5D" w:rsidRDefault="0054287B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9D90B10" wp14:editId="268A3ECE">
            <wp:extent cx="5940425" cy="4837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42" w:rsidRPr="00CA1F5D" w:rsidRDefault="009F1642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t>Координатное пространство в схемном окне проекта</w:t>
      </w:r>
    </w:p>
    <w:p w:rsidR="0054287B" w:rsidRPr="00CA1F5D" w:rsidRDefault="0054287B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Окно графического редактора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 окне графического редактора точка с координатами (0; 0) располагается в центре окна. Положительное направление осей аналогично схемному окну проекта: оси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– слева направо, оси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– сверху вниз.</w:t>
      </w:r>
    </w:p>
    <w:p w:rsidR="0054287B" w:rsidRPr="00CA1F5D" w:rsidRDefault="0054287B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A1DF0D" wp14:editId="040B0497">
            <wp:extent cx="5819775" cy="622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7B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t>Координатное пространство в окне графического редактора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расчета видимых линейных размеров объектов, помещенных во вложенный </w:t>
      </w:r>
      <w:r w:rsidR="00CC5298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квадратный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контейнер, 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исходном 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>графическом контейнере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, либо схемном окне можно рассчитать коэффициент преобразования по формуле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: </w:t>
      </w:r>
    </w:p>
    <w:p w:rsidR="0054287B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K = </w:t>
      </w:r>
      <w:r w:rsidR="009F1642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>к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онт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/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="009F1642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9F1642" w:rsidRPr="00CA1F5D">
        <w:rPr>
          <w:rFonts w:ascii="Cambria" w:hAnsi="Cambria" w:cs="Times New Roman"/>
          <w:noProof/>
          <w:sz w:val="28"/>
          <w:szCs w:val="28"/>
          <w:lang w:eastAsia="ru-RU"/>
        </w:rPr>
        <w:t>вн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утр,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где К – искомый коэффициент преобразования,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Lконт – линейный размер контейнера в исходном окне,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lastRenderedPageBreak/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внутр – размер диапазона координат, отображаемого в графическом редакторе при редактировании контейнера.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Тогда видимый линейный размер для графического объекта можно рассчитать по формуле:</w:t>
      </w:r>
    </w:p>
    <w:p w:rsidR="00F8795E" w:rsidRPr="00CA1F5D" w:rsidRDefault="00F8795E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Lвид =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K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* </w:t>
      </w:r>
      <w:r w:rsidR="00CC5298" w:rsidRPr="00CA1F5D">
        <w:rPr>
          <w:rFonts w:ascii="Cambria" w:hAnsi="Cambria" w:cs="Times New Roman"/>
          <w:noProof/>
          <w:sz w:val="28"/>
          <w:szCs w:val="28"/>
          <w:lang w:eastAsia="ru-RU"/>
        </w:rPr>
        <w:t>Lисх,</w:t>
      </w:r>
    </w:p>
    <w:p w:rsidR="00CC5298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где Lвид – искомый видимый линеный размер объекта, помещенного во вложенный контейнер,</w:t>
      </w:r>
    </w:p>
    <w:p w:rsidR="00CC5298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исх – исходный линейный размер объекта в родительском графическом контейнере или схемном окне проекта.</w:t>
      </w:r>
    </w:p>
    <w:p w:rsidR="000B7457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исх=200 единиц (ед.), помещенный в контейнер со сторонами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конт=120 ед. При этом диапазон внутренних координат контейнера составляет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внутр=400 ед. Тогда </w:t>
      </w:r>
      <w:r w:rsidR="005801D2" w:rsidRPr="00CA1F5D">
        <w:rPr>
          <w:rFonts w:ascii="Cambria" w:hAnsi="Cambria" w:cs="Times New Roman"/>
          <w:noProof/>
          <w:sz w:val="28"/>
          <w:szCs w:val="28"/>
          <w:lang w:eastAsia="ru-RU"/>
        </w:rPr>
        <w:t>коэффициент преобразования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0B7457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 = 120 / 400 = 0,3, </w:t>
      </w:r>
    </w:p>
    <w:p w:rsidR="000B7457" w:rsidRPr="00CA1F5D" w:rsidRDefault="005801D2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а видимая длина отрезка составит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CC5298" w:rsidRPr="00CA1F5D" w:rsidRDefault="00CC5298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Lвид </w:t>
      </w:r>
      <w:r w:rsidR="005801D2" w:rsidRPr="00CA1F5D">
        <w:rPr>
          <w:rFonts w:ascii="Cambria" w:hAnsi="Cambria" w:cs="Times New Roman"/>
          <w:noProof/>
          <w:sz w:val="28"/>
          <w:szCs w:val="28"/>
          <w:lang w:eastAsia="ru-RU"/>
        </w:rPr>
        <w:t>= 0,3 * 200 = 60 ед.</w:t>
      </w:r>
    </w:p>
    <w:p w:rsidR="005801D2" w:rsidRPr="00CA1F5D" w:rsidRDefault="005801D2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CA1F5D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0A532E5" wp14:editId="719860EB">
            <wp:extent cx="7772400" cy="240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CA1F5D" w:rsidRDefault="00177C70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t>Сравнение внешнего вида объекта в исходном окне и его копии внутри графического контейнера, пример с квадратным контейнером</w:t>
      </w:r>
    </w:p>
    <w:p w:rsidR="006E027D" w:rsidRPr="00CA1F5D" w:rsidRDefault="005801D2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 общем случае для прямоугол</w:t>
      </w:r>
      <w:r w:rsidR="006E027D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ьного графического контейнера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="00CA7405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рассчитать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по аналогичным </w:t>
      </w:r>
      <w:r w:rsidR="00CA7405" w:rsidRPr="00CA1F5D">
        <w:rPr>
          <w:rFonts w:ascii="Cambria" w:hAnsi="Cambria" w:cs="Times New Roman"/>
          <w:noProof/>
          <w:sz w:val="28"/>
          <w:szCs w:val="28"/>
          <w:lang w:eastAsia="ru-RU"/>
        </w:rPr>
        <w:t>коэфиициенты масштабирования по каждой из двух сторон</w:t>
      </w:r>
      <w:r w:rsidR="006E027D"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6E027D" w:rsidRPr="00CA1F5D" w:rsidRDefault="006E027D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K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/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внутр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,</w:t>
      </w:r>
    </w:p>
    <w:p w:rsidR="006E027D" w:rsidRPr="00CA1F5D" w:rsidRDefault="006E027D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K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/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внутр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801D2" w:rsidRPr="00CA1F5D" w:rsidRDefault="006E027D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Видимый линейный размер</w:t>
      </w:r>
      <w:r w:rsidR="00CA7405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объекта в графическом контейнере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можно рассчитать по формуле:</w:t>
      </w:r>
      <w:r w:rsidR="00CA7405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6E027D" w:rsidRPr="00CA1F5D" w:rsidRDefault="006E027D" w:rsidP="00C664A9">
      <w:pPr>
        <w:spacing w:after="0" w:line="240" w:lineRule="auto"/>
        <w:jc w:val="both"/>
        <w:rPr>
          <w:rFonts w:ascii="Cambria" w:hAnsi="Cambria" w:cs="Times New Roman"/>
          <w:noProof/>
          <w:sz w:val="28"/>
          <w:szCs w:val="28"/>
          <w:vertAlign w:val="subscript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vertAlign w:val="subscript"/>
          <w:lang w:eastAsia="ru-RU"/>
        </w:rPr>
        <w:t xml:space="preserve">                      ________________________________________</w:t>
      </w:r>
    </w:p>
    <w:p w:rsidR="006E027D" w:rsidRPr="00CA1F5D" w:rsidRDefault="006E027D" w:rsidP="00C664A9">
      <w:pPr>
        <w:spacing w:after="200" w:line="240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Lвид =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D6"/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(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Kx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* Lисх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)</w:t>
      </w:r>
      <w:r w:rsidRPr="00CA1F5D">
        <w:rPr>
          <w:rFonts w:ascii="Cambria" w:hAnsi="Cambria" w:cs="Times New Roman"/>
          <w:noProof/>
          <w:sz w:val="28"/>
          <w:szCs w:val="28"/>
          <w:vertAlign w:val="superscript"/>
          <w:lang w:eastAsia="ru-RU"/>
        </w:rPr>
        <w:t>2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+ (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Ky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*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исх у)</w:t>
      </w:r>
      <w:r w:rsidRPr="00CA1F5D">
        <w:rPr>
          <w:rFonts w:ascii="Cambria" w:hAnsi="Cambria" w:cs="Times New Roman"/>
          <w:noProof/>
          <w:sz w:val="28"/>
          <w:szCs w:val="28"/>
          <w:vertAlign w:val="superscript"/>
          <w:lang w:eastAsia="ru-RU"/>
        </w:rPr>
        <w:t>2</w:t>
      </w:r>
    </w:p>
    <w:p w:rsidR="000B7457" w:rsidRPr="00CA1F5D" w:rsidRDefault="00C73AFF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На иллюстрации ниже показан отрезок длиной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исх=200 ед.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, имеющий проекции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исх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170 ед. и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исх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103 ед., и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помещенный в контейнер со сторонами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=124 ед.,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=68 ед. При этом диапазон внутренних координат контейнера составляет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внутр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=400 ед.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sym w:font="Symbol" w:char="F044"/>
      </w:r>
      <w:r w:rsidR="00066990"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L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>внутр y=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066990" w:rsidRPr="00CA1F5D">
        <w:rPr>
          <w:rFonts w:ascii="Cambria" w:hAnsi="Cambria" w:cs="Times New Roman"/>
          <w:noProof/>
          <w:sz w:val="28"/>
          <w:szCs w:val="28"/>
          <w:lang w:eastAsia="ru-RU"/>
        </w:rPr>
        <w:t>00 ед.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Тогда коэффициент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ы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преобразования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0B7457" w:rsidRPr="00CA1F5D" w:rsidRDefault="00C73AFF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К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x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124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/ 400 = 0,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>31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</w:p>
    <w:p w:rsidR="000B7457" w:rsidRPr="00CA1F5D" w:rsidRDefault="000B7457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К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= 68 / 200 = 0,34, </w:t>
      </w:r>
    </w:p>
    <w:p w:rsidR="000B7457" w:rsidRPr="00CA1F5D" w:rsidRDefault="000B7457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а видимые размеры проекций </w:t>
      </w:r>
      <w:r w:rsidR="00C73AFF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отрезка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(после поворота на 30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) </w:t>
      </w:r>
      <w:r w:rsidR="00C73AFF" w:rsidRPr="00CA1F5D">
        <w:rPr>
          <w:rFonts w:ascii="Cambria" w:hAnsi="Cambria" w:cs="Times New Roman"/>
          <w:noProof/>
          <w:sz w:val="28"/>
          <w:szCs w:val="28"/>
          <w:lang w:eastAsia="ru-RU"/>
        </w:rPr>
        <w:t>состав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я</w:t>
      </w:r>
      <w:r w:rsidR="00C73AFF" w:rsidRPr="00CA1F5D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C73AFF" w:rsidRPr="00CA1F5D" w:rsidRDefault="00C73AFF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Lвид </w:t>
      </w:r>
      <w:r w:rsidR="000B7457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x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= 0,</w:t>
      </w:r>
      <w:r w:rsidR="00415160" w:rsidRPr="00CA1F5D">
        <w:rPr>
          <w:rFonts w:ascii="Cambria" w:hAnsi="Cambria" w:cs="Times New Roman"/>
          <w:noProof/>
          <w:sz w:val="28"/>
          <w:szCs w:val="28"/>
          <w:lang w:eastAsia="ru-RU"/>
        </w:rPr>
        <w:t>31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* </w:t>
      </w:r>
      <w:r w:rsidR="00415160" w:rsidRPr="00CA1F5D">
        <w:rPr>
          <w:rFonts w:ascii="Cambria" w:hAnsi="Cambria" w:cs="Times New Roman"/>
          <w:noProof/>
          <w:sz w:val="28"/>
          <w:szCs w:val="28"/>
          <w:lang w:eastAsia="ru-RU"/>
        </w:rPr>
        <w:t>17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0 = </w:t>
      </w:r>
      <w:r w:rsidR="00415160" w:rsidRPr="00CA1F5D">
        <w:rPr>
          <w:rFonts w:ascii="Cambria" w:hAnsi="Cambria" w:cs="Times New Roman"/>
          <w:noProof/>
          <w:sz w:val="28"/>
          <w:szCs w:val="28"/>
          <w:lang w:eastAsia="ru-RU"/>
        </w:rPr>
        <w:t>52.7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ед.</w:t>
      </w:r>
      <w:r w:rsidR="00415160" w:rsidRPr="00CA1F5D">
        <w:rPr>
          <w:rFonts w:ascii="Cambria" w:hAnsi="Cambria" w:cs="Times New Roman"/>
          <w:noProof/>
          <w:sz w:val="28"/>
          <w:szCs w:val="28"/>
          <w:lang w:eastAsia="ru-RU"/>
        </w:rPr>
        <w:t>,</w:t>
      </w:r>
    </w:p>
    <w:p w:rsidR="00415160" w:rsidRPr="00CA1F5D" w:rsidRDefault="00415160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Lвид y = 0,34 * 103 = 35.02 ед.</w:t>
      </w:r>
    </w:p>
    <w:p w:rsidR="00415160" w:rsidRPr="00CA1F5D" w:rsidRDefault="00415160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>И итоговая видимая длина отрезка:</w:t>
      </w:r>
    </w:p>
    <w:p w:rsidR="00415160" w:rsidRPr="00CA1F5D" w:rsidRDefault="00415160" w:rsidP="00C664A9">
      <w:pPr>
        <w:spacing w:after="0" w:line="240" w:lineRule="auto"/>
        <w:jc w:val="both"/>
        <w:rPr>
          <w:rFonts w:ascii="Cambria" w:hAnsi="Cambria" w:cs="Times New Roman"/>
          <w:noProof/>
          <w:sz w:val="28"/>
          <w:szCs w:val="28"/>
          <w:vertAlign w:val="subscript"/>
          <w:lang w:val="en-US"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vertAlign w:val="subscript"/>
          <w:lang w:eastAsia="ru-RU"/>
        </w:rPr>
        <w:t xml:space="preserve">                        __________________</w:t>
      </w:r>
    </w:p>
    <w:p w:rsidR="00415160" w:rsidRPr="00CA1F5D" w:rsidRDefault="00415160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L вид = 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D6"/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52.7</w:t>
      </w:r>
      <w:r w:rsidRPr="00CA1F5D">
        <w:rPr>
          <w:rFonts w:ascii="Cambria" w:hAnsi="Cambria" w:cs="Times New Roman"/>
          <w:noProof/>
          <w:sz w:val="28"/>
          <w:szCs w:val="28"/>
          <w:vertAlign w:val="superscript"/>
          <w:lang w:val="en-US" w:eastAsia="ru-RU"/>
        </w:rPr>
        <w:t>2</w:t>
      </w:r>
      <w:r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+ </w:t>
      </w:r>
      <w:r w:rsidRPr="00CA1F5D">
        <w:rPr>
          <w:rFonts w:ascii="Cambria" w:hAnsi="Cambria" w:cs="Times New Roman"/>
          <w:noProof/>
          <w:sz w:val="28"/>
          <w:szCs w:val="28"/>
          <w:lang w:val="en-US" w:eastAsia="ru-RU"/>
        </w:rPr>
        <w:t>35.02</w:t>
      </w:r>
      <w:r w:rsidRPr="00CA1F5D">
        <w:rPr>
          <w:rFonts w:ascii="Cambria" w:hAnsi="Cambria" w:cs="Times New Roman"/>
          <w:noProof/>
          <w:sz w:val="28"/>
          <w:szCs w:val="28"/>
          <w:vertAlign w:val="superscript"/>
          <w:lang w:val="en-US" w:eastAsia="ru-RU"/>
        </w:rPr>
        <w:t>2</w:t>
      </w:r>
      <w:r w:rsidR="006B3555" w:rsidRPr="00CA1F5D">
        <w:rPr>
          <w:rFonts w:ascii="Cambria" w:hAnsi="Cambria" w:cs="Times New Roman"/>
          <w:noProof/>
          <w:sz w:val="28"/>
          <w:szCs w:val="28"/>
          <w:vertAlign w:val="superscript"/>
          <w:lang w:eastAsia="ru-RU"/>
        </w:rPr>
        <w:t xml:space="preserve">  </w:t>
      </w:r>
      <w:r w:rsidR="006B3555" w:rsidRPr="00CA1F5D">
        <w:rPr>
          <w:rFonts w:ascii="Cambria" w:hAnsi="Cambria" w:cs="Times New Roman"/>
          <w:noProof/>
          <w:sz w:val="28"/>
          <w:szCs w:val="28"/>
          <w:lang w:eastAsia="ru-RU"/>
        </w:rPr>
        <w:t xml:space="preserve"> ≈ 63 ед.</w:t>
      </w:r>
    </w:p>
    <w:p w:rsidR="00177C70" w:rsidRPr="00CA1F5D" w:rsidRDefault="00177C70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A1F5D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EBA672C" wp14:editId="65412331">
            <wp:extent cx="8229600" cy="312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C70" w:rsidRPr="00CA1F5D" w:rsidRDefault="00177C70" w:rsidP="00C664A9">
      <w:pPr>
        <w:spacing w:after="200" w:line="276" w:lineRule="auto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CA1F5D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Сравнение внешнего вида объекта в исходном окне и его копии внутри графического контейнера, пример с прямоугольным контейнером с поворотом</w:t>
      </w:r>
    </w:p>
    <w:p w:rsidR="006E027D" w:rsidRPr="00CA1F5D" w:rsidRDefault="006E027D" w:rsidP="00C664A9">
      <w:pPr>
        <w:spacing w:after="200" w:line="276" w:lineRule="auto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sectPr w:rsidR="006E027D" w:rsidRPr="00CA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7B"/>
    <w:rsid w:val="00066990"/>
    <w:rsid w:val="000B7457"/>
    <w:rsid w:val="00177C70"/>
    <w:rsid w:val="00263A84"/>
    <w:rsid w:val="00415160"/>
    <w:rsid w:val="0054287B"/>
    <w:rsid w:val="005801D2"/>
    <w:rsid w:val="006B3555"/>
    <w:rsid w:val="006E027D"/>
    <w:rsid w:val="00725F34"/>
    <w:rsid w:val="009723EF"/>
    <w:rsid w:val="009F1642"/>
    <w:rsid w:val="00C13911"/>
    <w:rsid w:val="00C664A9"/>
    <w:rsid w:val="00C73AFF"/>
    <w:rsid w:val="00CA1F5D"/>
    <w:rsid w:val="00CA7405"/>
    <w:rsid w:val="00CB2ADB"/>
    <w:rsid w:val="00CC5298"/>
    <w:rsid w:val="00DA701C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51EBD-7307-43C3-B6F8-5D9D3B6B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9</cp:revision>
  <dcterms:created xsi:type="dcterms:W3CDTF">2014-10-14T18:40:00Z</dcterms:created>
  <dcterms:modified xsi:type="dcterms:W3CDTF">2014-12-10T07:39:00Z</dcterms:modified>
</cp:coreProperties>
</file>