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E85" w:rsidRPr="00500E85" w:rsidRDefault="00EB618A" w:rsidP="002C331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Области в</w:t>
      </w:r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идимост</w:t>
      </w: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и</w:t>
      </w:r>
      <w:r w:rsidR="00500E85" w:rsidRPr="00500E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информационных объектов в проекте SimInTech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 проектах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B618A">
        <w:rPr>
          <w:rFonts w:ascii="Times New Roman" w:hAnsi="Times New Roman" w:cs="Times New Roman"/>
          <w:sz w:val="28"/>
          <w:szCs w:val="28"/>
        </w:rPr>
        <w:t xml:space="preserve"> </w:t>
      </w:r>
      <w:r w:rsidRPr="005E5C9B">
        <w:rPr>
          <w:rFonts w:ascii="Times New Roman" w:hAnsi="Times New Roman" w:cs="Times New Roman"/>
          <w:sz w:val="28"/>
          <w:szCs w:val="28"/>
        </w:rPr>
        <w:t>используе</w:t>
      </w:r>
      <w:bookmarkStart w:id="0" w:name="_GoBack"/>
      <w:bookmarkEnd w:id="0"/>
      <w:r w:rsidRPr="005E5C9B">
        <w:rPr>
          <w:rFonts w:ascii="Times New Roman" w:hAnsi="Times New Roman" w:cs="Times New Roman"/>
          <w:sz w:val="28"/>
          <w:szCs w:val="28"/>
        </w:rPr>
        <w:t>тся ряд структурных объектов, с помощью которых задается состав проекта. Структурными объектами являются: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Страницы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Схемное окно проекта</w:t>
      </w:r>
      <w:r w:rsidRPr="00EB618A">
        <w:rPr>
          <w:rFonts w:ascii="Times New Roman" w:hAnsi="Times New Roman" w:cs="Times New Roman"/>
          <w:sz w:val="28"/>
          <w:szCs w:val="28"/>
        </w:rPr>
        <w:t xml:space="preserve"> (</w:t>
      </w:r>
      <w:r w:rsidRPr="005E5C9B">
        <w:rPr>
          <w:rFonts w:ascii="Times New Roman" w:hAnsi="Times New Roman" w:cs="Times New Roman"/>
          <w:sz w:val="28"/>
          <w:szCs w:val="28"/>
        </w:rPr>
        <w:t>главная страница</w:t>
      </w:r>
      <w:r w:rsidRPr="00EB618A">
        <w:rPr>
          <w:rFonts w:ascii="Times New Roman" w:hAnsi="Times New Roman" w:cs="Times New Roman"/>
          <w:sz w:val="28"/>
          <w:szCs w:val="28"/>
        </w:rPr>
        <w:t>);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Субмодели</w:t>
      </w:r>
      <w:r>
        <w:rPr>
          <w:rFonts w:ascii="Times New Roman" w:hAnsi="Times New Roman" w:cs="Times New Roman"/>
          <w:sz w:val="28"/>
          <w:szCs w:val="28"/>
        </w:rPr>
        <w:t xml:space="preserve"> (вложенные страницы)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Графические контейнеры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Графические группы;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Панели управления;</w:t>
      </w:r>
    </w:p>
    <w:p w:rsidR="007260D4" w:rsidRPr="005E5C9B" w:rsidRDefault="007260D4" w:rsidP="002C3313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F502B">
        <w:rPr>
          <w:rFonts w:ascii="Times New Roman" w:hAnsi="Times New Roman" w:cs="Times New Roman"/>
          <w:i/>
          <w:sz w:val="28"/>
          <w:szCs w:val="28"/>
        </w:rPr>
        <w:t>Файлы .gcn</w:t>
      </w:r>
      <w:r w:rsidRPr="005E5C9B">
        <w:rPr>
          <w:rFonts w:ascii="Times New Roman" w:hAnsi="Times New Roman" w:cs="Times New Roman"/>
          <w:sz w:val="28"/>
          <w:szCs w:val="28"/>
        </w:rPr>
        <w:t>.</w:t>
      </w:r>
    </w:p>
    <w:p w:rsidR="007260D4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5611" cy="2592125"/>
            <wp:effectExtent l="19050" t="0" r="0" b="0"/>
            <wp:docPr id="3" name="Рисунок 9" descr="области видимости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1486" cy="260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C8219D" w:rsidRDefault="007260D4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Главная и вложенные с</w:t>
      </w:r>
      <w:r w:rsidRPr="00BF1CC7">
        <w:rPr>
          <w:rFonts w:ascii="Times New Roman" w:hAnsi="Times New Roman" w:cs="Times New Roman"/>
          <w:b/>
          <w:sz w:val="24"/>
          <w:szCs w:val="28"/>
        </w:rPr>
        <w:t xml:space="preserve">траницы проекта </w:t>
      </w:r>
      <w:r w:rsidRPr="00BF1CC7">
        <w:rPr>
          <w:rFonts w:ascii="Times New Roman" w:hAnsi="Times New Roman" w:cs="Times New Roman"/>
          <w:b/>
          <w:sz w:val="24"/>
          <w:szCs w:val="28"/>
          <w:lang w:val="en-US"/>
        </w:rPr>
        <w:t>SimInTech</w:t>
      </w:r>
    </w:p>
    <w:p w:rsidR="007260D4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 р и м е ч а н и е. Для файлов </w:t>
      </w:r>
      <w:r w:rsidRPr="00EB61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gcn</w:t>
      </w:r>
      <w:r>
        <w:rPr>
          <w:rFonts w:ascii="Times New Roman" w:hAnsi="Times New Roman" w:cs="Times New Roman"/>
          <w:sz w:val="28"/>
          <w:szCs w:val="28"/>
        </w:rPr>
        <w:t xml:space="preserve"> нет механизмов связи с проектом </w:t>
      </w:r>
      <w:r>
        <w:rPr>
          <w:rFonts w:ascii="Times New Roman" w:hAnsi="Times New Roman" w:cs="Times New Roman"/>
          <w:sz w:val="28"/>
          <w:szCs w:val="28"/>
          <w:lang w:val="en-US"/>
        </w:rPr>
        <w:t>SimInTech</w:t>
      </w:r>
      <w:r>
        <w:rPr>
          <w:rFonts w:ascii="Times New Roman" w:hAnsi="Times New Roman" w:cs="Times New Roman"/>
          <w:sz w:val="28"/>
          <w:szCs w:val="28"/>
        </w:rPr>
        <w:t>, поэтому они не являются его частью и ниже отдельно не рассматриваются. Тем не менее, они имеют все атрибуты графического контейнера, и  могут быть добавлены в проект в виде графических групп, поэтому при создании этих файлов следует учитывать их использование в качестве графических групп.</w:t>
      </w:r>
    </w:p>
    <w:p w:rsidR="007260D4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 р и м е ч а н и е. Каждая страница проекта и каждый графический контейнер могут иметь свой собственный код скрипта.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Представленные</w:t>
      </w:r>
      <w:r w:rsidRPr="005E5C9B">
        <w:rPr>
          <w:rFonts w:ascii="Times New Roman" w:hAnsi="Times New Roman" w:cs="Times New Roman"/>
          <w:sz w:val="28"/>
          <w:szCs w:val="28"/>
        </w:rPr>
        <w:t xml:space="preserve"> структуры наполняются различными логическими и графическими блоками, из которых создается основа описания моделей и элементы пользовательского интерфейса.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lastRenderedPageBreak/>
        <w:t xml:space="preserve">Для описания этих блоков и расширения функциональных возможностей приложения в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B618A">
        <w:rPr>
          <w:rFonts w:ascii="Times New Roman" w:hAnsi="Times New Roman" w:cs="Times New Roman"/>
          <w:sz w:val="28"/>
          <w:szCs w:val="28"/>
        </w:rPr>
        <w:t xml:space="preserve"> </w:t>
      </w:r>
      <w:r w:rsidRPr="005E5C9B">
        <w:rPr>
          <w:rFonts w:ascii="Times New Roman" w:hAnsi="Times New Roman" w:cs="Times New Roman"/>
          <w:sz w:val="28"/>
          <w:szCs w:val="28"/>
        </w:rPr>
        <w:t xml:space="preserve">используется ряд </w:t>
      </w:r>
      <w:r w:rsidR="00D72C23">
        <w:rPr>
          <w:rFonts w:ascii="Times New Roman" w:hAnsi="Times New Roman" w:cs="Times New Roman"/>
          <w:sz w:val="28"/>
          <w:szCs w:val="28"/>
        </w:rPr>
        <w:t xml:space="preserve">типов </w:t>
      </w:r>
      <w:r w:rsidRPr="005E5C9B">
        <w:rPr>
          <w:rFonts w:ascii="Times New Roman" w:hAnsi="Times New Roman" w:cs="Times New Roman"/>
          <w:sz w:val="28"/>
          <w:szCs w:val="28"/>
        </w:rPr>
        <w:t>информационных объектов: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Сигналы базы данных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Сигналы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 xml:space="preserve"> 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 w:rsidR="00C81943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5E5C9B">
        <w:rPr>
          <w:rFonts w:ascii="Times New Roman" w:hAnsi="Times New Roman" w:cs="Times New Roman"/>
          <w:sz w:val="28"/>
          <w:szCs w:val="28"/>
        </w:rPr>
        <w:t xml:space="preserve"> </w:t>
      </w:r>
      <w:r w:rsidR="005D34C9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C81943" w:rsidRPr="005E5C9B" w:rsidRDefault="00C81943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5E5C9B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сигналы </w:t>
      </w:r>
      <w:r w:rsidR="00C81943"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4854AA" w:rsidRDefault="007260D4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переменные </w:t>
      </w:r>
      <w:r w:rsidR="00C81943"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="004854AA">
        <w:rPr>
          <w:rFonts w:ascii="Times New Roman" w:hAnsi="Times New Roman" w:cs="Times New Roman"/>
          <w:sz w:val="28"/>
          <w:szCs w:val="28"/>
        </w:rPr>
        <w:t>;</w:t>
      </w:r>
    </w:p>
    <w:p w:rsidR="00C87A58" w:rsidRDefault="00C87A58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Глобальные свойства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="00D06DAB">
        <w:rPr>
          <w:rFonts w:ascii="Times New Roman" w:hAnsi="Times New Roman" w:cs="Times New Roman"/>
          <w:sz w:val="28"/>
          <w:szCs w:val="28"/>
        </w:rPr>
        <w:t>;</w:t>
      </w:r>
    </w:p>
    <w:p w:rsidR="007260D4" w:rsidRPr="00C87A58" w:rsidRDefault="004854AA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7A58">
        <w:rPr>
          <w:rFonts w:ascii="Times New Roman" w:hAnsi="Times New Roman" w:cs="Times New Roman"/>
          <w:sz w:val="28"/>
          <w:szCs w:val="28"/>
        </w:rPr>
        <w:t xml:space="preserve">Свойства блоков </w:t>
      </w:r>
      <w:r w:rsidRPr="00C87A58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C87A58">
        <w:rPr>
          <w:rFonts w:ascii="Times New Roman" w:hAnsi="Times New Roman" w:cs="Times New Roman"/>
          <w:sz w:val="28"/>
          <w:szCs w:val="28"/>
        </w:rPr>
        <w:t>, в т.ч. свойства графических примитивов.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Под фактом видимости того или иного информационного объекта на том или ином уровне понимается наличие возможности обратиться к этому объекту для его чтения или записи.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Обращение может быть </w:t>
      </w:r>
      <w:r>
        <w:rPr>
          <w:rFonts w:ascii="Times New Roman" w:hAnsi="Times New Roman" w:cs="Times New Roman"/>
          <w:sz w:val="28"/>
          <w:szCs w:val="28"/>
        </w:rPr>
        <w:t xml:space="preserve">оформлено </w:t>
      </w:r>
      <w:r w:rsidR="00F401E5">
        <w:rPr>
          <w:rFonts w:ascii="Times New Roman" w:hAnsi="Times New Roman" w:cs="Times New Roman"/>
          <w:sz w:val="28"/>
          <w:szCs w:val="28"/>
        </w:rPr>
        <w:t>в виде</w:t>
      </w:r>
      <w:r w:rsidRPr="005E5C9B">
        <w:rPr>
          <w:rFonts w:ascii="Times New Roman" w:hAnsi="Times New Roman" w:cs="Times New Roman"/>
          <w:sz w:val="28"/>
          <w:szCs w:val="28"/>
        </w:rPr>
        <w:t xml:space="preserve"> указания имени информационного объекта как в коде скрипта, так и в полях различных оконных форм: редактор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C9B">
        <w:rPr>
          <w:rFonts w:ascii="Times New Roman" w:hAnsi="Times New Roman" w:cs="Times New Roman"/>
          <w:sz w:val="28"/>
          <w:szCs w:val="28"/>
        </w:rPr>
        <w:t xml:space="preserve"> сигналов, редактор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E5C9B">
        <w:rPr>
          <w:rFonts w:ascii="Times New Roman" w:hAnsi="Times New Roman" w:cs="Times New Roman"/>
          <w:sz w:val="28"/>
          <w:szCs w:val="28"/>
        </w:rPr>
        <w:t xml:space="preserve"> глобальных свойств, редактора связей, в окне свойств блока и т.п.</w:t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448400" cy="3808800"/>
            <wp:effectExtent l="0" t="0" r="0" b="0"/>
            <wp:docPr id="4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4067175"/>
            <wp:effectExtent l="0" t="0" r="9525" b="9525"/>
            <wp:docPr id="5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0200" cy="6381750"/>
            <wp:effectExtent l="0" t="0" r="0" b="0"/>
            <wp:docPr id="6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C9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24500" cy="4086225"/>
            <wp:effectExtent l="0" t="0" r="0" b="9525"/>
            <wp:docPr id="7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0D4" w:rsidRPr="005E5C9B" w:rsidRDefault="007260D4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5E5C9B">
        <w:rPr>
          <w:rFonts w:ascii="Times New Roman" w:hAnsi="Times New Roman" w:cs="Times New Roman"/>
          <w:b/>
          <w:sz w:val="24"/>
          <w:szCs w:val="28"/>
        </w:rPr>
        <w:t xml:space="preserve">Примеры различных вариантов обращения к информационным объектам </w:t>
      </w:r>
      <w:r w:rsidRPr="005E5C9B">
        <w:rPr>
          <w:rFonts w:ascii="Times New Roman" w:hAnsi="Times New Roman" w:cs="Times New Roman"/>
          <w:b/>
          <w:sz w:val="24"/>
          <w:szCs w:val="28"/>
          <w:lang w:val="en-US"/>
        </w:rPr>
        <w:t>SimInTech</w:t>
      </w:r>
    </w:p>
    <w:p w:rsidR="00D91D48" w:rsidRDefault="00D91D48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</w:t>
      </w:r>
      <w:r w:rsidRPr="00727890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видимости конкретного информационного объекта определяются типом этого объекта, а также тем структурным объектом, в котором он объявлен или которому он принадлежит, как в случае со свойствами блоков. </w:t>
      </w:r>
    </w:p>
    <w:p w:rsidR="007260D4" w:rsidRPr="005E5C9B" w:rsidRDefault="00D91D48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приведенных структурных объектов м</w:t>
      </w:r>
      <w:r w:rsidR="007260D4" w:rsidRPr="005E5C9B">
        <w:rPr>
          <w:rFonts w:ascii="Times New Roman" w:hAnsi="Times New Roman" w:cs="Times New Roman"/>
          <w:sz w:val="28"/>
          <w:szCs w:val="28"/>
        </w:rPr>
        <w:t xml:space="preserve">ожно выделить </w:t>
      </w:r>
      <w:r w:rsidR="00833660">
        <w:rPr>
          <w:rFonts w:ascii="Times New Roman" w:hAnsi="Times New Roman" w:cs="Times New Roman"/>
          <w:sz w:val="28"/>
          <w:szCs w:val="28"/>
        </w:rPr>
        <w:t xml:space="preserve">следующие </w:t>
      </w:r>
      <w:r w:rsidR="007260D4" w:rsidRPr="005E5C9B">
        <w:rPr>
          <w:rFonts w:ascii="Times New Roman" w:hAnsi="Times New Roman" w:cs="Times New Roman"/>
          <w:sz w:val="28"/>
          <w:szCs w:val="28"/>
        </w:rPr>
        <w:t>уровн</w:t>
      </w:r>
      <w:r w:rsidR="00833660">
        <w:rPr>
          <w:rFonts w:ascii="Times New Roman" w:hAnsi="Times New Roman" w:cs="Times New Roman"/>
          <w:sz w:val="28"/>
          <w:szCs w:val="28"/>
        </w:rPr>
        <w:t>и</w:t>
      </w:r>
      <w:r w:rsidR="007260D4" w:rsidRPr="005E5C9B">
        <w:rPr>
          <w:rFonts w:ascii="Times New Roman" w:hAnsi="Times New Roman" w:cs="Times New Roman"/>
          <w:sz w:val="28"/>
          <w:szCs w:val="28"/>
        </w:rPr>
        <w:t xml:space="preserve"> видимости информационных объектов в проекте </w:t>
      </w:r>
      <w:r w:rsidR="007260D4"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7260D4">
        <w:rPr>
          <w:rFonts w:ascii="Times New Roman" w:hAnsi="Times New Roman" w:cs="Times New Roman"/>
          <w:sz w:val="28"/>
          <w:szCs w:val="28"/>
        </w:rPr>
        <w:t>:</w:t>
      </w:r>
    </w:p>
    <w:p w:rsidR="007260D4" w:rsidRPr="005E5C9B" w:rsidRDefault="007260D4" w:rsidP="002C33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схемного окна проекта (или главной страницы);</w:t>
      </w:r>
    </w:p>
    <w:p w:rsidR="007260D4" w:rsidRPr="005E5C9B" w:rsidRDefault="007260D4" w:rsidP="002C33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субмодели (</w:t>
      </w:r>
      <w:r>
        <w:rPr>
          <w:rFonts w:ascii="Times New Roman" w:hAnsi="Times New Roman" w:cs="Times New Roman"/>
          <w:sz w:val="28"/>
          <w:szCs w:val="28"/>
        </w:rPr>
        <w:t xml:space="preserve">вложенные </w:t>
      </w:r>
      <w:r w:rsidRPr="005E5C9B">
        <w:rPr>
          <w:rFonts w:ascii="Times New Roman" w:hAnsi="Times New Roman" w:cs="Times New Roman"/>
          <w:sz w:val="28"/>
          <w:szCs w:val="28"/>
        </w:rPr>
        <w:t>страницы);</w:t>
      </w:r>
    </w:p>
    <w:p w:rsidR="007260D4" w:rsidRDefault="007260D4" w:rsidP="002C331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Уровень графического контейнера.</w:t>
      </w:r>
    </w:p>
    <w:p w:rsidR="00D91D48" w:rsidRDefault="00D72C23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информационного объекта задает приоритет, с которым одноименные объекты разных типов будут учитываться в расчете. Ниже приведен список типов </w:t>
      </w:r>
      <w:r w:rsidR="00E86105">
        <w:rPr>
          <w:rFonts w:ascii="Times New Roman" w:hAnsi="Times New Roman" w:cs="Times New Roman"/>
          <w:sz w:val="28"/>
          <w:szCs w:val="28"/>
        </w:rPr>
        <w:t>информац</w:t>
      </w:r>
      <w:r w:rsidR="00D06DAB">
        <w:rPr>
          <w:rFonts w:ascii="Times New Roman" w:hAnsi="Times New Roman" w:cs="Times New Roman"/>
          <w:sz w:val="28"/>
          <w:szCs w:val="28"/>
        </w:rPr>
        <w:t>ионных объектов, отсортированных по уменьшению приоритета: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сигналы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Внутренние переменные </w:t>
      </w:r>
      <w:r>
        <w:rPr>
          <w:rFonts w:ascii="Times New Roman" w:hAnsi="Times New Roman" w:cs="Times New Roman"/>
          <w:sz w:val="28"/>
          <w:szCs w:val="28"/>
        </w:rPr>
        <w:t>графических контейнеров;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t>Переменные скрипта</w:t>
      </w:r>
      <w:r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5E5C9B">
        <w:rPr>
          <w:rFonts w:ascii="Times New Roman" w:hAnsi="Times New Roman" w:cs="Times New Roman"/>
          <w:sz w:val="28"/>
          <w:szCs w:val="28"/>
        </w:rPr>
        <w:t xml:space="preserve"> </w:t>
      </w:r>
      <w:r w:rsidR="00C26605">
        <w:rPr>
          <w:rFonts w:ascii="Times New Roman" w:hAnsi="Times New Roman" w:cs="Times New Roman"/>
          <w:sz w:val="28"/>
          <w:szCs w:val="28"/>
        </w:rPr>
        <w:t xml:space="preserve">проекта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5C9B">
        <w:rPr>
          <w:rFonts w:ascii="Times New Roman" w:hAnsi="Times New Roman" w:cs="Times New Roman"/>
          <w:sz w:val="28"/>
          <w:szCs w:val="28"/>
        </w:rPr>
        <w:lastRenderedPageBreak/>
        <w:t>Сигналы проекта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 xml:space="preserve"> SimInTech</w:t>
      </w:r>
      <w:r w:rsidRPr="005E5C9B">
        <w:rPr>
          <w:rFonts w:ascii="Times New Roman" w:hAnsi="Times New Roman" w:cs="Times New Roman"/>
          <w:sz w:val="28"/>
          <w:szCs w:val="28"/>
        </w:rPr>
        <w:t>;</w:t>
      </w:r>
    </w:p>
    <w:p w:rsidR="00D06DAB" w:rsidRPr="005E5C9B" w:rsidRDefault="00D06DAB" w:rsidP="002C331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5C9B">
        <w:rPr>
          <w:rFonts w:ascii="Times New Roman" w:hAnsi="Times New Roman" w:cs="Times New Roman"/>
          <w:sz w:val="28"/>
          <w:szCs w:val="28"/>
        </w:rPr>
        <w:t xml:space="preserve">Сигналы базы данных </w:t>
      </w:r>
      <w:r w:rsidRPr="005E5C9B">
        <w:rPr>
          <w:rFonts w:ascii="Times New Roman" w:hAnsi="Times New Roman" w:cs="Times New Roman"/>
          <w:sz w:val="28"/>
          <w:szCs w:val="28"/>
          <w:lang w:val="en-US"/>
        </w:rPr>
        <w:t>SimInTech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222C" w:rsidRDefault="007E2466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при наличии в проекте всех </w:t>
      </w:r>
      <w:r w:rsidR="00752C1B">
        <w:rPr>
          <w:rFonts w:ascii="Times New Roman" w:hAnsi="Times New Roman" w:cs="Times New Roman"/>
          <w:sz w:val="28"/>
          <w:szCs w:val="28"/>
        </w:rPr>
        <w:t xml:space="preserve">информационных объектов </w:t>
      </w:r>
      <w:r>
        <w:rPr>
          <w:rFonts w:ascii="Times New Roman" w:hAnsi="Times New Roman" w:cs="Times New Roman"/>
          <w:sz w:val="28"/>
          <w:szCs w:val="28"/>
        </w:rPr>
        <w:t>шести типов с одинаковы</w:t>
      </w:r>
      <w:r w:rsidR="00124E2E">
        <w:rPr>
          <w:rFonts w:ascii="Times New Roman" w:hAnsi="Times New Roman" w:cs="Times New Roman"/>
          <w:sz w:val="28"/>
          <w:szCs w:val="28"/>
        </w:rPr>
        <w:t xml:space="preserve">м именем </w:t>
      </w:r>
      <w:r w:rsidR="002606F7">
        <w:rPr>
          <w:rFonts w:ascii="Times New Roman" w:hAnsi="Times New Roman" w:cs="Times New Roman"/>
          <w:sz w:val="28"/>
          <w:szCs w:val="28"/>
        </w:rPr>
        <w:t>при</w:t>
      </w:r>
      <w:r w:rsidR="00124E2E">
        <w:rPr>
          <w:rFonts w:ascii="Times New Roman" w:hAnsi="Times New Roman" w:cs="Times New Roman"/>
          <w:sz w:val="28"/>
          <w:szCs w:val="28"/>
        </w:rPr>
        <w:t xml:space="preserve"> расчете внутри графического контейнера будет учтено значение переменной скрипта</w:t>
      </w:r>
      <w:r w:rsidR="00757803">
        <w:rPr>
          <w:rFonts w:ascii="Times New Roman" w:hAnsi="Times New Roman" w:cs="Times New Roman"/>
          <w:sz w:val="28"/>
          <w:szCs w:val="28"/>
        </w:rPr>
        <w:t xml:space="preserve"> этого контейнера, при ее отсутствии – </w:t>
      </w:r>
      <w:r w:rsidR="009F7D55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57803">
        <w:rPr>
          <w:rFonts w:ascii="Times New Roman" w:hAnsi="Times New Roman" w:cs="Times New Roman"/>
          <w:sz w:val="28"/>
          <w:szCs w:val="28"/>
        </w:rPr>
        <w:t xml:space="preserve">внутреннего сигнала этого контейнера, и т.д. до сигнала базы данных. В то же время на уровне главной страницы указанные информационные объекты графического контейнера будут </w:t>
      </w:r>
      <w:r w:rsidR="001F0A2A">
        <w:rPr>
          <w:rFonts w:ascii="Times New Roman" w:hAnsi="Times New Roman" w:cs="Times New Roman"/>
          <w:sz w:val="28"/>
          <w:szCs w:val="28"/>
        </w:rPr>
        <w:t>не видны</w:t>
      </w:r>
      <w:r w:rsidR="00261004">
        <w:rPr>
          <w:rFonts w:ascii="Times New Roman" w:hAnsi="Times New Roman" w:cs="Times New Roman"/>
          <w:sz w:val="28"/>
          <w:szCs w:val="28"/>
        </w:rPr>
        <w:t xml:space="preserve"> (в отличие от глобальных свойств</w:t>
      </w:r>
      <w:r w:rsidR="00995D7C">
        <w:rPr>
          <w:rFonts w:ascii="Times New Roman" w:hAnsi="Times New Roman" w:cs="Times New Roman"/>
          <w:sz w:val="28"/>
          <w:szCs w:val="28"/>
        </w:rPr>
        <w:t xml:space="preserve"> контейнера</w:t>
      </w:r>
      <w:r w:rsidR="00261004">
        <w:rPr>
          <w:rFonts w:ascii="Times New Roman" w:hAnsi="Times New Roman" w:cs="Times New Roman"/>
          <w:sz w:val="28"/>
          <w:szCs w:val="28"/>
        </w:rPr>
        <w:t>)</w:t>
      </w:r>
      <w:r w:rsidR="00757803">
        <w:rPr>
          <w:rFonts w:ascii="Times New Roman" w:hAnsi="Times New Roman" w:cs="Times New Roman"/>
          <w:sz w:val="28"/>
          <w:szCs w:val="28"/>
        </w:rPr>
        <w:t xml:space="preserve">, а учитываться будет </w:t>
      </w:r>
      <w:r w:rsidR="00CA52B9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757803">
        <w:rPr>
          <w:rFonts w:ascii="Times New Roman" w:hAnsi="Times New Roman" w:cs="Times New Roman"/>
          <w:sz w:val="28"/>
          <w:szCs w:val="28"/>
        </w:rPr>
        <w:t>переменн</w:t>
      </w:r>
      <w:r w:rsidR="00CA52B9">
        <w:rPr>
          <w:rFonts w:ascii="Times New Roman" w:hAnsi="Times New Roman" w:cs="Times New Roman"/>
          <w:sz w:val="28"/>
          <w:szCs w:val="28"/>
        </w:rPr>
        <w:t>ой</w:t>
      </w:r>
      <w:r w:rsidR="00757803">
        <w:rPr>
          <w:rFonts w:ascii="Times New Roman" w:hAnsi="Times New Roman" w:cs="Times New Roman"/>
          <w:sz w:val="28"/>
          <w:szCs w:val="28"/>
        </w:rPr>
        <w:t xml:space="preserve"> скрипта страницы, при ее отсутствии</w:t>
      </w:r>
      <w:r w:rsidR="00CA52B9">
        <w:rPr>
          <w:rFonts w:ascii="Times New Roman" w:hAnsi="Times New Roman" w:cs="Times New Roman"/>
          <w:sz w:val="28"/>
          <w:szCs w:val="28"/>
        </w:rPr>
        <w:t xml:space="preserve"> – значение сигнала проекта, при его отсутствии – значение сигнала базы данных</w:t>
      </w:r>
      <w:r w:rsidR="00EB3582">
        <w:rPr>
          <w:rFonts w:ascii="Times New Roman" w:hAnsi="Times New Roman" w:cs="Times New Roman"/>
          <w:sz w:val="28"/>
          <w:szCs w:val="28"/>
        </w:rPr>
        <w:t>.</w:t>
      </w:r>
    </w:p>
    <w:p w:rsidR="00426F13" w:rsidRPr="007E2466" w:rsidRDefault="008B222C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приводятся обобщенные сведения о видимости всех указанных типов информационных объектов на различных структурных уровнях.</w:t>
      </w:r>
      <w:r w:rsidR="007578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E85" w:rsidRPr="0044134C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Сигналы базы данных SimInTech</w:t>
      </w:r>
    </w:p>
    <w:p w:rsidR="00223822" w:rsidRDefault="00500E85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1445BC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всех </w:t>
      </w:r>
      <w:r w:rsidR="0044134C">
        <w:rPr>
          <w:rFonts w:ascii="Times New Roman" w:hAnsi="Times New Roman" w:cs="Times New Roman"/>
          <w:sz w:val="28"/>
          <w:szCs w:val="28"/>
        </w:rPr>
        <w:t>страницах проекта</w:t>
      </w:r>
      <w:r w:rsidR="00426F13">
        <w:rPr>
          <w:rFonts w:ascii="Times New Roman" w:hAnsi="Times New Roman" w:cs="Times New Roman"/>
          <w:sz w:val="28"/>
          <w:szCs w:val="28"/>
        </w:rPr>
        <w:t>, включая вложенные</w:t>
      </w:r>
      <w:r w:rsidR="00A825AE">
        <w:rPr>
          <w:rFonts w:ascii="Times New Roman" w:hAnsi="Times New Roman" w:cs="Times New Roman"/>
          <w:sz w:val="28"/>
          <w:szCs w:val="28"/>
        </w:rPr>
        <w:t xml:space="preserve">, </w:t>
      </w:r>
      <w:r w:rsidR="00A825AE" w:rsidRPr="00365933">
        <w:rPr>
          <w:rFonts w:ascii="Times New Roman" w:hAnsi="Times New Roman" w:cs="Times New Roman"/>
          <w:sz w:val="28"/>
          <w:szCs w:val="28"/>
        </w:rPr>
        <w:t>если нет одноименных сигналов проекта</w:t>
      </w:r>
      <w:r w:rsidR="00F800A3">
        <w:rPr>
          <w:rFonts w:ascii="Times New Roman" w:hAnsi="Times New Roman" w:cs="Times New Roman"/>
          <w:sz w:val="28"/>
          <w:szCs w:val="28"/>
        </w:rPr>
        <w:t xml:space="preserve"> или</w:t>
      </w:r>
      <w:r w:rsidR="00224ED8">
        <w:rPr>
          <w:rFonts w:ascii="Times New Roman" w:hAnsi="Times New Roman" w:cs="Times New Roman"/>
          <w:sz w:val="28"/>
          <w:szCs w:val="28"/>
        </w:rPr>
        <w:t xml:space="preserve"> переменных скрипта</w:t>
      </w:r>
      <w:r w:rsidR="00A825AE" w:rsidRPr="00365933">
        <w:rPr>
          <w:rFonts w:ascii="Times New Roman" w:hAnsi="Times New Roman" w:cs="Times New Roman"/>
          <w:sz w:val="28"/>
          <w:szCs w:val="28"/>
        </w:rPr>
        <w:t>,</w:t>
      </w:r>
      <w:r w:rsidR="00224ED8">
        <w:rPr>
          <w:rFonts w:ascii="Times New Roman" w:hAnsi="Times New Roman" w:cs="Times New Roman"/>
          <w:sz w:val="28"/>
          <w:szCs w:val="28"/>
        </w:rPr>
        <w:t xml:space="preserve"> </w:t>
      </w:r>
      <w:r w:rsidR="00A825AE" w:rsidRPr="00365933">
        <w:rPr>
          <w:rFonts w:ascii="Times New Roman" w:hAnsi="Times New Roman" w:cs="Times New Roman"/>
          <w:sz w:val="28"/>
          <w:szCs w:val="28"/>
        </w:rPr>
        <w:t>т.к. последние имеют приоритет внутри своего проекта.</w:t>
      </w:r>
      <w:r w:rsidR="004413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0E85" w:rsidRDefault="0044134C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</w:t>
      </w:r>
      <w:r w:rsidR="00EB766A">
        <w:rPr>
          <w:rFonts w:ascii="Times New Roman" w:hAnsi="Times New Roman" w:cs="Times New Roman"/>
          <w:sz w:val="28"/>
          <w:szCs w:val="28"/>
        </w:rPr>
        <w:t>о всех</w:t>
      </w:r>
      <w:r>
        <w:rPr>
          <w:rFonts w:ascii="Times New Roman" w:hAnsi="Times New Roman" w:cs="Times New Roman"/>
          <w:sz w:val="28"/>
          <w:szCs w:val="28"/>
        </w:rPr>
        <w:t xml:space="preserve"> графических контейнерах</w:t>
      </w:r>
      <w:r w:rsidR="00EB766A">
        <w:rPr>
          <w:rFonts w:ascii="Times New Roman" w:hAnsi="Times New Roman" w:cs="Times New Roman"/>
          <w:sz w:val="28"/>
          <w:szCs w:val="28"/>
        </w:rPr>
        <w:t>,</w:t>
      </w:r>
      <w:r w:rsidR="00EB766A" w:rsidRPr="00EB766A">
        <w:rPr>
          <w:rFonts w:ascii="Times New Roman" w:hAnsi="Times New Roman" w:cs="Times New Roman"/>
          <w:sz w:val="28"/>
          <w:szCs w:val="28"/>
        </w:rPr>
        <w:t xml:space="preserve"> </w:t>
      </w:r>
      <w:r w:rsidR="00EB766A">
        <w:rPr>
          <w:rFonts w:ascii="Times New Roman" w:hAnsi="Times New Roman" w:cs="Times New Roman"/>
          <w:sz w:val="28"/>
          <w:szCs w:val="28"/>
        </w:rPr>
        <w:t>включая вложенные</w:t>
      </w:r>
      <w:r w:rsidR="00AE22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="008729B1">
        <w:rPr>
          <w:rFonts w:ascii="Times New Roman" w:hAnsi="Times New Roman" w:cs="Times New Roman"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sz w:val="28"/>
          <w:szCs w:val="28"/>
        </w:rPr>
        <w:t xml:space="preserve">нет одноименных внутренних </w:t>
      </w:r>
      <w:r w:rsidR="00CF19B7">
        <w:rPr>
          <w:rFonts w:ascii="Times New Roman" w:hAnsi="Times New Roman" w:cs="Times New Roman"/>
          <w:sz w:val="28"/>
          <w:szCs w:val="28"/>
        </w:rPr>
        <w:t xml:space="preserve">переменных, внутренних </w:t>
      </w:r>
      <w:r>
        <w:rPr>
          <w:rFonts w:ascii="Times New Roman" w:hAnsi="Times New Roman" w:cs="Times New Roman"/>
          <w:sz w:val="28"/>
          <w:szCs w:val="28"/>
        </w:rPr>
        <w:t>сигналов</w:t>
      </w:r>
      <w:r w:rsidR="00CF19B7">
        <w:rPr>
          <w:rFonts w:ascii="Times New Roman" w:hAnsi="Times New Roman" w:cs="Times New Roman"/>
          <w:sz w:val="28"/>
          <w:szCs w:val="28"/>
        </w:rPr>
        <w:t xml:space="preserve"> или переменных скрипта</w:t>
      </w:r>
      <w:r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 w:rsidR="0058082F">
        <w:rPr>
          <w:rFonts w:ascii="Times New Roman" w:hAnsi="Times New Roman" w:cs="Times New Roman"/>
          <w:sz w:val="28"/>
          <w:szCs w:val="28"/>
        </w:rPr>
        <w:t xml:space="preserve"> внутри своего и вложенных контейнеров.</w:t>
      </w:r>
    </w:p>
    <w:p w:rsidR="00500E85" w:rsidRPr="0044134C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Сигналы проекта SimInTech</w:t>
      </w:r>
    </w:p>
    <w:p w:rsidR="0041602D" w:rsidRDefault="0041602D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во всех страницах проекта, включая вложенные,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Pr="003659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>т.к. последние имеют приоритет внутри свое</w:t>
      </w:r>
      <w:r w:rsidR="00CB74B0">
        <w:rPr>
          <w:rFonts w:ascii="Times New Roman" w:hAnsi="Times New Roman" w:cs="Times New Roman"/>
          <w:sz w:val="28"/>
          <w:szCs w:val="28"/>
        </w:rPr>
        <w:t>й и вложенных страниц</w:t>
      </w:r>
      <w:r w:rsidRPr="00365933">
        <w:rPr>
          <w:rFonts w:ascii="Times New Roman" w:hAnsi="Times New Roman" w:cs="Times New Roman"/>
          <w:sz w:val="28"/>
          <w:szCs w:val="28"/>
        </w:rPr>
        <w:t xml:space="preserve">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7445" w:rsidRPr="00EB618A" w:rsidRDefault="004A7445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во всех графических контейнерах,</w:t>
      </w:r>
      <w:r w:rsidRPr="00EB7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включая вложенные, если </w:t>
      </w:r>
      <w:r w:rsidR="008729B1">
        <w:rPr>
          <w:rFonts w:ascii="Times New Roman" w:hAnsi="Times New Roman" w:cs="Times New Roman"/>
          <w:sz w:val="28"/>
          <w:szCs w:val="28"/>
        </w:rPr>
        <w:t xml:space="preserve">в них </w:t>
      </w:r>
      <w:r>
        <w:rPr>
          <w:rFonts w:ascii="Times New Roman" w:hAnsi="Times New Roman" w:cs="Times New Roman"/>
          <w:sz w:val="28"/>
          <w:szCs w:val="28"/>
        </w:rPr>
        <w:t xml:space="preserve">нет одноименных внутренних сигналов, т.к. последние имеют приоритет над внешними сигналами внутри своего </w:t>
      </w:r>
      <w:r w:rsidR="0040479A">
        <w:rPr>
          <w:rFonts w:ascii="Times New Roman" w:hAnsi="Times New Roman" w:cs="Times New Roman"/>
          <w:sz w:val="28"/>
          <w:szCs w:val="28"/>
        </w:rPr>
        <w:t xml:space="preserve">и вложенных </w:t>
      </w:r>
      <w:r>
        <w:rPr>
          <w:rFonts w:ascii="Times New Roman" w:hAnsi="Times New Roman" w:cs="Times New Roman"/>
          <w:sz w:val="28"/>
          <w:szCs w:val="28"/>
        </w:rPr>
        <w:t>контейнер</w:t>
      </w:r>
      <w:r w:rsidR="0040479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00E85" w:rsidRPr="00EB618A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Переменные скрипта SimInTech</w:t>
      </w:r>
      <w:r w:rsidR="006B1ED4" w:rsidRPr="00EB61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1ED4">
        <w:rPr>
          <w:rFonts w:ascii="Times New Roman" w:hAnsi="Times New Roman" w:cs="Times New Roman"/>
          <w:b/>
          <w:sz w:val="28"/>
          <w:szCs w:val="28"/>
        </w:rPr>
        <w:t xml:space="preserve">главной </w:t>
      </w:r>
      <w:r w:rsidR="00D7087F">
        <w:rPr>
          <w:rFonts w:ascii="Times New Roman" w:hAnsi="Times New Roman" w:cs="Times New Roman"/>
          <w:b/>
          <w:sz w:val="28"/>
          <w:szCs w:val="28"/>
        </w:rPr>
        <w:t>и вложенных страниц</w:t>
      </w:r>
    </w:p>
    <w:p w:rsidR="00D7087F" w:rsidRDefault="00D7087F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0F2A1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своей и вложенных страницах</w:t>
      </w:r>
      <w:r w:rsidR="0040479A">
        <w:rPr>
          <w:rFonts w:ascii="Times New Roman" w:hAnsi="Times New Roman" w:cs="Times New Roman"/>
          <w:sz w:val="28"/>
          <w:szCs w:val="28"/>
        </w:rPr>
        <w:t>,</w:t>
      </w:r>
      <w:r w:rsidR="005C02BA" w:rsidRPr="005C02BA">
        <w:rPr>
          <w:rFonts w:ascii="Times New Roman" w:hAnsi="Times New Roman" w:cs="Times New Roman"/>
          <w:sz w:val="28"/>
          <w:szCs w:val="28"/>
        </w:rPr>
        <w:t xml:space="preserve"> 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 w:rsidR="0040479A">
        <w:rPr>
          <w:rFonts w:ascii="Times New Roman" w:hAnsi="Times New Roman" w:cs="Times New Roman"/>
          <w:sz w:val="28"/>
          <w:szCs w:val="28"/>
        </w:rPr>
        <w:t xml:space="preserve">в них 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 w:rsidR="0040479A">
        <w:rPr>
          <w:rFonts w:ascii="Times New Roman" w:hAnsi="Times New Roman" w:cs="Times New Roman"/>
          <w:sz w:val="28"/>
          <w:szCs w:val="28"/>
        </w:rPr>
        <w:t>переменных</w:t>
      </w:r>
      <w:r w:rsidR="008D6074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5C02BA" w:rsidRPr="00365933">
        <w:rPr>
          <w:rFonts w:ascii="Times New Roman" w:hAnsi="Times New Roman" w:cs="Times New Roman"/>
          <w:sz w:val="28"/>
          <w:szCs w:val="28"/>
        </w:rPr>
        <w:t xml:space="preserve">, т.к. последние имеют приоритет </w:t>
      </w:r>
      <w:r w:rsidR="0040479A">
        <w:rPr>
          <w:rFonts w:ascii="Times New Roman" w:hAnsi="Times New Roman" w:cs="Times New Roman"/>
          <w:sz w:val="28"/>
          <w:szCs w:val="28"/>
        </w:rPr>
        <w:t>внутри своей и вложенных страниц.</w:t>
      </w:r>
    </w:p>
    <w:p w:rsidR="00D7087F" w:rsidRDefault="001F0A2A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Переменные вложенных страниц н</w:t>
      </w:r>
      <w:r w:rsidR="00D7087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87F">
        <w:rPr>
          <w:rFonts w:ascii="Times New Roman" w:hAnsi="Times New Roman" w:cs="Times New Roman"/>
          <w:sz w:val="28"/>
          <w:szCs w:val="28"/>
        </w:rPr>
        <w:t xml:space="preserve">видны </w:t>
      </w:r>
      <w:r w:rsidR="00D94AF3">
        <w:rPr>
          <w:rFonts w:ascii="Times New Roman" w:hAnsi="Times New Roman" w:cs="Times New Roman"/>
          <w:sz w:val="28"/>
          <w:szCs w:val="28"/>
        </w:rPr>
        <w:t xml:space="preserve">в </w:t>
      </w:r>
      <w:r w:rsidR="00D7087F">
        <w:rPr>
          <w:rFonts w:ascii="Times New Roman" w:hAnsi="Times New Roman" w:cs="Times New Roman"/>
          <w:sz w:val="28"/>
          <w:szCs w:val="28"/>
        </w:rPr>
        <w:t xml:space="preserve">параллельных страницах и </w:t>
      </w:r>
      <w:r w:rsidR="00C42013">
        <w:rPr>
          <w:rFonts w:ascii="Times New Roman" w:hAnsi="Times New Roman" w:cs="Times New Roman"/>
          <w:sz w:val="28"/>
          <w:szCs w:val="28"/>
        </w:rPr>
        <w:t>в</w:t>
      </w:r>
      <w:r w:rsidR="00D7087F">
        <w:rPr>
          <w:rFonts w:ascii="Times New Roman" w:hAnsi="Times New Roman" w:cs="Times New Roman"/>
          <w:sz w:val="28"/>
          <w:szCs w:val="28"/>
        </w:rPr>
        <w:t xml:space="preserve"> страницах более высоких уровней.</w:t>
      </w:r>
    </w:p>
    <w:p w:rsidR="003F502B" w:rsidRDefault="003F502B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6049" cy="2375946"/>
            <wp:effectExtent l="19050" t="0" r="6501" b="0"/>
            <wp:docPr id="1" name="Рисунок 0" descr="области видимости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049" cy="23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2B" w:rsidRDefault="003F502B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2" name="Рисунок 1" descr="области видимости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E8" w:rsidRPr="00816ABF" w:rsidRDefault="00C211DE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 w:rsidR="00756221">
        <w:rPr>
          <w:rFonts w:ascii="Times New Roman" w:hAnsi="Times New Roman" w:cs="Times New Roman"/>
          <w:b/>
          <w:sz w:val="24"/>
          <w:szCs w:val="28"/>
        </w:rPr>
        <w:t xml:space="preserve">информационных объектов в станицах проекта на примере </w:t>
      </w:r>
      <w:r w:rsidRPr="00816ABF">
        <w:rPr>
          <w:rFonts w:ascii="Times New Roman" w:hAnsi="Times New Roman" w:cs="Times New Roman"/>
          <w:b/>
          <w:sz w:val="24"/>
          <w:szCs w:val="28"/>
        </w:rPr>
        <w:t>переменных</w:t>
      </w:r>
      <w:r w:rsidR="000C32FD">
        <w:rPr>
          <w:rFonts w:ascii="Times New Roman" w:hAnsi="Times New Roman" w:cs="Times New Roman"/>
          <w:b/>
          <w:sz w:val="24"/>
          <w:szCs w:val="28"/>
        </w:rPr>
        <w:t xml:space="preserve"> скрипта</w:t>
      </w:r>
    </w:p>
    <w:p w:rsidR="00EA6170" w:rsidRDefault="00EA6170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170">
        <w:rPr>
          <w:rFonts w:ascii="Times New Roman" w:hAnsi="Times New Roman" w:cs="Times New Roman"/>
          <w:b/>
          <w:sz w:val="28"/>
          <w:szCs w:val="28"/>
        </w:rPr>
        <w:t>Переменные скрипта графических контейнеров</w:t>
      </w:r>
    </w:p>
    <w:p w:rsidR="005A1B94" w:rsidRDefault="005A1B9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 своем и вложенных контейнерах,</w:t>
      </w:r>
      <w:r w:rsidRPr="005C02BA"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Pr="00365933">
        <w:rPr>
          <w:rFonts w:ascii="Times New Roman" w:hAnsi="Times New Roman" w:cs="Times New Roman"/>
          <w:sz w:val="28"/>
          <w:szCs w:val="28"/>
        </w:rPr>
        <w:t xml:space="preserve">, т.к. последние имеют приоритет </w:t>
      </w:r>
      <w:r>
        <w:rPr>
          <w:rFonts w:ascii="Times New Roman" w:hAnsi="Times New Roman" w:cs="Times New Roman"/>
          <w:sz w:val="28"/>
          <w:szCs w:val="28"/>
        </w:rPr>
        <w:t>внутри свое</w:t>
      </w:r>
      <w:r w:rsidR="00AA3B76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и вложенных </w:t>
      </w:r>
      <w:r w:rsidR="00AA3B76">
        <w:rPr>
          <w:rFonts w:ascii="Times New Roman" w:hAnsi="Times New Roman" w:cs="Times New Roman"/>
          <w:sz w:val="28"/>
          <w:szCs w:val="28"/>
        </w:rPr>
        <w:t>контейнеров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1B94" w:rsidRDefault="00753A3F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A1B94">
        <w:rPr>
          <w:rFonts w:ascii="Times New Roman" w:hAnsi="Times New Roman" w:cs="Times New Roman"/>
          <w:sz w:val="28"/>
          <w:szCs w:val="28"/>
        </w:rPr>
        <w:t xml:space="preserve">е </w:t>
      </w:r>
      <w:r w:rsidR="00220FAC">
        <w:rPr>
          <w:rFonts w:ascii="Times New Roman" w:hAnsi="Times New Roman" w:cs="Times New Roman"/>
          <w:sz w:val="28"/>
          <w:szCs w:val="28"/>
        </w:rPr>
        <w:t>видны во всех страницах проекта</w:t>
      </w:r>
      <w:r w:rsidR="006075D8">
        <w:rPr>
          <w:rFonts w:ascii="Times New Roman" w:hAnsi="Times New Roman" w:cs="Times New Roman"/>
          <w:sz w:val="28"/>
          <w:szCs w:val="28"/>
        </w:rPr>
        <w:t>,</w:t>
      </w:r>
      <w:r w:rsidR="00220FAC">
        <w:rPr>
          <w:rFonts w:ascii="Times New Roman" w:hAnsi="Times New Roman" w:cs="Times New Roman"/>
          <w:sz w:val="28"/>
          <w:szCs w:val="28"/>
        </w:rPr>
        <w:t xml:space="preserve"> </w:t>
      </w:r>
      <w:r w:rsidR="005A1B94">
        <w:rPr>
          <w:rFonts w:ascii="Times New Roman" w:hAnsi="Times New Roman" w:cs="Times New Roman"/>
          <w:sz w:val="28"/>
          <w:szCs w:val="28"/>
        </w:rPr>
        <w:t xml:space="preserve">в параллельных </w:t>
      </w:r>
      <w:r>
        <w:rPr>
          <w:rFonts w:ascii="Times New Roman" w:hAnsi="Times New Roman" w:cs="Times New Roman"/>
          <w:sz w:val="28"/>
          <w:szCs w:val="28"/>
        </w:rPr>
        <w:t>контейнерах</w:t>
      </w:r>
      <w:r w:rsidR="005A1B94">
        <w:rPr>
          <w:rFonts w:ascii="Times New Roman" w:hAnsi="Times New Roman" w:cs="Times New Roman"/>
          <w:sz w:val="28"/>
          <w:szCs w:val="28"/>
        </w:rPr>
        <w:t xml:space="preserve"> и в </w:t>
      </w:r>
      <w:r>
        <w:rPr>
          <w:rFonts w:ascii="Times New Roman" w:hAnsi="Times New Roman" w:cs="Times New Roman"/>
          <w:sz w:val="28"/>
          <w:szCs w:val="28"/>
        </w:rPr>
        <w:t xml:space="preserve">контейнерах </w:t>
      </w:r>
      <w:r w:rsidR="005A1B94">
        <w:rPr>
          <w:rFonts w:ascii="Times New Roman" w:hAnsi="Times New Roman" w:cs="Times New Roman"/>
          <w:sz w:val="28"/>
          <w:szCs w:val="28"/>
        </w:rPr>
        <w:t>более высоких уровней.</w:t>
      </w:r>
    </w:p>
    <w:p w:rsidR="00500E85" w:rsidRPr="0044134C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Внутренние сигналы графическ</w:t>
      </w:r>
      <w:r w:rsidR="0094699D">
        <w:rPr>
          <w:rFonts w:ascii="Times New Roman" w:hAnsi="Times New Roman" w:cs="Times New Roman"/>
          <w:b/>
          <w:sz w:val="28"/>
          <w:szCs w:val="28"/>
        </w:rPr>
        <w:t>их групп</w:t>
      </w:r>
      <w:r w:rsidR="00A4482F">
        <w:rPr>
          <w:rFonts w:ascii="Times New Roman" w:hAnsi="Times New Roman" w:cs="Times New Roman"/>
          <w:b/>
          <w:sz w:val="28"/>
          <w:szCs w:val="28"/>
        </w:rPr>
        <w:t xml:space="preserve"> (отсутствуют в панелях управления)</w:t>
      </w:r>
    </w:p>
    <w:p w:rsidR="00D05530" w:rsidRDefault="0030340E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</w:t>
      </w:r>
      <w:r w:rsidR="005F6969">
        <w:rPr>
          <w:rFonts w:ascii="Times New Roman" w:hAnsi="Times New Roman" w:cs="Times New Roman"/>
          <w:sz w:val="28"/>
          <w:szCs w:val="28"/>
        </w:rPr>
        <w:t>в</w:t>
      </w:r>
      <w:r w:rsidR="00C9034D">
        <w:rPr>
          <w:rFonts w:ascii="Times New Roman" w:hAnsi="Times New Roman" w:cs="Times New Roman"/>
          <w:sz w:val="28"/>
          <w:szCs w:val="28"/>
        </w:rPr>
        <w:t xml:space="preserve"> своей и вложенных группах</w:t>
      </w:r>
      <w:r w:rsidR="00D05530">
        <w:rPr>
          <w:rFonts w:ascii="Times New Roman" w:hAnsi="Times New Roman" w:cs="Times New Roman"/>
          <w:sz w:val="28"/>
          <w:szCs w:val="28"/>
        </w:rPr>
        <w:t>,</w:t>
      </w:r>
      <w:r w:rsidR="00D05530" w:rsidRPr="00D05530">
        <w:rPr>
          <w:rFonts w:ascii="Times New Roman" w:hAnsi="Times New Roman" w:cs="Times New Roman"/>
          <w:sz w:val="28"/>
          <w:szCs w:val="28"/>
        </w:rPr>
        <w:t xml:space="preserve"> </w:t>
      </w:r>
      <w:r w:rsidR="00D05530"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 w:rsidR="00D05530">
        <w:rPr>
          <w:rFonts w:ascii="Times New Roman" w:hAnsi="Times New Roman" w:cs="Times New Roman"/>
          <w:sz w:val="28"/>
          <w:szCs w:val="28"/>
        </w:rPr>
        <w:t xml:space="preserve">в них </w:t>
      </w:r>
      <w:r w:rsidR="00D05530"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 w:rsidR="00D05530">
        <w:rPr>
          <w:rFonts w:ascii="Times New Roman" w:hAnsi="Times New Roman" w:cs="Times New Roman"/>
          <w:sz w:val="28"/>
          <w:szCs w:val="28"/>
        </w:rPr>
        <w:t>переменных</w:t>
      </w:r>
      <w:r w:rsidR="004E314F">
        <w:rPr>
          <w:rFonts w:ascii="Times New Roman" w:hAnsi="Times New Roman" w:cs="Times New Roman"/>
          <w:sz w:val="28"/>
          <w:szCs w:val="28"/>
        </w:rPr>
        <w:t xml:space="preserve"> скрипта</w:t>
      </w:r>
      <w:r w:rsidR="00D05530" w:rsidRPr="00365933"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 w:rsidR="00BF5843">
        <w:rPr>
          <w:rFonts w:ascii="Times New Roman" w:hAnsi="Times New Roman" w:cs="Times New Roman"/>
          <w:sz w:val="28"/>
          <w:szCs w:val="28"/>
        </w:rPr>
        <w:t xml:space="preserve"> </w:t>
      </w:r>
      <w:r w:rsidR="00D05530">
        <w:rPr>
          <w:rFonts w:ascii="Times New Roman" w:hAnsi="Times New Roman" w:cs="Times New Roman"/>
          <w:sz w:val="28"/>
          <w:szCs w:val="28"/>
        </w:rPr>
        <w:t>внутри свое</w:t>
      </w:r>
      <w:r w:rsidR="000C7C64">
        <w:rPr>
          <w:rFonts w:ascii="Times New Roman" w:hAnsi="Times New Roman" w:cs="Times New Roman"/>
          <w:sz w:val="28"/>
          <w:szCs w:val="28"/>
        </w:rPr>
        <w:t>й</w:t>
      </w:r>
      <w:r w:rsidR="00D05530">
        <w:rPr>
          <w:rFonts w:ascii="Times New Roman" w:hAnsi="Times New Roman" w:cs="Times New Roman"/>
          <w:sz w:val="28"/>
          <w:szCs w:val="28"/>
        </w:rPr>
        <w:t xml:space="preserve"> и вложенных </w:t>
      </w:r>
      <w:r w:rsidR="000C7C64">
        <w:rPr>
          <w:rFonts w:ascii="Times New Roman" w:hAnsi="Times New Roman" w:cs="Times New Roman"/>
          <w:sz w:val="28"/>
          <w:szCs w:val="28"/>
        </w:rPr>
        <w:t>групп</w:t>
      </w:r>
      <w:r w:rsidR="00D05530">
        <w:rPr>
          <w:rFonts w:ascii="Times New Roman" w:hAnsi="Times New Roman" w:cs="Times New Roman"/>
          <w:sz w:val="28"/>
          <w:szCs w:val="28"/>
        </w:rPr>
        <w:t>.</w:t>
      </w:r>
    </w:p>
    <w:p w:rsidR="0030340E" w:rsidRDefault="0030340E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видны </w:t>
      </w:r>
      <w:r w:rsidR="00D05530">
        <w:rPr>
          <w:rFonts w:ascii="Times New Roman" w:hAnsi="Times New Roman" w:cs="Times New Roman"/>
          <w:sz w:val="28"/>
          <w:szCs w:val="28"/>
        </w:rPr>
        <w:t xml:space="preserve">во всех </w:t>
      </w:r>
      <w:r>
        <w:rPr>
          <w:rFonts w:ascii="Times New Roman" w:hAnsi="Times New Roman" w:cs="Times New Roman"/>
          <w:sz w:val="28"/>
          <w:szCs w:val="28"/>
        </w:rPr>
        <w:t>страниц</w:t>
      </w:r>
      <w:r w:rsidR="00D05530">
        <w:rPr>
          <w:rFonts w:ascii="Times New Roman" w:hAnsi="Times New Roman" w:cs="Times New Roman"/>
          <w:sz w:val="28"/>
          <w:szCs w:val="28"/>
        </w:rPr>
        <w:t>ах проекта</w:t>
      </w:r>
      <w:r>
        <w:rPr>
          <w:rFonts w:ascii="Times New Roman" w:hAnsi="Times New Roman" w:cs="Times New Roman"/>
          <w:sz w:val="28"/>
          <w:szCs w:val="28"/>
        </w:rPr>
        <w:t xml:space="preserve">, в параллельных группах и </w:t>
      </w:r>
      <w:r w:rsidR="006002F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группах более высоких уровней.</w:t>
      </w:r>
    </w:p>
    <w:p w:rsidR="00500E85" w:rsidRPr="0094699D" w:rsidRDefault="00500E85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Внутренние переменные графическ</w:t>
      </w:r>
      <w:r w:rsidR="0094699D">
        <w:rPr>
          <w:rFonts w:ascii="Times New Roman" w:hAnsi="Times New Roman" w:cs="Times New Roman"/>
          <w:b/>
          <w:sz w:val="28"/>
          <w:szCs w:val="28"/>
        </w:rPr>
        <w:t>их</w:t>
      </w:r>
      <w:r w:rsidRPr="004413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6FD4">
        <w:rPr>
          <w:rFonts w:ascii="Times New Roman" w:hAnsi="Times New Roman" w:cs="Times New Roman"/>
          <w:b/>
          <w:sz w:val="28"/>
          <w:szCs w:val="28"/>
        </w:rPr>
        <w:t>контейнеров</w:t>
      </w:r>
    </w:p>
    <w:p w:rsidR="000C7C64" w:rsidRDefault="000C7C6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своем и вложенных </w:t>
      </w:r>
      <w:r w:rsidR="007F0F9B">
        <w:rPr>
          <w:rFonts w:ascii="Times New Roman" w:hAnsi="Times New Roman" w:cs="Times New Roman"/>
          <w:sz w:val="28"/>
          <w:szCs w:val="28"/>
        </w:rPr>
        <w:t>контейнерах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05530">
        <w:rPr>
          <w:rFonts w:ascii="Times New Roman" w:hAnsi="Times New Roman" w:cs="Times New Roman"/>
          <w:sz w:val="28"/>
          <w:szCs w:val="28"/>
        </w:rPr>
        <w:t xml:space="preserve"> </w:t>
      </w:r>
      <w:r w:rsidRPr="0036593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в них </w:t>
      </w:r>
      <w:r w:rsidRPr="00365933">
        <w:rPr>
          <w:rFonts w:ascii="Times New Roman" w:hAnsi="Times New Roman" w:cs="Times New Roman"/>
          <w:sz w:val="28"/>
          <w:szCs w:val="28"/>
        </w:rPr>
        <w:t xml:space="preserve">нет одноименных </w:t>
      </w:r>
      <w:r>
        <w:rPr>
          <w:rFonts w:ascii="Times New Roman" w:hAnsi="Times New Roman" w:cs="Times New Roman"/>
          <w:sz w:val="28"/>
          <w:szCs w:val="28"/>
        </w:rPr>
        <w:t>переменных скрипта</w:t>
      </w:r>
      <w:r w:rsidR="007F0F9B">
        <w:rPr>
          <w:rFonts w:ascii="Times New Roman" w:hAnsi="Times New Roman" w:cs="Times New Roman"/>
          <w:sz w:val="28"/>
          <w:szCs w:val="28"/>
        </w:rPr>
        <w:t xml:space="preserve"> или внутренних сигналов</w:t>
      </w:r>
      <w:r w:rsidRPr="00365933">
        <w:rPr>
          <w:rFonts w:ascii="Times New Roman" w:hAnsi="Times New Roman" w:cs="Times New Roman"/>
          <w:sz w:val="28"/>
          <w:szCs w:val="28"/>
        </w:rPr>
        <w:t>, т.к. последние имеют приоритет</w:t>
      </w:r>
      <w:r>
        <w:rPr>
          <w:rFonts w:ascii="Times New Roman" w:hAnsi="Times New Roman" w:cs="Times New Roman"/>
          <w:sz w:val="28"/>
          <w:szCs w:val="28"/>
        </w:rPr>
        <w:t xml:space="preserve"> внутри своего и вложенных контейнеров.</w:t>
      </w:r>
    </w:p>
    <w:p w:rsidR="000C7C64" w:rsidRDefault="000C7C6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видны во всех страницах проекта, в параллельных </w:t>
      </w:r>
      <w:r w:rsidR="007D796B">
        <w:rPr>
          <w:rFonts w:ascii="Times New Roman" w:hAnsi="Times New Roman" w:cs="Times New Roman"/>
          <w:sz w:val="28"/>
          <w:szCs w:val="28"/>
        </w:rPr>
        <w:t xml:space="preserve">контейнерах </w:t>
      </w:r>
      <w:r>
        <w:rPr>
          <w:rFonts w:ascii="Times New Roman" w:hAnsi="Times New Roman" w:cs="Times New Roman"/>
          <w:sz w:val="28"/>
          <w:szCs w:val="28"/>
        </w:rPr>
        <w:t xml:space="preserve">и в </w:t>
      </w:r>
      <w:r w:rsidR="007D796B">
        <w:rPr>
          <w:rFonts w:ascii="Times New Roman" w:hAnsi="Times New Roman" w:cs="Times New Roman"/>
          <w:sz w:val="28"/>
          <w:szCs w:val="28"/>
        </w:rPr>
        <w:t xml:space="preserve">контейнерах </w:t>
      </w:r>
      <w:r>
        <w:rPr>
          <w:rFonts w:ascii="Times New Roman" w:hAnsi="Times New Roman" w:cs="Times New Roman"/>
          <w:sz w:val="28"/>
          <w:szCs w:val="28"/>
        </w:rPr>
        <w:t>более высоких уровней.</w:t>
      </w:r>
    </w:p>
    <w:p w:rsidR="00346CA3" w:rsidRDefault="00BC4F99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3" name="Рисунок 12" descr="области видимости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Default="00BC4F99" w:rsidP="002C331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4" name="Рисунок 13" descr="области видимости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0" w:rsidRDefault="002441E0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сигналов и переменных</w:t>
      </w:r>
      <w:r w:rsidR="00B16B6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33B29">
        <w:rPr>
          <w:rFonts w:ascii="Times New Roman" w:hAnsi="Times New Roman" w:cs="Times New Roman"/>
          <w:b/>
          <w:sz w:val="24"/>
          <w:szCs w:val="28"/>
        </w:rPr>
        <w:t xml:space="preserve">всех типов </w:t>
      </w:r>
      <w:r w:rsidR="00F6303A">
        <w:rPr>
          <w:rFonts w:ascii="Times New Roman" w:hAnsi="Times New Roman" w:cs="Times New Roman"/>
          <w:b/>
          <w:sz w:val="24"/>
          <w:szCs w:val="28"/>
        </w:rPr>
        <w:t xml:space="preserve">в </w:t>
      </w:r>
      <w:r>
        <w:rPr>
          <w:rFonts w:ascii="Times New Roman" w:hAnsi="Times New Roman" w:cs="Times New Roman"/>
          <w:b/>
          <w:sz w:val="24"/>
          <w:szCs w:val="28"/>
        </w:rPr>
        <w:t>графических групп</w:t>
      </w:r>
      <w:r w:rsidR="00F6303A">
        <w:rPr>
          <w:rFonts w:ascii="Times New Roman" w:hAnsi="Times New Roman" w:cs="Times New Roman"/>
          <w:b/>
          <w:sz w:val="24"/>
          <w:szCs w:val="28"/>
        </w:rPr>
        <w:t>ах</w:t>
      </w:r>
    </w:p>
    <w:p w:rsidR="00C454C2" w:rsidRPr="0044134C" w:rsidRDefault="00C454C2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Свойства блоков SimInTech, в т.ч. свойства графических примитивов</w:t>
      </w:r>
    </w:p>
    <w:p w:rsidR="00EF22EA" w:rsidRDefault="004B2B60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</w:t>
      </w:r>
      <w:r w:rsidR="00D44309">
        <w:rPr>
          <w:rFonts w:ascii="Times New Roman" w:hAnsi="Times New Roman" w:cs="Times New Roman"/>
          <w:sz w:val="28"/>
          <w:szCs w:val="28"/>
        </w:rPr>
        <w:t xml:space="preserve"> своей и в</w:t>
      </w:r>
      <w:r>
        <w:rPr>
          <w:rFonts w:ascii="Times New Roman" w:hAnsi="Times New Roman" w:cs="Times New Roman"/>
          <w:sz w:val="28"/>
          <w:szCs w:val="28"/>
        </w:rPr>
        <w:t>о</w:t>
      </w:r>
      <w:r w:rsidR="00D44309">
        <w:rPr>
          <w:rFonts w:ascii="Times New Roman" w:hAnsi="Times New Roman" w:cs="Times New Roman"/>
          <w:sz w:val="28"/>
          <w:szCs w:val="28"/>
        </w:rPr>
        <w:t xml:space="preserve"> </w:t>
      </w:r>
      <w:r w:rsidRPr="009B656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4309">
        <w:rPr>
          <w:rFonts w:ascii="Times New Roman" w:hAnsi="Times New Roman" w:cs="Times New Roman"/>
          <w:sz w:val="28"/>
          <w:szCs w:val="28"/>
        </w:rPr>
        <w:t xml:space="preserve">вышестоящих </w:t>
      </w:r>
      <w:r>
        <w:rPr>
          <w:rFonts w:ascii="Times New Roman" w:hAnsi="Times New Roman" w:cs="Times New Roman"/>
          <w:sz w:val="28"/>
          <w:szCs w:val="28"/>
        </w:rPr>
        <w:t>страницах проекта</w:t>
      </w:r>
      <w:r w:rsidR="00D44309">
        <w:rPr>
          <w:rFonts w:ascii="Times New Roman" w:hAnsi="Times New Roman" w:cs="Times New Roman"/>
          <w:sz w:val="28"/>
          <w:szCs w:val="28"/>
        </w:rPr>
        <w:t xml:space="preserve">. При обращении к свойству объекта, расположенного на нижнем уровне, к началу имени свойства необходимо прибавлять через точку имена всех вложенных страниц, содержащих </w:t>
      </w:r>
      <w:r w:rsidR="00FD5C3D">
        <w:rPr>
          <w:rFonts w:ascii="Times New Roman" w:hAnsi="Times New Roman" w:cs="Times New Roman"/>
          <w:sz w:val="28"/>
          <w:szCs w:val="28"/>
        </w:rPr>
        <w:t xml:space="preserve">данный объект последовательно от первой вложенной страницы </w:t>
      </w:r>
      <w:r w:rsidR="00FD5C3D">
        <w:rPr>
          <w:rFonts w:ascii="Times New Roman" w:hAnsi="Times New Roman" w:cs="Times New Roman"/>
          <w:sz w:val="28"/>
          <w:szCs w:val="28"/>
        </w:rPr>
        <w:lastRenderedPageBreak/>
        <w:t xml:space="preserve">до последней страницы, содержащей объект. Например, имеется набор вложенных страниц проекта с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1 </w:t>
      </w:r>
      <w:r w:rsidR="00FD5C3D">
        <w:rPr>
          <w:rFonts w:ascii="Times New Roman" w:hAnsi="Times New Roman" w:cs="Times New Roman"/>
          <w:sz w:val="28"/>
          <w:szCs w:val="28"/>
        </w:rPr>
        <w:t xml:space="preserve">по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="00B6608A">
        <w:rPr>
          <w:rFonts w:ascii="Times New Roman" w:hAnsi="Times New Roman" w:cs="Times New Roman"/>
          <w:sz w:val="28"/>
          <w:szCs w:val="28"/>
        </w:rPr>
        <w:t>3</w:t>
      </w:r>
      <w:r w:rsidR="00FD5C3D">
        <w:rPr>
          <w:rFonts w:ascii="Times New Roman" w:hAnsi="Times New Roman" w:cs="Times New Roman"/>
          <w:sz w:val="28"/>
          <w:szCs w:val="28"/>
        </w:rPr>
        <w:t xml:space="preserve"> и в последней странице содержится объект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FillRect</w:t>
      </w:r>
      <w:r w:rsidR="00FD5C3D">
        <w:rPr>
          <w:rFonts w:ascii="Times New Roman" w:hAnsi="Times New Roman" w:cs="Times New Roman"/>
          <w:sz w:val="28"/>
          <w:szCs w:val="28"/>
        </w:rPr>
        <w:t xml:space="preserve">. Тогда для обращения к свойству </w:t>
      </w:r>
      <w:r w:rsidR="00FD5C3D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 </w:t>
      </w:r>
      <w:r w:rsidR="00FD5C3D">
        <w:rPr>
          <w:rFonts w:ascii="Times New Roman" w:hAnsi="Times New Roman" w:cs="Times New Roman"/>
          <w:sz w:val="28"/>
          <w:szCs w:val="28"/>
        </w:rPr>
        <w:t>данного объекта в скрипте схемного окна проекта или главной страницы</w:t>
      </w:r>
      <w:r w:rsidR="00FD5C3D" w:rsidRPr="00FD5C3D">
        <w:rPr>
          <w:rFonts w:ascii="Times New Roman" w:hAnsi="Times New Roman" w:cs="Times New Roman"/>
          <w:sz w:val="28"/>
          <w:szCs w:val="28"/>
        </w:rPr>
        <w:t xml:space="preserve"> </w:t>
      </w:r>
      <w:r w:rsidR="00FD5C3D">
        <w:rPr>
          <w:rFonts w:ascii="Times New Roman" w:hAnsi="Times New Roman" w:cs="Times New Roman"/>
          <w:sz w:val="28"/>
          <w:szCs w:val="28"/>
        </w:rPr>
        <w:t>нужно записать</w:t>
      </w:r>
      <w:r w:rsidR="00EF22EA">
        <w:rPr>
          <w:rFonts w:ascii="Times New Roman" w:hAnsi="Times New Roman" w:cs="Times New Roman"/>
          <w:sz w:val="28"/>
          <w:szCs w:val="28"/>
        </w:rPr>
        <w:t>:</w:t>
      </w:r>
    </w:p>
    <w:p w:rsidR="005E1B82" w:rsidRPr="002C3313" w:rsidRDefault="00FD5C3D" w:rsidP="002C331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C3313">
        <w:rPr>
          <w:rFonts w:ascii="Courier New" w:hAnsi="Courier New" w:cs="Courier New"/>
          <w:noProof/>
          <w:sz w:val="28"/>
          <w:szCs w:val="28"/>
          <w:lang w:eastAsia="ru-RU"/>
        </w:rPr>
        <w:t>1.</w:t>
      </w:r>
      <w:r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C3313">
        <w:rPr>
          <w:rFonts w:ascii="Courier New" w:hAnsi="Courier New" w:cs="Courier New"/>
          <w:noProof/>
          <w:sz w:val="28"/>
          <w:szCs w:val="28"/>
          <w:lang w:eastAsia="ru-RU"/>
        </w:rPr>
        <w:t>2.</w:t>
      </w:r>
      <w:r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macro</w:t>
      </w:r>
      <w:r w:rsidRPr="002C3313">
        <w:rPr>
          <w:rFonts w:ascii="Courier New" w:hAnsi="Courier New" w:cs="Courier New"/>
          <w:noProof/>
          <w:sz w:val="28"/>
          <w:szCs w:val="28"/>
          <w:lang w:eastAsia="ru-RU"/>
        </w:rPr>
        <w:t>3.</w:t>
      </w:r>
      <w:r w:rsidR="00EF22EA"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FillRect</w:t>
      </w:r>
      <w:r w:rsidR="00EF22EA" w:rsidRPr="002C3313">
        <w:rPr>
          <w:rFonts w:ascii="Courier New" w:hAnsi="Courier New" w:cs="Courier New"/>
          <w:noProof/>
          <w:sz w:val="28"/>
          <w:szCs w:val="28"/>
          <w:lang w:eastAsia="ru-RU"/>
        </w:rPr>
        <w:t>.</w:t>
      </w:r>
      <w:r w:rsidR="00EF22EA" w:rsidRPr="00F74D99">
        <w:rPr>
          <w:rFonts w:ascii="Courier New" w:hAnsi="Courier New" w:cs="Courier New"/>
          <w:noProof/>
          <w:sz w:val="28"/>
          <w:szCs w:val="28"/>
          <w:lang w:val="en-US" w:eastAsia="ru-RU"/>
        </w:rPr>
        <w:t>color</w:t>
      </w:r>
      <w:r w:rsidR="00F74D99" w:rsidRPr="002C3313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EF22EA" w:rsidRDefault="007D4EA9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</w:t>
      </w:r>
      <w:r w:rsidR="00933FD9">
        <w:rPr>
          <w:rFonts w:ascii="Times New Roman" w:hAnsi="Times New Roman" w:cs="Times New Roman"/>
          <w:sz w:val="28"/>
          <w:szCs w:val="28"/>
        </w:rPr>
        <w:t xml:space="preserve">своем </w:t>
      </w:r>
      <w:r>
        <w:rPr>
          <w:rFonts w:ascii="Times New Roman" w:hAnsi="Times New Roman" w:cs="Times New Roman"/>
          <w:sz w:val="28"/>
          <w:szCs w:val="28"/>
        </w:rPr>
        <w:t>графическом контейнере.</w:t>
      </w:r>
    </w:p>
    <w:p w:rsidR="0084374A" w:rsidRPr="007D4EA9" w:rsidRDefault="00DB0F3F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видны во всех прочих графических контейнерах.</w:t>
      </w:r>
    </w:p>
    <w:p w:rsidR="00D56134" w:rsidRDefault="00D56134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365252"/>
            <wp:effectExtent l="19050" t="0" r="0" b="0"/>
            <wp:docPr id="15" name="Рисунок 14" descr="области видимости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36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Default="00B83B37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1981204"/>
            <wp:effectExtent l="19050" t="0" r="0" b="0"/>
            <wp:docPr id="9" name="Рисунок 8" descr="области видимости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198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37" w:rsidRDefault="00B83B37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свойств блоков</w:t>
      </w:r>
    </w:p>
    <w:p w:rsidR="00C454C2" w:rsidRPr="0044134C" w:rsidRDefault="00C454C2" w:rsidP="002C33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34C">
        <w:rPr>
          <w:rFonts w:ascii="Times New Roman" w:hAnsi="Times New Roman" w:cs="Times New Roman"/>
          <w:b/>
          <w:sz w:val="28"/>
          <w:szCs w:val="28"/>
        </w:rPr>
        <w:t>Глобальные свойства графическ</w:t>
      </w:r>
      <w:r>
        <w:rPr>
          <w:rFonts w:ascii="Times New Roman" w:hAnsi="Times New Roman" w:cs="Times New Roman"/>
          <w:b/>
          <w:sz w:val="28"/>
          <w:szCs w:val="28"/>
        </w:rPr>
        <w:t>их</w:t>
      </w:r>
      <w:r w:rsidRPr="004413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контейнеров</w:t>
      </w:r>
    </w:p>
    <w:p w:rsidR="008F29FE" w:rsidRPr="008F29FE" w:rsidRDefault="008F29FE" w:rsidP="002C3313">
      <w:pPr>
        <w:jc w:val="both"/>
        <w:rPr>
          <w:rFonts w:ascii="Courier New" w:hAnsi="Courier New" w:cs="Courier New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Видны в своей и во </w:t>
      </w:r>
      <w:r w:rsidRPr="009B656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вышестоящих страницах проекта. </w:t>
      </w:r>
      <w:r w:rsidR="00D26E7E">
        <w:rPr>
          <w:rFonts w:ascii="Times New Roman" w:hAnsi="Times New Roman" w:cs="Times New Roman"/>
          <w:sz w:val="28"/>
          <w:szCs w:val="28"/>
        </w:rPr>
        <w:t xml:space="preserve">Формат формирования имени </w:t>
      </w:r>
      <w:r w:rsidR="00503AEA">
        <w:rPr>
          <w:rFonts w:ascii="Times New Roman" w:hAnsi="Times New Roman" w:cs="Times New Roman"/>
          <w:sz w:val="28"/>
          <w:szCs w:val="28"/>
        </w:rPr>
        <w:t xml:space="preserve">вне своей страницы </w:t>
      </w:r>
      <w:r w:rsidR="00D26E7E">
        <w:rPr>
          <w:rFonts w:ascii="Times New Roman" w:hAnsi="Times New Roman" w:cs="Times New Roman"/>
          <w:sz w:val="28"/>
          <w:szCs w:val="28"/>
        </w:rPr>
        <w:t>аналогичен таковому для свойств блоков</w:t>
      </w:r>
      <w:r w:rsidR="009F1BE7">
        <w:rPr>
          <w:rFonts w:ascii="Times New Roman" w:hAnsi="Times New Roman" w:cs="Times New Roman"/>
          <w:sz w:val="28"/>
          <w:szCs w:val="28"/>
        </w:rPr>
        <w:t>.</w:t>
      </w:r>
      <w:r w:rsidRPr="008F29FE">
        <w:rPr>
          <w:rFonts w:ascii="Courier New" w:hAnsi="Courier New" w:cs="Courier New"/>
          <w:noProof/>
          <w:sz w:val="28"/>
          <w:szCs w:val="28"/>
          <w:lang w:eastAsia="ru-RU"/>
        </w:rPr>
        <w:t xml:space="preserve"> </w:t>
      </w:r>
    </w:p>
    <w:p w:rsidR="008F29FE" w:rsidRDefault="008F29FE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Видны в своем и вышестоящем графическом контейнере.</w:t>
      </w:r>
    </w:p>
    <w:p w:rsidR="008F29FE" w:rsidRPr="007D4EA9" w:rsidRDefault="008F29FE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видны во всех прочих графических контейнерах.</w:t>
      </w:r>
    </w:p>
    <w:p w:rsidR="008F531D" w:rsidRDefault="008F531D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2842" cy="2292100"/>
            <wp:effectExtent l="19050" t="0" r="0" b="0"/>
            <wp:docPr id="16" name="Рисунок 10" descr="области видимости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Default="008F531D" w:rsidP="002C33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32842" cy="2298196"/>
            <wp:effectExtent l="19050" t="0" r="0" b="0"/>
            <wp:docPr id="17" name="Рисунок 11" descr="области видимости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ласти видимости 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842" cy="22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1D" w:rsidRDefault="008F531D" w:rsidP="002C3313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816ABF">
        <w:rPr>
          <w:rFonts w:ascii="Times New Roman" w:hAnsi="Times New Roman" w:cs="Times New Roman"/>
          <w:b/>
          <w:sz w:val="24"/>
          <w:szCs w:val="28"/>
        </w:rPr>
        <w:t xml:space="preserve">Организация видимости </w:t>
      </w:r>
      <w:r>
        <w:rPr>
          <w:rFonts w:ascii="Times New Roman" w:hAnsi="Times New Roman" w:cs="Times New Roman"/>
          <w:b/>
          <w:sz w:val="24"/>
          <w:szCs w:val="28"/>
        </w:rPr>
        <w:t>глобальных свойств графических контейнеров</w:t>
      </w:r>
    </w:p>
    <w:sectPr w:rsidR="008F531D" w:rsidSect="00544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521CA"/>
    <w:multiLevelType w:val="hybridMultilevel"/>
    <w:tmpl w:val="098A4AF0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763E5"/>
    <w:multiLevelType w:val="hybridMultilevel"/>
    <w:tmpl w:val="234C792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D0021"/>
    <w:multiLevelType w:val="hybridMultilevel"/>
    <w:tmpl w:val="2A160B9A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85"/>
    <w:rsid w:val="00023C69"/>
    <w:rsid w:val="00071792"/>
    <w:rsid w:val="00082122"/>
    <w:rsid w:val="000C32FD"/>
    <w:rsid w:val="000C7C64"/>
    <w:rsid w:val="000F2A17"/>
    <w:rsid w:val="00123DC3"/>
    <w:rsid w:val="00124E2E"/>
    <w:rsid w:val="001261E3"/>
    <w:rsid w:val="00126C58"/>
    <w:rsid w:val="001445BC"/>
    <w:rsid w:val="00166FDD"/>
    <w:rsid w:val="0018734C"/>
    <w:rsid w:val="001D356C"/>
    <w:rsid w:val="001F0A2A"/>
    <w:rsid w:val="001F3407"/>
    <w:rsid w:val="00220FAC"/>
    <w:rsid w:val="00223822"/>
    <w:rsid w:val="00224ED8"/>
    <w:rsid w:val="002441E0"/>
    <w:rsid w:val="002606F7"/>
    <w:rsid w:val="00261004"/>
    <w:rsid w:val="00263A84"/>
    <w:rsid w:val="002C3313"/>
    <w:rsid w:val="002C72E0"/>
    <w:rsid w:val="002D6D57"/>
    <w:rsid w:val="002F776B"/>
    <w:rsid w:val="0030340E"/>
    <w:rsid w:val="003111BB"/>
    <w:rsid w:val="00346CA3"/>
    <w:rsid w:val="003535E8"/>
    <w:rsid w:val="00365933"/>
    <w:rsid w:val="00394C91"/>
    <w:rsid w:val="003F502B"/>
    <w:rsid w:val="0040479A"/>
    <w:rsid w:val="0041602D"/>
    <w:rsid w:val="00426F13"/>
    <w:rsid w:val="004331DF"/>
    <w:rsid w:val="00433B29"/>
    <w:rsid w:val="0044134C"/>
    <w:rsid w:val="004719D3"/>
    <w:rsid w:val="004854AA"/>
    <w:rsid w:val="004A62F5"/>
    <w:rsid w:val="004A7445"/>
    <w:rsid w:val="004B2B60"/>
    <w:rsid w:val="004E314F"/>
    <w:rsid w:val="004F7D96"/>
    <w:rsid w:val="00500E85"/>
    <w:rsid w:val="00503AEA"/>
    <w:rsid w:val="005175FD"/>
    <w:rsid w:val="00544C2D"/>
    <w:rsid w:val="0057648D"/>
    <w:rsid w:val="0058082F"/>
    <w:rsid w:val="005A13A3"/>
    <w:rsid w:val="005A1B94"/>
    <w:rsid w:val="005A4AEA"/>
    <w:rsid w:val="005C02BA"/>
    <w:rsid w:val="005D34C9"/>
    <w:rsid w:val="005E1B82"/>
    <w:rsid w:val="005F6969"/>
    <w:rsid w:val="006002F0"/>
    <w:rsid w:val="006075D8"/>
    <w:rsid w:val="00610D5C"/>
    <w:rsid w:val="00615207"/>
    <w:rsid w:val="00641066"/>
    <w:rsid w:val="00641532"/>
    <w:rsid w:val="006476E4"/>
    <w:rsid w:val="006A0376"/>
    <w:rsid w:val="006A6FD4"/>
    <w:rsid w:val="006B1ED4"/>
    <w:rsid w:val="006C15EF"/>
    <w:rsid w:val="006D3375"/>
    <w:rsid w:val="006F6E51"/>
    <w:rsid w:val="00725F34"/>
    <w:rsid w:val="007260D4"/>
    <w:rsid w:val="00727890"/>
    <w:rsid w:val="007509DA"/>
    <w:rsid w:val="00752C1B"/>
    <w:rsid w:val="00753A3F"/>
    <w:rsid w:val="00756221"/>
    <w:rsid w:val="00757803"/>
    <w:rsid w:val="007B6882"/>
    <w:rsid w:val="007D4EA9"/>
    <w:rsid w:val="007D5275"/>
    <w:rsid w:val="007D796B"/>
    <w:rsid w:val="007E2466"/>
    <w:rsid w:val="007F0F9B"/>
    <w:rsid w:val="007F226B"/>
    <w:rsid w:val="00816ABF"/>
    <w:rsid w:val="00833660"/>
    <w:rsid w:val="0084374A"/>
    <w:rsid w:val="008603D9"/>
    <w:rsid w:val="008729B1"/>
    <w:rsid w:val="00891029"/>
    <w:rsid w:val="00897D4D"/>
    <w:rsid w:val="008B222C"/>
    <w:rsid w:val="008B5CA6"/>
    <w:rsid w:val="008D6074"/>
    <w:rsid w:val="008F29FE"/>
    <w:rsid w:val="008F531D"/>
    <w:rsid w:val="00933CB2"/>
    <w:rsid w:val="00933FD9"/>
    <w:rsid w:val="009365B4"/>
    <w:rsid w:val="0093776D"/>
    <w:rsid w:val="0094699D"/>
    <w:rsid w:val="00995D7C"/>
    <w:rsid w:val="009B6560"/>
    <w:rsid w:val="009E14AF"/>
    <w:rsid w:val="009F1BE7"/>
    <w:rsid w:val="009F7D55"/>
    <w:rsid w:val="00A4482F"/>
    <w:rsid w:val="00A66A85"/>
    <w:rsid w:val="00A71703"/>
    <w:rsid w:val="00A77808"/>
    <w:rsid w:val="00A825AE"/>
    <w:rsid w:val="00A93F38"/>
    <w:rsid w:val="00AA3B76"/>
    <w:rsid w:val="00AE222B"/>
    <w:rsid w:val="00B16B6E"/>
    <w:rsid w:val="00B401E9"/>
    <w:rsid w:val="00B620E8"/>
    <w:rsid w:val="00B6608A"/>
    <w:rsid w:val="00B759D5"/>
    <w:rsid w:val="00B770CA"/>
    <w:rsid w:val="00B83B37"/>
    <w:rsid w:val="00BB0B6B"/>
    <w:rsid w:val="00BC4F99"/>
    <w:rsid w:val="00BF06B8"/>
    <w:rsid w:val="00BF1CC7"/>
    <w:rsid w:val="00BF5843"/>
    <w:rsid w:val="00C13911"/>
    <w:rsid w:val="00C211DE"/>
    <w:rsid w:val="00C26605"/>
    <w:rsid w:val="00C42013"/>
    <w:rsid w:val="00C454C2"/>
    <w:rsid w:val="00C81943"/>
    <w:rsid w:val="00C8219D"/>
    <w:rsid w:val="00C87A58"/>
    <w:rsid w:val="00C87EF4"/>
    <w:rsid w:val="00C9034D"/>
    <w:rsid w:val="00CA52B9"/>
    <w:rsid w:val="00CA7B46"/>
    <w:rsid w:val="00CB74B0"/>
    <w:rsid w:val="00CC7E1E"/>
    <w:rsid w:val="00CD6103"/>
    <w:rsid w:val="00CF19B7"/>
    <w:rsid w:val="00D009DE"/>
    <w:rsid w:val="00D05530"/>
    <w:rsid w:val="00D06DAB"/>
    <w:rsid w:val="00D26E7E"/>
    <w:rsid w:val="00D31C25"/>
    <w:rsid w:val="00D338EE"/>
    <w:rsid w:val="00D44309"/>
    <w:rsid w:val="00D53A07"/>
    <w:rsid w:val="00D56134"/>
    <w:rsid w:val="00D7087F"/>
    <w:rsid w:val="00D72C23"/>
    <w:rsid w:val="00D91D48"/>
    <w:rsid w:val="00D94AF3"/>
    <w:rsid w:val="00DA701C"/>
    <w:rsid w:val="00DB0F3F"/>
    <w:rsid w:val="00DC2C57"/>
    <w:rsid w:val="00DC6234"/>
    <w:rsid w:val="00DD140B"/>
    <w:rsid w:val="00E4198E"/>
    <w:rsid w:val="00E5409E"/>
    <w:rsid w:val="00E86105"/>
    <w:rsid w:val="00E91748"/>
    <w:rsid w:val="00E9189F"/>
    <w:rsid w:val="00EA3CD3"/>
    <w:rsid w:val="00EA6170"/>
    <w:rsid w:val="00EB1A3E"/>
    <w:rsid w:val="00EB3582"/>
    <w:rsid w:val="00EB618A"/>
    <w:rsid w:val="00EB766A"/>
    <w:rsid w:val="00EF22EA"/>
    <w:rsid w:val="00F0147D"/>
    <w:rsid w:val="00F24F14"/>
    <w:rsid w:val="00F401E5"/>
    <w:rsid w:val="00F41825"/>
    <w:rsid w:val="00F6303A"/>
    <w:rsid w:val="00F643E8"/>
    <w:rsid w:val="00F74D99"/>
    <w:rsid w:val="00F800A3"/>
    <w:rsid w:val="00FC014C"/>
    <w:rsid w:val="00FC2C3E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F8522-FE40-4B57-A0B4-460456EC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E8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List Paragraph"/>
    <w:basedOn w:val="a"/>
    <w:uiPriority w:val="34"/>
    <w:qFormat/>
    <w:rsid w:val="00500E8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B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618A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36593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6593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6593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6593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659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10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178</cp:revision>
  <dcterms:created xsi:type="dcterms:W3CDTF">2014-09-22T20:25:00Z</dcterms:created>
  <dcterms:modified xsi:type="dcterms:W3CDTF">2014-11-07T16:33:00Z</dcterms:modified>
</cp:coreProperties>
</file>