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AB1F3" w14:textId="77777777" w:rsidR="00941C9C" w:rsidRPr="00A91CCF" w:rsidRDefault="00070F37" w:rsidP="00320803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A91CC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Линейный</w:t>
      </w:r>
      <w:r w:rsidR="00452AE3" w:rsidRPr="00A91CC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прибор</w:t>
      </w:r>
      <w:r w:rsidR="000E18D2" w:rsidRPr="00A91CC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A91CC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A91CC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Bar</w:t>
      </w:r>
      <w:r w:rsidR="00941C9C" w:rsidRPr="00A91CC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14016055" w14:textId="133A213E" w:rsidR="00025D36" w:rsidRDefault="00025D36" w:rsidP="00320803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19FE5F" wp14:editId="37EA3CF4">
            <wp:extent cx="5125165" cy="762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B1F4" w14:textId="77777777" w:rsidR="006D5C28" w:rsidRDefault="006D5C28" w:rsidP="00320803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EAB362" wp14:editId="28EAB363">
            <wp:extent cx="4960620" cy="2240280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263" t="11089" r="46761" b="59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EAB1F5" w14:textId="77777777" w:rsidR="006A332A" w:rsidRPr="00A91CCF" w:rsidRDefault="006A332A" w:rsidP="00320803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Данный примитив может импользоваться для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быстрого добавления в проект виртуального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линейного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прибора. Для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самомстоятельного создания виртуальных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линейных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приборов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можно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воспользоваться примитивом «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Линейная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шкала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EAB364" wp14:editId="28EAB365">
            <wp:extent cx="221615" cy="193964"/>
            <wp:effectExtent l="0" t="0" r="698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69151" t="37544" r="27115" b="42605"/>
                    <a:stretch/>
                  </pic:blipFill>
                  <pic:spPr bwMode="auto">
                    <a:xfrm>
                      <a:off x="0" y="0"/>
                      <a:ext cx="221803" cy="194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14:paraId="28EAB1F6" w14:textId="77777777" w:rsidR="00941C9C" w:rsidRPr="00A91CCF" w:rsidRDefault="00941C9C" w:rsidP="00320803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28EAB1F7" w14:textId="77777777" w:rsidR="00941C9C" w:rsidRPr="00A91CCF" w:rsidRDefault="00941C9C" w:rsidP="0032080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EAB366" wp14:editId="28EAB367">
            <wp:extent cx="227965" cy="214746"/>
            <wp:effectExtent l="0" t="0" r="63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72766" t="36128" r="23394" b="41898"/>
                    <a:stretch/>
                  </pic:blipFill>
                  <pic:spPr bwMode="auto">
                    <a:xfrm>
                      <a:off x="0" y="0"/>
                      <a:ext cx="228113" cy="21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28EAB1F8" w14:textId="77777777" w:rsidR="0050191C" w:rsidRPr="00A91CCF" w:rsidRDefault="0050191C" w:rsidP="0032080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точке центра </w:t>
      </w:r>
      <w:r w:rsidR="006A332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будуще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го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линейного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прибора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линейная</w:t>
      </w:r>
      <w:r w:rsidR="006A332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шкала с делениями от 0 до 100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отрезком в левой части прибора над шкалой</w:t>
      </w:r>
      <w:r w:rsidR="000E18D2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Данный отрезок отражает значения, передаваемые в свойство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4E4F3B" w:rsidRPr="006D5C2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данного примитива и при значениях, отличных от нуля, отображается в виде прямоугольника левая сторона которого остается в левом крайнем положении, а правая перемещается вдоль шкалы, указывая своим положением текущее значение. Внешний вид указателя может быть </w:t>
      </w:r>
      <w:r w:rsidR="00AE427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переключен на инверсное отображение значений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свойстве </w:t>
      </w:r>
      <w:r w:rsidR="00DC0657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«Тип столбца / </w:t>
      </w:r>
      <w:r w:rsidR="00DC0657" w:rsidRPr="00A91CC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BarType</w:t>
      </w:r>
      <w:r w:rsidR="00DC0657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14:paraId="28EAB1F9" w14:textId="77777777" w:rsidR="0050191C" w:rsidRPr="00A91CCF" w:rsidRDefault="00452AE3" w:rsidP="00320803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28EAB1FA" w14:textId="77777777" w:rsidR="0050191C" w:rsidRPr="00A91CCF" w:rsidRDefault="0050191C" w:rsidP="0032080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стрелочный прибор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кликнув на е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изображении.</w:t>
      </w:r>
    </w:p>
    <w:p w14:paraId="28EAB1FB" w14:textId="77777777" w:rsidR="0050191C" w:rsidRPr="00A91CCF" w:rsidRDefault="0050191C" w:rsidP="0032080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2. Для перемещения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стрелочного прибора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навести на не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указатель мыши </w:t>
      </w:r>
      <w:r w:rsidR="006D5C28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прибор</w:t>
      </w:r>
      <w:r w:rsidR="006A332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14:paraId="28EAB1FC" w14:textId="77777777" w:rsidR="0050191C" w:rsidRPr="00A91CCF" w:rsidRDefault="0050191C" w:rsidP="0032080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размера высоты и ширины прямоугольника, описывающего </w:t>
      </w:r>
      <w:r w:rsidR="00DC0657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линейный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приб</w:t>
      </w:r>
      <w:bookmarkStart w:id="0" w:name="_GoBack"/>
      <w:bookmarkEnd w:id="0"/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ор</w:t>
      </w:r>
      <w:r w:rsidR="000A0724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</w:t>
      </w:r>
      <w:r w:rsidR="006A332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одной из сторон прямоугольника</w:t>
      </w:r>
      <w:r w:rsidR="006A332A" w:rsidRPr="006D5C2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0754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 или высоты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При этом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прибор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трансформироваться симметрично относительно </w:t>
      </w:r>
      <w:r w:rsidRPr="0095181D">
        <w:rPr>
          <w:rFonts w:ascii="Times New Roman" w:hAnsi="Times New Roman" w:cs="Times New Roman"/>
          <w:noProof/>
          <w:sz w:val="28"/>
          <w:szCs w:val="28"/>
          <w:lang w:eastAsia="ru-RU"/>
        </w:rPr>
        <w:t>цен</w:t>
      </w:r>
      <w:r w:rsidR="00DC0657" w:rsidRPr="0095181D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Pr="0095181D">
        <w:rPr>
          <w:rFonts w:ascii="Times New Roman" w:hAnsi="Times New Roman" w:cs="Times New Roman"/>
          <w:noProof/>
          <w:sz w:val="28"/>
          <w:szCs w:val="28"/>
          <w:lang w:eastAsia="ru-RU"/>
        </w:rPr>
        <w:t>ра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описывающего его прямоугольника.</w:t>
      </w:r>
    </w:p>
    <w:p w14:paraId="28EAB1FD" w14:textId="77777777" w:rsidR="0050191C" w:rsidRPr="00A91CCF" w:rsidRDefault="0050191C" w:rsidP="0032080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поворота </w:t>
      </w:r>
      <w:r w:rsidR="006A332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="00DC0657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линейного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прибора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 правой</w:t>
      </w:r>
      <w:r w:rsidR="00DC0657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(если вращение ещё не выполнялось) стороны </w:t>
      </w:r>
      <w:r w:rsidR="006A332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описывающего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</w:t>
      </w:r>
      <w:r w:rsidR="006A332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</w:t>
      </w:r>
      <w:r w:rsidR="00FB5BB7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изображения прибора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размеры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и выполнить только е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поворот, то предпочтительнее задать угол поворота в свойстве «Угол поворота</w:t>
      </w:r>
      <w:r w:rsidR="0095181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95181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Angle» данного примитива.</w:t>
      </w:r>
    </w:p>
    <w:p w14:paraId="28EAB1FE" w14:textId="77777777" w:rsidR="00941C9C" w:rsidRPr="00A91CCF" w:rsidRDefault="00941C9C" w:rsidP="00320803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28EAB1FF" w14:textId="77777777" w:rsidR="004D42EE" w:rsidRPr="004D42EE" w:rsidRDefault="00DC0657" w:rsidP="00320803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8EAB368" wp14:editId="28EAB369">
            <wp:extent cx="4730115" cy="8657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865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B200" w14:textId="77777777" w:rsidR="00941C9C" w:rsidRPr="00EE45C5" w:rsidRDefault="00941C9C" w:rsidP="00320803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</w:p>
    <w:tbl>
      <w:tblPr>
        <w:tblStyle w:val="ae"/>
        <w:tblW w:w="17285" w:type="dxa"/>
        <w:tblLook w:val="04A0" w:firstRow="1" w:lastRow="0" w:firstColumn="1" w:lastColumn="0" w:noHBand="0" w:noVBand="1"/>
      </w:tblPr>
      <w:tblGrid>
        <w:gridCol w:w="2483"/>
        <w:gridCol w:w="1750"/>
        <w:gridCol w:w="2387"/>
        <w:gridCol w:w="790"/>
        <w:gridCol w:w="2938"/>
        <w:gridCol w:w="6937"/>
      </w:tblGrid>
      <w:tr w:rsidR="00A91CCF" w:rsidRPr="00A91CCF" w14:paraId="28EAB207" w14:textId="77777777" w:rsidTr="007E2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01" w14:textId="77777777" w:rsidR="00A91CCF" w:rsidRPr="00A91CCF" w:rsidRDefault="00A91CCF" w:rsidP="00320803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lastRenderedPageBreak/>
              <w:t>Название</w:t>
            </w:r>
          </w:p>
        </w:tc>
        <w:tc>
          <w:tcPr>
            <w:tcW w:w="1750" w:type="dxa"/>
          </w:tcPr>
          <w:p w14:paraId="28EAB202" w14:textId="77777777" w:rsidR="00A91CCF" w:rsidRPr="00A91CCF" w:rsidRDefault="00A91CCF" w:rsidP="003208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87" w:type="dxa"/>
          </w:tcPr>
          <w:p w14:paraId="28EAB203" w14:textId="77777777" w:rsidR="00A91CCF" w:rsidRPr="00A91CCF" w:rsidRDefault="00A91CCF" w:rsidP="003208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728" w:type="dxa"/>
            <w:gridSpan w:val="2"/>
          </w:tcPr>
          <w:p w14:paraId="28EAB204" w14:textId="77777777" w:rsidR="00A91CCF" w:rsidRPr="00D07008" w:rsidRDefault="00A91CCF" w:rsidP="00320803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28EAB205" w14:textId="77777777" w:rsidR="00A91CCF" w:rsidRPr="00A91CCF" w:rsidRDefault="00A91CCF" w:rsidP="003208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D5C28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6D5C28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937" w:type="dxa"/>
          </w:tcPr>
          <w:p w14:paraId="28EAB206" w14:textId="77777777" w:rsidR="00A91CCF" w:rsidRPr="00A91CCF" w:rsidRDefault="00A91CCF" w:rsidP="003208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A91CCF" w:rsidRPr="00A91CCF" w14:paraId="28EAB20E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08" w14:textId="77777777" w:rsidR="00A91CCF" w:rsidRPr="00A91CCF" w:rsidRDefault="00A91CCF" w:rsidP="00320803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Имя объекта</w:t>
            </w:r>
            <w:r w:rsidRPr="00A91CCF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14:paraId="28EAB209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87" w:type="dxa"/>
          </w:tcPr>
          <w:p w14:paraId="28EAB20A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Bar&lt;N&gt;</w:t>
            </w:r>
          </w:p>
        </w:tc>
        <w:tc>
          <w:tcPr>
            <w:tcW w:w="3728" w:type="dxa"/>
            <w:gridSpan w:val="2"/>
          </w:tcPr>
          <w:p w14:paraId="28EAB20B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937" w:type="dxa"/>
          </w:tcPr>
          <w:p w14:paraId="28EAB20C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28EAB20D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Bar7.Visible</w:t>
            </w:r>
            <w:r w:rsidRPr="00A91CCF">
              <w:rPr>
                <w:noProof/>
                <w:szCs w:val="22"/>
                <w:lang w:eastAsia="ru-RU"/>
              </w:rPr>
              <w:t>.</w:t>
            </w:r>
          </w:p>
        </w:tc>
      </w:tr>
      <w:tr w:rsidR="00A91CCF" w:rsidRPr="00A91CCF" w14:paraId="28EAB214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0F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28EAB210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87" w:type="dxa"/>
          </w:tcPr>
          <w:p w14:paraId="28EAB211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Bar</w:t>
            </w:r>
          </w:p>
        </w:tc>
        <w:tc>
          <w:tcPr>
            <w:tcW w:w="3728" w:type="dxa"/>
            <w:gridSpan w:val="2"/>
          </w:tcPr>
          <w:p w14:paraId="28EAB212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937" w:type="dxa"/>
          </w:tcPr>
          <w:p w14:paraId="28EAB213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A91CCF" w:rsidRPr="00A91CCF" w14:paraId="28EAB21A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15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28EAB216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87" w:type="dxa"/>
          </w:tcPr>
          <w:p w14:paraId="28EAB217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i/>
                <w:noProof/>
                <w:szCs w:val="22"/>
                <w:lang w:val="en-US" w:eastAsia="ru-RU"/>
              </w:rPr>
              <w:t>&lt;</w:t>
            </w:r>
            <w:r w:rsidRPr="00A91CCF">
              <w:rPr>
                <w:i/>
                <w:noProof/>
                <w:szCs w:val="22"/>
                <w:lang w:eastAsia="ru-RU"/>
              </w:rPr>
              <w:t>нет</w:t>
            </w:r>
            <w:r w:rsidRPr="00A91CC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18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937" w:type="dxa"/>
          </w:tcPr>
          <w:p w14:paraId="28EAB219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A91CCF" w:rsidRPr="00A91CCF" w14:paraId="28EAB221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1B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28EAB21C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87" w:type="dxa"/>
          </w:tcPr>
          <w:p w14:paraId="28EAB21D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28" w:type="dxa"/>
            <w:gridSpan w:val="2"/>
          </w:tcPr>
          <w:p w14:paraId="28EAB21E" w14:textId="77777777" w:rsidR="00A91CCF" w:rsidRPr="006D5C28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Нет</w:t>
            </w:r>
          </w:p>
          <w:p w14:paraId="28EAB21F" w14:textId="77777777" w:rsidR="00A91CCF" w:rsidRPr="00A91CCF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20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A91CCF" w:rsidRPr="00A91CCF" w14:paraId="28EAB228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22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28EAB223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87" w:type="dxa"/>
          </w:tcPr>
          <w:p w14:paraId="28EAB224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28" w:type="dxa"/>
            <w:gridSpan w:val="2"/>
          </w:tcPr>
          <w:p w14:paraId="28EAB225" w14:textId="77777777" w:rsidR="00A91CCF" w:rsidRPr="006D5C2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Нет</w:t>
            </w:r>
          </w:p>
          <w:p w14:paraId="28EAB226" w14:textId="77777777" w:rsidR="00A91CCF" w:rsidRPr="00A91CCF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27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A91CCF" w:rsidRPr="00A91CCF" w14:paraId="28EAB22E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29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28EAB22A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87" w:type="dxa"/>
          </w:tcPr>
          <w:p w14:paraId="28EAB22B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A91CCF">
              <w:rPr>
                <w:i/>
                <w:noProof/>
                <w:szCs w:val="22"/>
                <w:lang w:val="en-US" w:eastAsia="ru-RU"/>
              </w:rPr>
              <w:t>&lt;</w:t>
            </w:r>
            <w:r w:rsidRPr="00A91CCF">
              <w:rPr>
                <w:i/>
                <w:noProof/>
                <w:szCs w:val="22"/>
                <w:lang w:eastAsia="ru-RU"/>
              </w:rPr>
              <w:t>черный</w:t>
            </w:r>
            <w:r w:rsidRPr="00A91CC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2C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14:paraId="28EAB22D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Цвет рисок шкалы. </w:t>
            </w:r>
          </w:p>
        </w:tc>
      </w:tr>
      <w:tr w:rsidR="00A91CCF" w:rsidRPr="00A91CCF" w14:paraId="28EAB238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2F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28EAB230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87" w:type="dxa"/>
          </w:tcPr>
          <w:p w14:paraId="28EAB231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[(X1,Y1),(X2,Y2)</w:t>
            </w:r>
            <w:r w:rsidRPr="00A91CCF">
              <w:rPr>
                <w:noProof/>
                <w:szCs w:val="22"/>
                <w:lang w:eastAsia="ru-RU"/>
              </w:rPr>
              <w:t>,</w:t>
            </w:r>
            <w:r w:rsidRPr="00A91CCF">
              <w:rPr>
                <w:noProof/>
                <w:szCs w:val="22"/>
                <w:lang w:val="en-US" w:eastAsia="ru-RU"/>
              </w:rPr>
              <w:t xml:space="preserve"> (X</w:t>
            </w:r>
            <w:r w:rsidRPr="00A91CCF">
              <w:rPr>
                <w:noProof/>
                <w:szCs w:val="22"/>
                <w:lang w:eastAsia="ru-RU"/>
              </w:rPr>
              <w:t>3</w:t>
            </w:r>
            <w:r w:rsidRPr="00A91CCF">
              <w:rPr>
                <w:noProof/>
                <w:szCs w:val="22"/>
                <w:lang w:val="en-US" w:eastAsia="ru-RU"/>
              </w:rPr>
              <w:t>,Y</w:t>
            </w:r>
            <w:r w:rsidRPr="00A91CCF">
              <w:rPr>
                <w:noProof/>
                <w:szCs w:val="22"/>
                <w:lang w:eastAsia="ru-RU"/>
              </w:rPr>
              <w:t>3</w:t>
            </w:r>
            <w:r w:rsidRPr="00A91CCF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728" w:type="dxa"/>
            <w:gridSpan w:val="2"/>
          </w:tcPr>
          <w:p w14:paraId="28EAB232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28EAB233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[(56 , 104), (112 , </w:t>
            </w:r>
            <w:r w:rsidRPr="00A91CCF">
              <w:rPr>
                <w:noProof/>
                <w:szCs w:val="22"/>
                <w:lang w:val="en-US" w:eastAsia="ru-RU"/>
              </w:rPr>
              <w:t>src1</w:t>
            </w:r>
            <w:r w:rsidRPr="00A91CCF">
              <w:rPr>
                <w:noProof/>
                <w:szCs w:val="22"/>
                <w:lang w:eastAsia="ru-RU"/>
              </w:rPr>
              <w:t>),(</w:t>
            </w:r>
            <w:r w:rsidRPr="00A91CCF">
              <w:rPr>
                <w:noProof/>
                <w:szCs w:val="22"/>
                <w:lang w:val="en-US" w:eastAsia="ru-RU"/>
              </w:rPr>
              <w:t>coord3*k4</w:t>
            </w:r>
            <w:r w:rsidRPr="00A91CCF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937" w:type="dxa"/>
          </w:tcPr>
          <w:p w14:paraId="28EAB234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(</w:t>
            </w:r>
            <w:r w:rsidRPr="00A91CCF">
              <w:rPr>
                <w:noProof/>
                <w:szCs w:val="22"/>
                <w:lang w:val="en-US" w:eastAsia="ru-RU"/>
              </w:rPr>
              <w:t>X</w:t>
            </w:r>
            <w:r w:rsidRPr="00A91CCF">
              <w:rPr>
                <w:noProof/>
                <w:szCs w:val="22"/>
                <w:lang w:eastAsia="ru-RU"/>
              </w:rPr>
              <w:t>1,</w:t>
            </w:r>
            <w:r w:rsidRPr="00A91CCF">
              <w:rPr>
                <w:noProof/>
                <w:szCs w:val="22"/>
                <w:lang w:val="en-US" w:eastAsia="ru-RU"/>
              </w:rPr>
              <w:t>Y</w:t>
            </w:r>
            <w:r w:rsidRPr="00A91CCF">
              <w:rPr>
                <w:noProof/>
                <w:szCs w:val="22"/>
                <w:lang w:eastAsia="ru-RU"/>
              </w:rPr>
              <w:t>1) – координаты центра описывающего шкалу прямоугольника.</w:t>
            </w:r>
          </w:p>
          <w:p w14:paraId="28EAB235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(</w:t>
            </w:r>
            <w:r w:rsidRPr="00A91CCF">
              <w:rPr>
                <w:noProof/>
                <w:szCs w:val="22"/>
                <w:lang w:val="en-US" w:eastAsia="ru-RU"/>
              </w:rPr>
              <w:t>X</w:t>
            </w:r>
            <w:r w:rsidRPr="00A91CCF">
              <w:rPr>
                <w:noProof/>
                <w:szCs w:val="22"/>
                <w:lang w:eastAsia="ru-RU"/>
              </w:rPr>
              <w:t>2,</w:t>
            </w:r>
            <w:r w:rsidRPr="00A91CCF">
              <w:rPr>
                <w:noProof/>
                <w:szCs w:val="22"/>
                <w:lang w:val="en-US" w:eastAsia="ru-RU"/>
              </w:rPr>
              <w:t>Y</w:t>
            </w:r>
            <w:r w:rsidRPr="00A91CCF">
              <w:rPr>
                <w:noProof/>
                <w:szCs w:val="22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14:paraId="28EAB236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(</w:t>
            </w:r>
            <w:r w:rsidRPr="00A91CCF">
              <w:rPr>
                <w:noProof/>
                <w:szCs w:val="22"/>
                <w:lang w:val="en-US" w:eastAsia="ru-RU"/>
              </w:rPr>
              <w:t>X</w:t>
            </w:r>
            <w:r w:rsidRPr="00A91CCF">
              <w:rPr>
                <w:noProof/>
                <w:szCs w:val="22"/>
                <w:lang w:eastAsia="ru-RU"/>
              </w:rPr>
              <w:t>3,</w:t>
            </w:r>
            <w:r w:rsidRPr="00A91CCF">
              <w:rPr>
                <w:noProof/>
                <w:szCs w:val="22"/>
                <w:lang w:val="en-US" w:eastAsia="ru-RU"/>
              </w:rPr>
              <w:t>Y</w:t>
            </w:r>
            <w:r w:rsidRPr="00A91CCF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14:paraId="28EAB237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lang w:eastAsia="ru-RU"/>
              </w:rPr>
              <w:drawing>
                <wp:inline distT="0" distB="0" distL="0" distR="0" wp14:anchorId="28EAB36A" wp14:editId="28EAB36B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CCF" w:rsidRPr="00A91CCF" w14:paraId="28EAB23E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39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28EAB23A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87" w:type="dxa"/>
          </w:tcPr>
          <w:p w14:paraId="28EAB23B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i/>
                <w:noProof/>
                <w:szCs w:val="22"/>
                <w:lang w:val="en-US" w:eastAsia="ru-RU"/>
              </w:rPr>
              <w:t>&lt;</w:t>
            </w:r>
            <w:r w:rsidRPr="00A91CCF">
              <w:rPr>
                <w:i/>
                <w:noProof/>
                <w:szCs w:val="22"/>
                <w:lang w:eastAsia="ru-RU"/>
              </w:rPr>
              <w:t>нет</w:t>
            </w:r>
            <w:r w:rsidRPr="00A91CC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3C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937" w:type="dxa"/>
          </w:tcPr>
          <w:p w14:paraId="28EAB23D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A91CCF" w:rsidRPr="00A91CCF" w14:paraId="28EAB245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3F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28EAB240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87" w:type="dxa"/>
          </w:tcPr>
          <w:p w14:paraId="28EAB241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28" w:type="dxa"/>
            <w:gridSpan w:val="2"/>
          </w:tcPr>
          <w:p w14:paraId="28EAB242" w14:textId="77777777" w:rsidR="00A91CCF" w:rsidRPr="006D5C2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Нет</w:t>
            </w:r>
          </w:p>
          <w:p w14:paraId="28EAB243" w14:textId="77777777" w:rsidR="00A91CCF" w:rsidRPr="006D5C2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44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A91CCF" w:rsidRPr="00A91CCF" w14:paraId="28EAB24D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46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28EAB247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87" w:type="dxa"/>
          </w:tcPr>
          <w:p w14:paraId="28EAB248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728" w:type="dxa"/>
            <w:gridSpan w:val="2"/>
          </w:tcPr>
          <w:p w14:paraId="28EAB249" w14:textId="77777777" w:rsidR="00A91CCF" w:rsidRPr="006D5C28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Двойной щелчок</w:t>
            </w:r>
          </w:p>
          <w:p w14:paraId="28EAB24A" w14:textId="77777777" w:rsidR="00A91CCF" w:rsidRPr="006D5C28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28EAB24B" w14:textId="77777777" w:rsidR="00A91CCF" w:rsidRPr="00A91CCF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937" w:type="dxa"/>
          </w:tcPr>
          <w:p w14:paraId="28EAB24C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A91CCF" w:rsidRPr="00A91CCF" w14:paraId="28EAB253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4E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28EAB24F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87" w:type="dxa"/>
          </w:tcPr>
          <w:p w14:paraId="28EAB250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251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14:paraId="28EAB252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A91CCF" w:rsidRPr="00A91CCF" w14:paraId="28EAB259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54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lastRenderedPageBreak/>
              <w:t>Шаблон автозаполнения</w:t>
            </w:r>
          </w:p>
        </w:tc>
        <w:tc>
          <w:tcPr>
            <w:tcW w:w="1750" w:type="dxa"/>
          </w:tcPr>
          <w:p w14:paraId="28EAB255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87" w:type="dxa"/>
          </w:tcPr>
          <w:p w14:paraId="28EAB256" w14:textId="77777777" w:rsidR="00A91CCF" w:rsidRPr="00A91CCF" w:rsidRDefault="005422B1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57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937" w:type="dxa"/>
          </w:tcPr>
          <w:p w14:paraId="28EAB258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A91CCF" w:rsidRPr="00A91CCF" w14:paraId="28EAB25F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5A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28EAB25B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87" w:type="dxa"/>
          </w:tcPr>
          <w:p w14:paraId="28EAB25C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25D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14:paraId="28EAB25E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A91CCF" w:rsidRPr="00A91CCF" w14:paraId="28EAB265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60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28EAB261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87" w:type="dxa"/>
          </w:tcPr>
          <w:p w14:paraId="28EAB262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i/>
                <w:noProof/>
                <w:szCs w:val="22"/>
                <w:lang w:val="en-US" w:eastAsia="ru-RU"/>
              </w:rPr>
              <w:t>&lt;</w:t>
            </w:r>
            <w:r w:rsidRPr="00A91CCF">
              <w:rPr>
                <w:i/>
                <w:noProof/>
                <w:szCs w:val="22"/>
                <w:lang w:eastAsia="ru-RU"/>
              </w:rPr>
              <w:t>нет</w:t>
            </w:r>
            <w:r w:rsidRPr="00A91CC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63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14:paraId="28EAB264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E2B08" w:rsidRPr="00A91CCF" w14:paraId="28EAB26B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66" w14:textId="77777777" w:rsidR="007E2B08" w:rsidRPr="00A91CCF" w:rsidRDefault="007E2B08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28EAB267" w14:textId="77777777" w:rsidR="007E2B08" w:rsidRPr="00A91CCF" w:rsidRDefault="007E2B08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87" w:type="dxa"/>
          </w:tcPr>
          <w:p w14:paraId="28EAB268" w14:textId="77777777" w:rsidR="007E2B08" w:rsidRPr="00A91CCF" w:rsidRDefault="007E2B08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i/>
                <w:noProof/>
                <w:szCs w:val="22"/>
                <w:lang w:val="en-US" w:eastAsia="ru-RU"/>
              </w:rPr>
              <w:t>&lt;</w:t>
            </w:r>
            <w:r w:rsidRPr="00A91CCF">
              <w:rPr>
                <w:i/>
                <w:noProof/>
                <w:szCs w:val="22"/>
                <w:lang w:eastAsia="ru-RU"/>
              </w:rPr>
              <w:t>нет</w:t>
            </w:r>
            <w:r w:rsidRPr="00A91CC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69" w14:textId="77777777" w:rsidR="007E2B08" w:rsidRPr="00A91CCF" w:rsidRDefault="007E2B08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14:paraId="28EAB26A" w14:textId="77777777" w:rsidR="007E2B08" w:rsidRPr="00B8633B" w:rsidRDefault="007E2B08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A91CCF" w:rsidRPr="00A91CCF" w14:paraId="28EAB271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6C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28EAB26D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87" w:type="dxa"/>
          </w:tcPr>
          <w:p w14:paraId="28EAB26E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26F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70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шкалу.</w:t>
            </w:r>
          </w:p>
        </w:tc>
      </w:tr>
      <w:tr w:rsidR="00A91CCF" w:rsidRPr="00A91CCF" w14:paraId="28EAB277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72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28EAB273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87" w:type="dxa"/>
          </w:tcPr>
          <w:p w14:paraId="28EAB274" w14:textId="77777777" w:rsidR="00A91CCF" w:rsidRPr="00A91CCF" w:rsidRDefault="00A91CCF" w:rsidP="00320803">
            <w:pPr>
              <w:tabs>
                <w:tab w:val="center" w:pos="1098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300</w:t>
            </w:r>
            <w:r w:rsidRPr="00A91CCF">
              <w:rPr>
                <w:noProof/>
                <w:szCs w:val="22"/>
                <w:lang w:val="en-US" w:eastAsia="ru-RU"/>
              </w:rPr>
              <w:tab/>
            </w:r>
          </w:p>
        </w:tc>
        <w:tc>
          <w:tcPr>
            <w:tcW w:w="3728" w:type="dxa"/>
            <w:gridSpan w:val="2"/>
          </w:tcPr>
          <w:p w14:paraId="28EAB275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76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A91CCF" w:rsidRPr="00A91CCF" w14:paraId="28EAB27D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78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28EAB279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87" w:type="dxa"/>
          </w:tcPr>
          <w:p w14:paraId="28EAB27A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50</w:t>
            </w:r>
          </w:p>
        </w:tc>
        <w:tc>
          <w:tcPr>
            <w:tcW w:w="3728" w:type="dxa"/>
            <w:gridSpan w:val="2"/>
          </w:tcPr>
          <w:p w14:paraId="28EAB27B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7C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A91CCF" w:rsidRPr="00A91CCF" w14:paraId="28EAB283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7E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Нижний предел</w:t>
            </w:r>
          </w:p>
        </w:tc>
        <w:tc>
          <w:tcPr>
            <w:tcW w:w="1750" w:type="dxa"/>
          </w:tcPr>
          <w:p w14:paraId="28EAB27F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MinValue</w:t>
            </w:r>
          </w:p>
        </w:tc>
        <w:tc>
          <w:tcPr>
            <w:tcW w:w="2387" w:type="dxa"/>
          </w:tcPr>
          <w:p w14:paraId="28EAB280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281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82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Начальное значение шкалы.</w:t>
            </w:r>
          </w:p>
        </w:tc>
      </w:tr>
      <w:tr w:rsidR="00A91CCF" w:rsidRPr="00A91CCF" w14:paraId="28EAB289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84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Верхний предел</w:t>
            </w:r>
          </w:p>
        </w:tc>
        <w:tc>
          <w:tcPr>
            <w:tcW w:w="1750" w:type="dxa"/>
          </w:tcPr>
          <w:p w14:paraId="28EAB285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MaxValue</w:t>
            </w:r>
          </w:p>
        </w:tc>
        <w:tc>
          <w:tcPr>
            <w:tcW w:w="2387" w:type="dxa"/>
          </w:tcPr>
          <w:p w14:paraId="28EAB286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100</w:t>
            </w:r>
          </w:p>
        </w:tc>
        <w:tc>
          <w:tcPr>
            <w:tcW w:w="3728" w:type="dxa"/>
            <w:gridSpan w:val="2"/>
          </w:tcPr>
          <w:p w14:paraId="28EAB287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88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Максимальное значение шкалы.</w:t>
            </w:r>
          </w:p>
        </w:tc>
      </w:tr>
      <w:tr w:rsidR="00A91CCF" w:rsidRPr="00A91CCF" w14:paraId="28EAB28F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8A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Шаг</w:t>
            </w:r>
          </w:p>
        </w:tc>
        <w:tc>
          <w:tcPr>
            <w:tcW w:w="1750" w:type="dxa"/>
          </w:tcPr>
          <w:p w14:paraId="28EAB28B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Step</w:t>
            </w:r>
          </w:p>
        </w:tc>
        <w:tc>
          <w:tcPr>
            <w:tcW w:w="2387" w:type="dxa"/>
          </w:tcPr>
          <w:p w14:paraId="28EAB28C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20</w:t>
            </w:r>
          </w:p>
        </w:tc>
        <w:tc>
          <w:tcPr>
            <w:tcW w:w="3728" w:type="dxa"/>
            <w:gridSpan w:val="2"/>
          </w:tcPr>
          <w:p w14:paraId="28EAB28D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8E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Размер промежутка в единицах шкалы для отображения цифровых подписей над рисками шкалы.</w:t>
            </w:r>
          </w:p>
        </w:tc>
      </w:tr>
      <w:tr w:rsidR="00A91CCF" w:rsidRPr="00A91CCF" w14:paraId="28EAB295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90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Число делений на шаг</w:t>
            </w:r>
          </w:p>
        </w:tc>
        <w:tc>
          <w:tcPr>
            <w:tcW w:w="1750" w:type="dxa"/>
          </w:tcPr>
          <w:p w14:paraId="28EAB291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DivCount</w:t>
            </w:r>
          </w:p>
        </w:tc>
        <w:tc>
          <w:tcPr>
            <w:tcW w:w="2387" w:type="dxa"/>
          </w:tcPr>
          <w:p w14:paraId="28EAB292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20</w:t>
            </w:r>
          </w:p>
        </w:tc>
        <w:tc>
          <w:tcPr>
            <w:tcW w:w="3728" w:type="dxa"/>
            <w:gridSpan w:val="2"/>
          </w:tcPr>
          <w:p w14:paraId="28EAB293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94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Число отображаемых рисок шкалы между соседними цифровыми подписями, включая риски с подписями.</w:t>
            </w:r>
          </w:p>
        </w:tc>
      </w:tr>
      <w:tr w:rsidR="00A91CCF" w:rsidRPr="00A91CCF" w14:paraId="28EAB29B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96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Высота штриха (% от размеров)</w:t>
            </w:r>
          </w:p>
        </w:tc>
        <w:tc>
          <w:tcPr>
            <w:tcW w:w="1750" w:type="dxa"/>
          </w:tcPr>
          <w:p w14:paraId="28EAB297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NumHeight</w:t>
            </w:r>
          </w:p>
        </w:tc>
        <w:tc>
          <w:tcPr>
            <w:tcW w:w="2387" w:type="dxa"/>
          </w:tcPr>
          <w:p w14:paraId="28EAB298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6</w:t>
            </w:r>
          </w:p>
        </w:tc>
        <w:tc>
          <w:tcPr>
            <w:tcW w:w="3728" w:type="dxa"/>
            <w:gridSpan w:val="2"/>
          </w:tcPr>
          <w:p w14:paraId="28EAB299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9A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Высота больших</w:t>
            </w:r>
            <w:r w:rsidRPr="00A91CCF">
              <w:rPr>
                <w:rStyle w:val="a8"/>
                <w:noProof/>
                <w:szCs w:val="22"/>
                <w:lang w:eastAsia="ru-RU"/>
              </w:rPr>
              <w:footnoteReference w:id="1"/>
            </w:r>
            <w:r w:rsidRPr="00A91CCF">
              <w:rPr>
                <w:noProof/>
                <w:szCs w:val="22"/>
                <w:lang w:eastAsia="ru-RU"/>
              </w:rPr>
              <w:t xml:space="preserve"> рисок.</w:t>
            </w:r>
          </w:p>
        </w:tc>
      </w:tr>
      <w:tr w:rsidR="00A91CCF" w:rsidRPr="00A91CCF" w14:paraId="28EAB2A1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9C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Высота деления (% от размеров)</w:t>
            </w:r>
          </w:p>
        </w:tc>
        <w:tc>
          <w:tcPr>
            <w:tcW w:w="1750" w:type="dxa"/>
          </w:tcPr>
          <w:p w14:paraId="28EAB29D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DivHeight</w:t>
            </w:r>
          </w:p>
        </w:tc>
        <w:tc>
          <w:tcPr>
            <w:tcW w:w="2387" w:type="dxa"/>
          </w:tcPr>
          <w:p w14:paraId="28EAB29E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728" w:type="dxa"/>
            <w:gridSpan w:val="2"/>
          </w:tcPr>
          <w:p w14:paraId="28EAB29F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A0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Высота стандартных рисок.</w:t>
            </w:r>
          </w:p>
        </w:tc>
      </w:tr>
      <w:tr w:rsidR="00A91CCF" w:rsidRPr="00A91CCF" w14:paraId="28EAB2A8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A2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Показывать деления</w:t>
            </w:r>
          </w:p>
        </w:tc>
        <w:tc>
          <w:tcPr>
            <w:tcW w:w="1750" w:type="dxa"/>
          </w:tcPr>
          <w:p w14:paraId="28EAB2A3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ShowDivs</w:t>
            </w:r>
          </w:p>
        </w:tc>
        <w:tc>
          <w:tcPr>
            <w:tcW w:w="2387" w:type="dxa"/>
          </w:tcPr>
          <w:p w14:paraId="28EAB2A4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28" w:type="dxa"/>
            <w:gridSpan w:val="2"/>
          </w:tcPr>
          <w:p w14:paraId="28EAB2A5" w14:textId="77777777" w:rsidR="00A91CCF" w:rsidRPr="006D5C2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Нет</w:t>
            </w:r>
          </w:p>
          <w:p w14:paraId="28EAB2A6" w14:textId="77777777" w:rsidR="00A91CCF" w:rsidRPr="00A91CCF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A7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Включает и отключает отображение всех рисок шкалы.</w:t>
            </w:r>
          </w:p>
        </w:tc>
      </w:tr>
      <w:tr w:rsidR="00A91CCF" w:rsidRPr="00A91CCF" w14:paraId="28EAB2AF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A9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Показывать числа</w:t>
            </w:r>
          </w:p>
        </w:tc>
        <w:tc>
          <w:tcPr>
            <w:tcW w:w="1750" w:type="dxa"/>
          </w:tcPr>
          <w:p w14:paraId="28EAB2AA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ShowNums</w:t>
            </w:r>
          </w:p>
        </w:tc>
        <w:tc>
          <w:tcPr>
            <w:tcW w:w="2387" w:type="dxa"/>
          </w:tcPr>
          <w:p w14:paraId="28EAB2AB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Да</w:t>
            </w:r>
          </w:p>
        </w:tc>
        <w:tc>
          <w:tcPr>
            <w:tcW w:w="3728" w:type="dxa"/>
            <w:gridSpan w:val="2"/>
          </w:tcPr>
          <w:p w14:paraId="28EAB2AC" w14:textId="77777777" w:rsidR="00A91CCF" w:rsidRPr="006D5C28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Нет</w:t>
            </w:r>
          </w:p>
          <w:p w14:paraId="28EAB2AD" w14:textId="77777777" w:rsidR="00A91CCF" w:rsidRPr="00A91CCF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AE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Включает и отключает отображение цифровых подписей над рисками.</w:t>
            </w:r>
          </w:p>
        </w:tc>
      </w:tr>
      <w:tr w:rsidR="00A91CCF" w:rsidRPr="00A91CCF" w14:paraId="28EAB2B5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B0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lastRenderedPageBreak/>
              <w:t>Шрифт</w:t>
            </w:r>
          </w:p>
        </w:tc>
        <w:tc>
          <w:tcPr>
            <w:tcW w:w="1750" w:type="dxa"/>
          </w:tcPr>
          <w:p w14:paraId="28EAB2B1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87" w:type="dxa"/>
          </w:tcPr>
          <w:p w14:paraId="28EAB2B2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3728" w:type="dxa"/>
            <w:gridSpan w:val="2"/>
          </w:tcPr>
          <w:p w14:paraId="28EAB2B3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6937" w:type="dxa"/>
          </w:tcPr>
          <w:p w14:paraId="28EAB2B4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A91CCF" w:rsidRPr="00A91CCF" w14:paraId="28EAB2BB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B6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Число больших делений на шаг</w:t>
            </w:r>
          </w:p>
        </w:tc>
        <w:tc>
          <w:tcPr>
            <w:tcW w:w="1750" w:type="dxa"/>
          </w:tcPr>
          <w:p w14:paraId="28EAB2B7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LargeDivCount</w:t>
            </w:r>
          </w:p>
        </w:tc>
        <w:tc>
          <w:tcPr>
            <w:tcW w:w="2387" w:type="dxa"/>
          </w:tcPr>
          <w:p w14:paraId="28EAB2B8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728" w:type="dxa"/>
            <w:gridSpan w:val="2"/>
          </w:tcPr>
          <w:p w14:paraId="28EAB2B9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BA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Число промежуточных больших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риска.</w:t>
            </w:r>
          </w:p>
        </w:tc>
      </w:tr>
      <w:tr w:rsidR="00A91CCF" w:rsidRPr="00A91CCF" w14:paraId="28EAB2C1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BC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малого штриха</w:t>
            </w:r>
          </w:p>
        </w:tc>
        <w:tc>
          <w:tcPr>
            <w:tcW w:w="1750" w:type="dxa"/>
          </w:tcPr>
          <w:p w14:paraId="28EAB2BD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SmallWidth</w:t>
            </w:r>
          </w:p>
        </w:tc>
        <w:tc>
          <w:tcPr>
            <w:tcW w:w="2387" w:type="dxa"/>
          </w:tcPr>
          <w:p w14:paraId="28EAB2BE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2BF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C0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стандартных рисок в пикселях.</w:t>
            </w:r>
          </w:p>
        </w:tc>
      </w:tr>
      <w:tr w:rsidR="00A91CCF" w:rsidRPr="00A91CCF" w14:paraId="28EAB2C7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C2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большого штриха</w:t>
            </w:r>
          </w:p>
        </w:tc>
        <w:tc>
          <w:tcPr>
            <w:tcW w:w="1750" w:type="dxa"/>
          </w:tcPr>
          <w:p w14:paraId="28EAB2C3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LargeWidth</w:t>
            </w:r>
          </w:p>
        </w:tc>
        <w:tc>
          <w:tcPr>
            <w:tcW w:w="2387" w:type="dxa"/>
          </w:tcPr>
          <w:p w14:paraId="28EAB2C4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2C5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C6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больших рисок в пикселях.</w:t>
            </w:r>
          </w:p>
        </w:tc>
      </w:tr>
      <w:tr w:rsidR="00A91CCF" w:rsidRPr="00A91CCF" w14:paraId="28EAB2CE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C8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Штрихи наоборот</w:t>
            </w:r>
          </w:p>
        </w:tc>
        <w:tc>
          <w:tcPr>
            <w:tcW w:w="1750" w:type="dxa"/>
          </w:tcPr>
          <w:p w14:paraId="28EAB2C9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InvTicks</w:t>
            </w:r>
          </w:p>
        </w:tc>
        <w:tc>
          <w:tcPr>
            <w:tcW w:w="2387" w:type="dxa"/>
          </w:tcPr>
          <w:p w14:paraId="28EAB2CA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28" w:type="dxa"/>
            <w:gridSpan w:val="2"/>
          </w:tcPr>
          <w:p w14:paraId="28EAB2CB" w14:textId="77777777" w:rsidR="00A91CCF" w:rsidRPr="006D5C2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Нет</w:t>
            </w:r>
          </w:p>
          <w:p w14:paraId="28EAB2CC" w14:textId="77777777" w:rsidR="00A91CCF" w:rsidRPr="00A91CCF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CD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Переворачивает изображение рисок симметрично относительно горизонтальной оси. Цифровые подписи остаются на прежних местах под рисками.</w:t>
            </w:r>
          </w:p>
        </w:tc>
      </w:tr>
      <w:tr w:rsidR="00A91CCF" w:rsidRPr="00A91CCF" w14:paraId="28EAB2D4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CF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Высота среднего штриха (% от размеров)</w:t>
            </w:r>
          </w:p>
        </w:tc>
        <w:tc>
          <w:tcPr>
            <w:tcW w:w="1750" w:type="dxa"/>
          </w:tcPr>
          <w:p w14:paraId="28EAB2D0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MidHeight</w:t>
            </w:r>
          </w:p>
        </w:tc>
        <w:tc>
          <w:tcPr>
            <w:tcW w:w="2387" w:type="dxa"/>
          </w:tcPr>
          <w:p w14:paraId="28EAB2D1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4</w:t>
            </w:r>
          </w:p>
        </w:tc>
        <w:tc>
          <w:tcPr>
            <w:tcW w:w="3728" w:type="dxa"/>
            <w:gridSpan w:val="2"/>
          </w:tcPr>
          <w:p w14:paraId="28EAB2D2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D3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Высота дополнительных промежуточных средних рисок шкалы между соседними цифровыми подписями. </w:t>
            </w:r>
          </w:p>
        </w:tc>
      </w:tr>
      <w:tr w:rsidR="00A91CCF" w:rsidRPr="00A91CCF" w14:paraId="28EAB2DA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D5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Количество средних штрихов на шаг</w:t>
            </w:r>
          </w:p>
        </w:tc>
        <w:tc>
          <w:tcPr>
            <w:tcW w:w="1750" w:type="dxa"/>
          </w:tcPr>
          <w:p w14:paraId="28EAB2D6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MidCount</w:t>
            </w:r>
          </w:p>
        </w:tc>
        <w:tc>
          <w:tcPr>
            <w:tcW w:w="2387" w:type="dxa"/>
          </w:tcPr>
          <w:p w14:paraId="28EAB2D7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4</w:t>
            </w:r>
          </w:p>
        </w:tc>
        <w:tc>
          <w:tcPr>
            <w:tcW w:w="3728" w:type="dxa"/>
            <w:gridSpan w:val="2"/>
          </w:tcPr>
          <w:p w14:paraId="28EAB2D8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D9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Число дополнительных промежуточных средних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средняя риска.</w:t>
            </w:r>
          </w:p>
        </w:tc>
      </w:tr>
      <w:tr w:rsidR="00A91CCF" w:rsidRPr="00A91CCF" w14:paraId="28EAB2E1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DB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28EAB2DC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87" w:type="dxa"/>
          </w:tcPr>
          <w:p w14:paraId="28EAB2DD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2DE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 xml:space="preserve">float </w:t>
            </w:r>
            <w:r w:rsidRPr="00A91CCF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937" w:type="dxa"/>
          </w:tcPr>
          <w:p w14:paraId="28EAB2DF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28EAB2E0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A91CCF" w:rsidRPr="00A91CCF" w14:paraId="28EAB2EC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E2" w14:textId="77777777" w:rsidR="00A91CCF" w:rsidRPr="00A91CCF" w:rsidRDefault="00A91CCF" w:rsidP="00320803">
            <w:pPr>
              <w:jc w:val="both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Тип столбца</w:t>
            </w:r>
          </w:p>
        </w:tc>
        <w:tc>
          <w:tcPr>
            <w:tcW w:w="1750" w:type="dxa"/>
          </w:tcPr>
          <w:p w14:paraId="28EAB2E3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Bar</w:t>
            </w:r>
            <w:r w:rsidRPr="00A91CCF">
              <w:rPr>
                <w:noProof/>
                <w:szCs w:val="22"/>
                <w:lang w:eastAsia="ru-RU"/>
              </w:rPr>
              <w:t>Type</w:t>
            </w:r>
          </w:p>
        </w:tc>
        <w:tc>
          <w:tcPr>
            <w:tcW w:w="2387" w:type="dxa"/>
          </w:tcPr>
          <w:p w14:paraId="28EAB2E4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Простой</w:t>
            </w:r>
          </w:p>
        </w:tc>
        <w:tc>
          <w:tcPr>
            <w:tcW w:w="3728" w:type="dxa"/>
            <w:gridSpan w:val="2"/>
          </w:tcPr>
          <w:p w14:paraId="28EAB2E5" w14:textId="77777777" w:rsidR="00A91CCF" w:rsidRPr="00A91CCF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{0} </w:t>
            </w:r>
            <w:r w:rsidRPr="00A91CCF">
              <w:rPr>
                <w:noProof/>
                <w:szCs w:val="22"/>
                <w:lang w:eastAsia="ru-RU"/>
              </w:rPr>
              <w:t>Простой</w:t>
            </w:r>
          </w:p>
          <w:p w14:paraId="28EAB2E6" w14:textId="77777777" w:rsidR="00A91CCF" w:rsidRPr="00A91CCF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{1} </w:t>
            </w:r>
            <w:r w:rsidRPr="00A91CCF">
              <w:rPr>
                <w:noProof/>
                <w:szCs w:val="22"/>
                <w:lang w:eastAsia="ru-RU"/>
              </w:rPr>
              <w:t>Перевернутый</w:t>
            </w:r>
          </w:p>
          <w:p w14:paraId="28EAB2E7" w14:textId="77777777" w:rsidR="00A91CCF" w:rsidRPr="00A91CCF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{2} </w:t>
            </w:r>
            <w:r w:rsidRPr="00A91CC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6937" w:type="dxa"/>
          </w:tcPr>
          <w:p w14:paraId="28EAB2E8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Выбор режима отображения указывающего толбца над шкалой.</w:t>
            </w:r>
          </w:p>
          <w:p w14:paraId="28EAB2E9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Простой – прямоугольник, левая сторона которого остается в начале шкалы, а правая перевмещается вдоль шкалы, указывая своим положением на шкале текущее значение.</w:t>
            </w:r>
          </w:p>
          <w:p w14:paraId="28EAB2EA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Перевернутый – левая сторона прямоугольника перемещается вдоль шкалы, указывая своим положением на шкале текущее значение, а правая остается в правой части шкалы.</w:t>
            </w:r>
          </w:p>
          <w:p w14:paraId="28EAB2EB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Нет – прямоугольник не отображается. </w:t>
            </w:r>
          </w:p>
        </w:tc>
      </w:tr>
      <w:tr w:rsidR="00A91CCF" w:rsidRPr="00A91CCF" w14:paraId="28EAB2F2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ED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столбца</w:t>
            </w:r>
          </w:p>
        </w:tc>
        <w:tc>
          <w:tcPr>
            <w:tcW w:w="1750" w:type="dxa"/>
          </w:tcPr>
          <w:p w14:paraId="28EAB2EE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BarColor</w:t>
            </w:r>
          </w:p>
        </w:tc>
        <w:tc>
          <w:tcPr>
            <w:tcW w:w="2387" w:type="dxa"/>
          </w:tcPr>
          <w:p w14:paraId="28EAB2EF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A91CCF">
              <w:rPr>
                <w:i/>
                <w:noProof/>
                <w:szCs w:val="22"/>
                <w:lang w:val="en-US" w:eastAsia="ru-RU"/>
              </w:rPr>
              <w:t>&lt;</w:t>
            </w:r>
            <w:r w:rsidRPr="00A91CCF">
              <w:rPr>
                <w:i/>
                <w:noProof/>
                <w:szCs w:val="22"/>
                <w:lang w:eastAsia="ru-RU"/>
              </w:rPr>
              <w:t>синий</w:t>
            </w:r>
            <w:r w:rsidRPr="00A91CC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F0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14:paraId="28EAB2F1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заливки указывающего прямоугольника.</w:t>
            </w:r>
          </w:p>
        </w:tc>
      </w:tr>
      <w:tr w:rsidR="00A91CCF" w:rsidRPr="00A91CCF" w14:paraId="28EAB2F8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F3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Ширина столбца (% от высоты)</w:t>
            </w:r>
          </w:p>
        </w:tc>
        <w:tc>
          <w:tcPr>
            <w:tcW w:w="1750" w:type="dxa"/>
          </w:tcPr>
          <w:p w14:paraId="28EAB2F4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BarWidth</w:t>
            </w:r>
          </w:p>
        </w:tc>
        <w:tc>
          <w:tcPr>
            <w:tcW w:w="2387" w:type="dxa"/>
          </w:tcPr>
          <w:p w14:paraId="28EAB2F5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40</w:t>
            </w:r>
          </w:p>
        </w:tc>
        <w:tc>
          <w:tcPr>
            <w:tcW w:w="3728" w:type="dxa"/>
            <w:gridSpan w:val="2"/>
          </w:tcPr>
          <w:p w14:paraId="28EAB2F6" w14:textId="77777777" w:rsidR="00A91CCF" w:rsidRPr="006D5C2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F7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Высота указывающего прямоугольника. Изменяется симметрично сверху и снизу относительно его горизонтальной оси симметрии.</w:t>
            </w:r>
          </w:p>
        </w:tc>
      </w:tr>
      <w:tr w:rsidR="00A91CCF" w:rsidRPr="00A91CCF" w14:paraId="28EAB305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F9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lastRenderedPageBreak/>
              <w:t>Тип ручки</w:t>
            </w:r>
          </w:p>
        </w:tc>
        <w:tc>
          <w:tcPr>
            <w:tcW w:w="1750" w:type="dxa"/>
          </w:tcPr>
          <w:p w14:paraId="28EAB2FA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ControlType</w:t>
            </w:r>
          </w:p>
        </w:tc>
        <w:tc>
          <w:tcPr>
            <w:tcW w:w="2387" w:type="dxa"/>
          </w:tcPr>
          <w:p w14:paraId="28EAB2FB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790" w:type="dxa"/>
          </w:tcPr>
          <w:p w14:paraId="28EAB2FC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szCs w:val="22"/>
              </w:rPr>
              <w:object w:dxaOrig="1032" w:dyaOrig="5304" w14:anchorId="28EAB36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147.75pt" o:ole="">
                  <v:imagedata r:id="rId13" o:title=""/>
                </v:shape>
                <o:OLEObject Type="Embed" ProgID="PBrush" ShapeID="_x0000_i1025" DrawAspect="Content" ObjectID="_1476874568" r:id="rId14"/>
              </w:object>
            </w:r>
          </w:p>
        </w:tc>
        <w:tc>
          <w:tcPr>
            <w:tcW w:w="2938" w:type="dxa"/>
          </w:tcPr>
          <w:p w14:paraId="28EAB2FD" w14:textId="77777777" w:rsidR="00A91CCF" w:rsidRPr="00A91CCF" w:rsidRDefault="00A91CCF" w:rsidP="00320803">
            <w:pPr>
              <w:spacing w:after="0" w:line="46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{0} </w:t>
            </w:r>
            <w:r w:rsidRPr="00A91CCF">
              <w:rPr>
                <w:noProof/>
                <w:szCs w:val="22"/>
                <w:lang w:eastAsia="ru-RU"/>
              </w:rPr>
              <w:t>Нет</w:t>
            </w:r>
          </w:p>
          <w:p w14:paraId="28EAB2FE" w14:textId="77777777" w:rsidR="00A91CCF" w:rsidRPr="00A91CCF" w:rsidRDefault="00A91CCF" w:rsidP="00320803">
            <w:pPr>
              <w:spacing w:after="0" w:line="46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{1} </w:t>
            </w:r>
            <w:r w:rsidRPr="00A91CCF">
              <w:rPr>
                <w:noProof/>
                <w:szCs w:val="22"/>
                <w:lang w:eastAsia="ru-RU"/>
              </w:rPr>
              <w:t>Линия</w:t>
            </w:r>
          </w:p>
          <w:p w14:paraId="28EAB2FF" w14:textId="77777777" w:rsidR="00A91CCF" w:rsidRPr="00A91CCF" w:rsidRDefault="00A91CCF" w:rsidP="00320803">
            <w:pPr>
              <w:spacing w:after="0" w:line="46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{2} </w:t>
            </w:r>
            <w:r w:rsidRPr="00A91CCF">
              <w:rPr>
                <w:noProof/>
                <w:szCs w:val="22"/>
                <w:lang w:eastAsia="ru-RU"/>
              </w:rPr>
              <w:t>Прямоугольник</w:t>
            </w:r>
          </w:p>
          <w:p w14:paraId="28EAB300" w14:textId="77777777" w:rsidR="00A91CCF" w:rsidRPr="00A91CCF" w:rsidRDefault="00A91CCF" w:rsidP="00320803">
            <w:pPr>
              <w:spacing w:after="0" w:line="46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{3} </w:t>
            </w:r>
            <w:r w:rsidRPr="00A91CCF">
              <w:rPr>
                <w:noProof/>
                <w:szCs w:val="22"/>
                <w:lang w:eastAsia="ru-RU"/>
              </w:rPr>
              <w:t>Треугольник</w:t>
            </w:r>
          </w:p>
          <w:p w14:paraId="28EAB301" w14:textId="77777777" w:rsidR="00A91CCF" w:rsidRPr="00A91CCF" w:rsidRDefault="00A91CCF" w:rsidP="00320803">
            <w:pPr>
              <w:spacing w:after="0" w:line="46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{4} </w:t>
            </w:r>
            <w:r w:rsidRPr="00A91CCF">
              <w:rPr>
                <w:noProof/>
                <w:szCs w:val="22"/>
                <w:lang w:eastAsia="ru-RU"/>
              </w:rPr>
              <w:t>Круг</w:t>
            </w:r>
          </w:p>
          <w:p w14:paraId="28EAB302" w14:textId="77777777" w:rsidR="00A91CCF" w:rsidRPr="00A91CCF" w:rsidRDefault="00A91CCF" w:rsidP="00320803">
            <w:pPr>
              <w:spacing w:after="0" w:line="46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{5} </w:t>
            </w:r>
            <w:r w:rsidRPr="00A91CCF">
              <w:rPr>
                <w:noProof/>
                <w:szCs w:val="22"/>
                <w:lang w:eastAsia="ru-RU"/>
              </w:rPr>
              <w:t>Прямоугольник с риской</w:t>
            </w:r>
          </w:p>
        </w:tc>
        <w:tc>
          <w:tcPr>
            <w:tcW w:w="6937" w:type="dxa"/>
          </w:tcPr>
          <w:p w14:paraId="28EAB303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Различные варианты изображения указателя, который отображается, на той стороне указывающего прямоугольника, которая перемещается вдоль шкалы.</w:t>
            </w:r>
          </w:p>
          <w:p w14:paraId="28EAB304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Чтобы различия стали заметны нужно указать в свойстве «Толщина ручки / </w:t>
            </w:r>
            <w:r w:rsidRPr="00A91CCF">
              <w:rPr>
                <w:noProof/>
                <w:szCs w:val="22"/>
                <w:lang w:val="en-US" w:eastAsia="ru-RU"/>
              </w:rPr>
              <w:t>ControlWidth</w:t>
            </w:r>
            <w:r w:rsidRPr="00A91CCF">
              <w:rPr>
                <w:noProof/>
                <w:szCs w:val="22"/>
                <w:lang w:eastAsia="ru-RU"/>
              </w:rPr>
              <w:t>»</w:t>
            </w:r>
            <w:r w:rsidRPr="006D5C28">
              <w:rPr>
                <w:noProof/>
                <w:szCs w:val="22"/>
                <w:lang w:eastAsia="ru-RU"/>
              </w:rPr>
              <w:t xml:space="preserve"> </w:t>
            </w:r>
            <w:r w:rsidRPr="00A91CCF">
              <w:rPr>
                <w:noProof/>
                <w:szCs w:val="22"/>
                <w:lang w:eastAsia="ru-RU"/>
              </w:rPr>
              <w:t>значение больше 1.</w:t>
            </w:r>
          </w:p>
        </w:tc>
      </w:tr>
      <w:tr w:rsidR="00A91CCF" w:rsidRPr="00A91CCF" w14:paraId="28EAB30C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06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Трёхмерность ручки</w:t>
            </w:r>
          </w:p>
        </w:tc>
        <w:tc>
          <w:tcPr>
            <w:tcW w:w="1750" w:type="dxa"/>
          </w:tcPr>
          <w:p w14:paraId="28EAB307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Handle3d</w:t>
            </w:r>
          </w:p>
        </w:tc>
        <w:tc>
          <w:tcPr>
            <w:tcW w:w="2387" w:type="dxa"/>
          </w:tcPr>
          <w:p w14:paraId="28EAB308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28" w:type="dxa"/>
            <w:gridSpan w:val="2"/>
          </w:tcPr>
          <w:p w14:paraId="28EAB309" w14:textId="77777777" w:rsidR="00A91CCF" w:rsidRPr="00A91CCF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Да</w:t>
            </w:r>
          </w:p>
          <w:p w14:paraId="28EAB30A" w14:textId="77777777" w:rsidR="00A91CCF" w:rsidRPr="00A91CCF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6937" w:type="dxa"/>
          </w:tcPr>
          <w:p w14:paraId="28EAB30B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Включает и отключает рамку с тенями вокруг ручки для создания эффекта трехмерности.</w:t>
            </w:r>
          </w:p>
        </w:tc>
      </w:tr>
      <w:tr w:rsidR="00A91CCF" w:rsidRPr="00A91CCF" w14:paraId="28EAB312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0D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ручки</w:t>
            </w:r>
          </w:p>
        </w:tc>
        <w:tc>
          <w:tcPr>
            <w:tcW w:w="1750" w:type="dxa"/>
          </w:tcPr>
          <w:p w14:paraId="28EAB30E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ControlColor</w:t>
            </w:r>
          </w:p>
        </w:tc>
        <w:tc>
          <w:tcPr>
            <w:tcW w:w="2387" w:type="dxa"/>
          </w:tcPr>
          <w:p w14:paraId="28EAB30F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A91CCF">
              <w:rPr>
                <w:i/>
                <w:noProof/>
                <w:szCs w:val="22"/>
                <w:lang w:val="en-US" w:eastAsia="ru-RU"/>
              </w:rPr>
              <w:t>&lt;</w:t>
            </w:r>
            <w:r w:rsidRPr="00A91CCF">
              <w:rPr>
                <w:i/>
                <w:noProof/>
                <w:szCs w:val="22"/>
                <w:lang w:eastAsia="ru-RU"/>
              </w:rPr>
              <w:t>красный</w:t>
            </w:r>
            <w:r w:rsidRPr="00A91CC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310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14:paraId="28EAB311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заливки ручки.</w:t>
            </w:r>
          </w:p>
        </w:tc>
      </w:tr>
      <w:tr w:rsidR="00A91CCF" w:rsidRPr="00A91CCF" w14:paraId="28EAB318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13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ручки</w:t>
            </w:r>
          </w:p>
        </w:tc>
        <w:tc>
          <w:tcPr>
            <w:tcW w:w="1750" w:type="dxa"/>
          </w:tcPr>
          <w:p w14:paraId="28EAB314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ControlWidth</w:t>
            </w:r>
          </w:p>
        </w:tc>
        <w:tc>
          <w:tcPr>
            <w:tcW w:w="2387" w:type="dxa"/>
          </w:tcPr>
          <w:p w14:paraId="28EAB315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316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17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Задает ширину ручки.</w:t>
            </w:r>
          </w:p>
        </w:tc>
      </w:tr>
      <w:tr w:rsidR="00A91CCF" w:rsidRPr="00A91CCF" w14:paraId="28EAB31F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19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Показывать шкалу</w:t>
            </w:r>
          </w:p>
        </w:tc>
        <w:tc>
          <w:tcPr>
            <w:tcW w:w="1750" w:type="dxa"/>
          </w:tcPr>
          <w:p w14:paraId="28EAB31A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AxisVisible</w:t>
            </w:r>
          </w:p>
        </w:tc>
        <w:tc>
          <w:tcPr>
            <w:tcW w:w="2387" w:type="dxa"/>
          </w:tcPr>
          <w:p w14:paraId="28EAB31B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28" w:type="dxa"/>
            <w:gridSpan w:val="2"/>
          </w:tcPr>
          <w:p w14:paraId="28EAB31C" w14:textId="77777777" w:rsidR="00A91CCF" w:rsidRPr="006D5C28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Нет</w:t>
            </w:r>
          </w:p>
          <w:p w14:paraId="28EAB31D" w14:textId="77777777" w:rsidR="00A91CCF" w:rsidRPr="00A91CCF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31E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Управляет видимостью рисок шкалыи цифровых подписей.</w:t>
            </w:r>
          </w:p>
        </w:tc>
      </w:tr>
      <w:tr w:rsidR="00A91CCF" w:rsidRPr="00A91CCF" w14:paraId="28EAB326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20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Режим управления</w:t>
            </w:r>
          </w:p>
        </w:tc>
        <w:tc>
          <w:tcPr>
            <w:tcW w:w="1750" w:type="dxa"/>
          </w:tcPr>
          <w:p w14:paraId="28EAB321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DirectMode</w:t>
            </w:r>
          </w:p>
        </w:tc>
        <w:tc>
          <w:tcPr>
            <w:tcW w:w="2387" w:type="dxa"/>
          </w:tcPr>
          <w:p w14:paraId="28EAB322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28" w:type="dxa"/>
            <w:gridSpan w:val="2"/>
          </w:tcPr>
          <w:p w14:paraId="28EAB323" w14:textId="77777777" w:rsidR="00A91CCF" w:rsidRPr="006D5C2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Нет</w:t>
            </w:r>
          </w:p>
          <w:p w14:paraId="28EAB324" w14:textId="77777777" w:rsidR="00A91CCF" w:rsidRPr="00A91CCF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325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При выборе опции «Да» показвающий прибор становится виртуальным органом управления –ползунком, в котором значения задаются перемещениями ручки по шкале с помощью мыши.</w:t>
            </w:r>
          </w:p>
        </w:tc>
      </w:tr>
      <w:tr w:rsidR="00A91CCF" w:rsidRPr="00A91CCF" w14:paraId="28EAB32C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27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Дискретность управления</w:t>
            </w:r>
          </w:p>
        </w:tc>
        <w:tc>
          <w:tcPr>
            <w:tcW w:w="1750" w:type="dxa"/>
          </w:tcPr>
          <w:p w14:paraId="28EAB328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Discrete</w:t>
            </w:r>
          </w:p>
        </w:tc>
        <w:tc>
          <w:tcPr>
            <w:tcW w:w="2387" w:type="dxa"/>
          </w:tcPr>
          <w:p w14:paraId="28EAB329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32A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32B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Шаг, с которым будут изменяться выходные значения в режиме управления. Значение «0» отключает данную опцию.</w:t>
            </w:r>
          </w:p>
        </w:tc>
      </w:tr>
      <w:tr w:rsidR="00A91CCF" w:rsidRPr="00A91CCF" w14:paraId="28EAB332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2D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Отображаемое значение</w:t>
            </w:r>
          </w:p>
        </w:tc>
        <w:tc>
          <w:tcPr>
            <w:tcW w:w="1750" w:type="dxa"/>
          </w:tcPr>
          <w:p w14:paraId="28EAB32E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387" w:type="dxa"/>
          </w:tcPr>
          <w:p w14:paraId="28EAB32F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330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31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Значение, отображаемое на линейном приборе, либо задаваемое им в режиме управления.</w:t>
            </w:r>
          </w:p>
        </w:tc>
      </w:tr>
      <w:tr w:rsidR="00A91CCF" w:rsidRPr="00A91CCF" w14:paraId="28EAB338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33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Относительная высота ручки</w:t>
            </w:r>
          </w:p>
        </w:tc>
        <w:tc>
          <w:tcPr>
            <w:tcW w:w="1750" w:type="dxa"/>
          </w:tcPr>
          <w:p w14:paraId="28EAB334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HandleK</w:t>
            </w:r>
          </w:p>
        </w:tc>
        <w:tc>
          <w:tcPr>
            <w:tcW w:w="2387" w:type="dxa"/>
          </w:tcPr>
          <w:p w14:paraId="28EAB335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336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37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Коэффициент увеличения размера высоты ручки. При положительных значениях больше 1 ручка дополнительно смещается вверх, при от рицательных – вниз.</w:t>
            </w:r>
          </w:p>
        </w:tc>
      </w:tr>
      <w:tr w:rsidR="00A91CCF" w:rsidRPr="00A91CCF" w14:paraId="28EAB33E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39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Относительный сдвиг ручки</w:t>
            </w:r>
          </w:p>
        </w:tc>
        <w:tc>
          <w:tcPr>
            <w:tcW w:w="1750" w:type="dxa"/>
          </w:tcPr>
          <w:p w14:paraId="28EAB33A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HandleDelta</w:t>
            </w:r>
          </w:p>
        </w:tc>
        <w:tc>
          <w:tcPr>
            <w:tcW w:w="2387" w:type="dxa"/>
          </w:tcPr>
          <w:p w14:paraId="28EAB33B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33C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3D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Коэффициент увеличения вертикального сдвига ручки относительно прибора. При положительных значениях больше 1 ручка смещается вверх, при от рицательных – вниз.</w:t>
            </w:r>
          </w:p>
        </w:tc>
      </w:tr>
      <w:tr w:rsidR="00A91CCF" w:rsidRPr="00A91CCF" w14:paraId="28EAB344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3F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рамки столбика</w:t>
            </w:r>
          </w:p>
        </w:tc>
        <w:tc>
          <w:tcPr>
            <w:tcW w:w="1750" w:type="dxa"/>
          </w:tcPr>
          <w:p w14:paraId="28EAB340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BarFrameColor</w:t>
            </w:r>
          </w:p>
        </w:tc>
        <w:tc>
          <w:tcPr>
            <w:tcW w:w="2387" w:type="dxa"/>
          </w:tcPr>
          <w:p w14:paraId="28EAB341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A91CCF">
              <w:rPr>
                <w:i/>
                <w:noProof/>
                <w:szCs w:val="22"/>
                <w:lang w:val="en-US" w:eastAsia="ru-RU"/>
              </w:rPr>
              <w:t>&lt;</w:t>
            </w:r>
            <w:r w:rsidRPr="00A91CCF">
              <w:rPr>
                <w:i/>
                <w:noProof/>
                <w:szCs w:val="22"/>
                <w:lang w:eastAsia="ru-RU"/>
              </w:rPr>
              <w:t>черный</w:t>
            </w:r>
            <w:r w:rsidRPr="00A91CC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342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14:paraId="28EAB343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абриса указывающего прямоугольника.</w:t>
            </w:r>
          </w:p>
        </w:tc>
      </w:tr>
      <w:tr w:rsidR="00A91CCF" w:rsidRPr="00A91CCF" w14:paraId="28EAB34A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45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рамки столбика</w:t>
            </w:r>
          </w:p>
        </w:tc>
        <w:tc>
          <w:tcPr>
            <w:tcW w:w="1750" w:type="dxa"/>
          </w:tcPr>
          <w:p w14:paraId="28EAB346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BarFrameWidth</w:t>
            </w:r>
          </w:p>
        </w:tc>
        <w:tc>
          <w:tcPr>
            <w:tcW w:w="2387" w:type="dxa"/>
          </w:tcPr>
          <w:p w14:paraId="28EAB347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348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49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абриса указывающего прямоугольника в пикселях.</w:t>
            </w:r>
          </w:p>
        </w:tc>
      </w:tr>
      <w:tr w:rsidR="00A91CCF" w:rsidRPr="00A91CCF" w14:paraId="28EAB350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4B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окантовки ручки</w:t>
            </w:r>
          </w:p>
        </w:tc>
        <w:tc>
          <w:tcPr>
            <w:tcW w:w="1750" w:type="dxa"/>
          </w:tcPr>
          <w:p w14:paraId="28EAB34C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width3d</w:t>
            </w:r>
          </w:p>
        </w:tc>
        <w:tc>
          <w:tcPr>
            <w:tcW w:w="2387" w:type="dxa"/>
          </w:tcPr>
          <w:p w14:paraId="28EAB34D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34E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4F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рамки с тенями вокруг ручки, создающей эффект трехмерности.</w:t>
            </w:r>
          </w:p>
        </w:tc>
      </w:tr>
    </w:tbl>
    <w:p w14:paraId="28EAB351" w14:textId="77777777" w:rsidR="0032726C" w:rsidRDefault="0032726C" w:rsidP="00320803">
      <w:pPr>
        <w:jc w:val="both"/>
        <w:rPr>
          <w:b/>
        </w:rPr>
      </w:pPr>
    </w:p>
    <w:p w14:paraId="28EAB352" w14:textId="77777777" w:rsidR="0032726C" w:rsidRPr="00A91CCF" w:rsidRDefault="0032726C" w:rsidP="00320803">
      <w:pPr>
        <w:jc w:val="both"/>
        <w:rPr>
          <w:rFonts w:ascii="Times New Roman" w:hAnsi="Times New Roman" w:cs="Times New Roman"/>
          <w:b/>
          <w:sz w:val="28"/>
        </w:rPr>
      </w:pPr>
      <w:r w:rsidRPr="00A91CCF">
        <w:rPr>
          <w:rFonts w:ascii="Times New Roman" w:hAnsi="Times New Roman" w:cs="Times New Roman"/>
          <w:b/>
          <w:sz w:val="28"/>
        </w:rPr>
        <w:lastRenderedPageBreak/>
        <w:t>Настройки шрифта</w:t>
      </w:r>
    </w:p>
    <w:p w14:paraId="28EAB353" w14:textId="77777777" w:rsidR="0032726C" w:rsidRPr="00A91CCF" w:rsidRDefault="0032726C" w:rsidP="00320803">
      <w:pPr>
        <w:jc w:val="both"/>
        <w:rPr>
          <w:rFonts w:ascii="Times New Roman" w:hAnsi="Times New Roman" w:cs="Times New Roman"/>
          <w:sz w:val="28"/>
        </w:rPr>
      </w:pPr>
      <w:r w:rsidRPr="00A91CCF">
        <w:rPr>
          <w:rFonts w:ascii="Times New Roman" w:hAnsi="Times New Roman" w:cs="Times New Roman"/>
          <w:sz w:val="28"/>
        </w:rPr>
        <w:t>Для настройки шрифта надписи используется окно «Редактор шрифта».</w:t>
      </w:r>
    </w:p>
    <w:p w14:paraId="28EAB354" w14:textId="322AF84A" w:rsidR="0032726C" w:rsidRPr="00A91CCF" w:rsidRDefault="00BC42E6" w:rsidP="0032080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83F0E5" wp14:editId="21BD5C02">
            <wp:extent cx="4086225" cy="3095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B355" w14:textId="77777777" w:rsidR="0032726C" w:rsidRPr="00A91CCF" w:rsidRDefault="0032726C" w:rsidP="0032080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В данном окне могут быть сделаны следующие настройки:</w:t>
      </w:r>
    </w:p>
    <w:p w14:paraId="28EAB356" w14:textId="77777777" w:rsidR="0032726C" w:rsidRPr="00A91CCF" w:rsidRDefault="0032726C" w:rsidP="0032080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Выбор шрифта;</w:t>
      </w:r>
    </w:p>
    <w:p w14:paraId="28EAB357" w14:textId="77777777" w:rsidR="0032726C" w:rsidRPr="00A91CCF" w:rsidRDefault="0032726C" w:rsidP="0032080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Размер текста;</w:t>
      </w:r>
    </w:p>
    <w:p w14:paraId="28EAB358" w14:textId="77777777" w:rsidR="0032726C" w:rsidRPr="00A91CCF" w:rsidRDefault="0032726C" w:rsidP="0032080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Цвет текста;</w:t>
      </w:r>
    </w:p>
    <w:p w14:paraId="28EAB359" w14:textId="77777777" w:rsidR="0032726C" w:rsidRPr="00A91CCF" w:rsidRDefault="0032726C" w:rsidP="0032080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Стиль текста:</w:t>
      </w:r>
    </w:p>
    <w:p w14:paraId="28EAB35A" w14:textId="77777777" w:rsidR="0032726C" w:rsidRPr="00A91CCF" w:rsidRDefault="0032726C" w:rsidP="00320803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Жирный;</w:t>
      </w:r>
    </w:p>
    <w:p w14:paraId="28EAB35B" w14:textId="77777777" w:rsidR="0032726C" w:rsidRPr="00A91CCF" w:rsidRDefault="0032726C" w:rsidP="00320803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Курсив;</w:t>
      </w:r>
    </w:p>
    <w:p w14:paraId="28EAB35C" w14:textId="77777777" w:rsidR="0032726C" w:rsidRPr="00A91CCF" w:rsidRDefault="0032726C" w:rsidP="00320803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Подчёркнутый;</w:t>
      </w:r>
    </w:p>
    <w:p w14:paraId="28EAB35D" w14:textId="77777777" w:rsidR="0032726C" w:rsidRPr="00A91CCF" w:rsidRDefault="0032726C" w:rsidP="00320803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Зачёркнутый;</w:t>
      </w:r>
    </w:p>
    <w:p w14:paraId="28EAB35E" w14:textId="77777777" w:rsidR="0032726C" w:rsidRPr="00A91CCF" w:rsidRDefault="0032726C" w:rsidP="0032080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Выбор кодировки;</w:t>
      </w:r>
    </w:p>
    <w:p w14:paraId="28EAB35F" w14:textId="77777777" w:rsidR="0032726C" w:rsidRPr="00A91CCF" w:rsidRDefault="0032726C" w:rsidP="0032080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Угол поворота надписи.</w:t>
      </w:r>
    </w:p>
    <w:p w14:paraId="28EAB360" w14:textId="77777777" w:rsidR="00DA2E68" w:rsidRPr="00A91CCF" w:rsidRDefault="00DA2E68" w:rsidP="00320803">
      <w:pPr>
        <w:jc w:val="both"/>
        <w:rPr>
          <w:rFonts w:ascii="Times New Roman" w:hAnsi="Times New Roman" w:cs="Times New Roman"/>
          <w:b/>
          <w:sz w:val="28"/>
        </w:rPr>
      </w:pPr>
      <w:r w:rsidRPr="00A91CCF">
        <w:rPr>
          <w:rFonts w:ascii="Times New Roman" w:hAnsi="Times New Roman" w:cs="Times New Roman"/>
          <w:b/>
          <w:sz w:val="28"/>
        </w:rPr>
        <w:t>Ручка в режиме управления</w:t>
      </w:r>
    </w:p>
    <w:p w14:paraId="28EAB361" w14:textId="77777777" w:rsidR="00DA2E68" w:rsidRPr="00A91CCF" w:rsidRDefault="00DA2E68" w:rsidP="00320803">
      <w:pPr>
        <w:jc w:val="both"/>
        <w:rPr>
          <w:rFonts w:ascii="Times New Roman" w:hAnsi="Times New Roman" w:cs="Times New Roman"/>
          <w:sz w:val="28"/>
        </w:rPr>
      </w:pPr>
      <w:r w:rsidRPr="00A91CCF">
        <w:rPr>
          <w:rFonts w:ascii="Times New Roman" w:hAnsi="Times New Roman" w:cs="Times New Roman"/>
          <w:sz w:val="28"/>
        </w:rPr>
        <w:t>В режиме управления для изменения ширины ползунка нужно наводить курсор мыши на указывающий край ползунка, а не на изображение ручки, если они не совпадают.</w:t>
      </w:r>
    </w:p>
    <w:sectPr w:rsidR="00DA2E68" w:rsidRPr="00A91CCF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7C1962" w14:textId="77777777" w:rsidR="0051688C" w:rsidRDefault="0051688C" w:rsidP="00B4444C">
      <w:pPr>
        <w:spacing w:after="0" w:line="240" w:lineRule="auto"/>
      </w:pPr>
      <w:r>
        <w:separator/>
      </w:r>
    </w:p>
  </w:endnote>
  <w:endnote w:type="continuationSeparator" w:id="0">
    <w:p w14:paraId="2C0C0CBF" w14:textId="77777777" w:rsidR="0051688C" w:rsidRDefault="0051688C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14F5B7" w14:textId="77777777" w:rsidR="0051688C" w:rsidRDefault="0051688C" w:rsidP="00B4444C">
      <w:pPr>
        <w:spacing w:after="0" w:line="240" w:lineRule="auto"/>
      </w:pPr>
      <w:r>
        <w:separator/>
      </w:r>
    </w:p>
  </w:footnote>
  <w:footnote w:type="continuationSeparator" w:id="0">
    <w:p w14:paraId="51DF723F" w14:textId="77777777" w:rsidR="0051688C" w:rsidRDefault="0051688C" w:rsidP="00B4444C">
      <w:pPr>
        <w:spacing w:after="0" w:line="240" w:lineRule="auto"/>
      </w:pPr>
      <w:r>
        <w:continuationSeparator/>
      </w:r>
    </w:p>
  </w:footnote>
  <w:footnote w:id="1">
    <w:p w14:paraId="28EAB373" w14:textId="77777777" w:rsidR="00A91CCF" w:rsidRDefault="00A91CCF">
      <w:pPr>
        <w:pStyle w:val="a6"/>
      </w:pPr>
      <w:r>
        <w:rPr>
          <w:rStyle w:val="a8"/>
        </w:rPr>
        <w:footnoteRef/>
      </w:r>
      <w:r>
        <w:t xml:space="preserve"> В данном примитиве используется три вида рисок, размер которых настраивается независимо. Поэтому деление рисок на большие, средние и стандартные условно и может не отражать их реальных взаимных соотношений в размерах.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0CF4"/>
    <w:rsid w:val="0000592B"/>
    <w:rsid w:val="00025D36"/>
    <w:rsid w:val="00070F37"/>
    <w:rsid w:val="000A0724"/>
    <w:rsid w:val="000C021D"/>
    <w:rsid w:val="000C5C65"/>
    <w:rsid w:val="000E18D2"/>
    <w:rsid w:val="000E71EA"/>
    <w:rsid w:val="001637B7"/>
    <w:rsid w:val="001A4BBD"/>
    <w:rsid w:val="001B4A5A"/>
    <w:rsid w:val="00220E7E"/>
    <w:rsid w:val="00256269"/>
    <w:rsid w:val="00320803"/>
    <w:rsid w:val="00323510"/>
    <w:rsid w:val="0032726C"/>
    <w:rsid w:val="003722D5"/>
    <w:rsid w:val="00387B2A"/>
    <w:rsid w:val="003B3753"/>
    <w:rsid w:val="00452AE3"/>
    <w:rsid w:val="0046026D"/>
    <w:rsid w:val="0048637E"/>
    <w:rsid w:val="004A3A9D"/>
    <w:rsid w:val="004D42EE"/>
    <w:rsid w:val="004E4F3B"/>
    <w:rsid w:val="004F0C1E"/>
    <w:rsid w:val="0050191C"/>
    <w:rsid w:val="0051688C"/>
    <w:rsid w:val="005422B1"/>
    <w:rsid w:val="00574F9F"/>
    <w:rsid w:val="005C2BCC"/>
    <w:rsid w:val="005F2626"/>
    <w:rsid w:val="0060530D"/>
    <w:rsid w:val="0060754A"/>
    <w:rsid w:val="00627E1D"/>
    <w:rsid w:val="006A332A"/>
    <w:rsid w:val="006D5C28"/>
    <w:rsid w:val="006E10A6"/>
    <w:rsid w:val="00707BCE"/>
    <w:rsid w:val="00784195"/>
    <w:rsid w:val="007E2B08"/>
    <w:rsid w:val="007F6F2D"/>
    <w:rsid w:val="008075AF"/>
    <w:rsid w:val="00832D0A"/>
    <w:rsid w:val="00941C9C"/>
    <w:rsid w:val="0094440D"/>
    <w:rsid w:val="009444BD"/>
    <w:rsid w:val="0095181D"/>
    <w:rsid w:val="009652BF"/>
    <w:rsid w:val="0096673C"/>
    <w:rsid w:val="009848BB"/>
    <w:rsid w:val="009C29B2"/>
    <w:rsid w:val="00A25804"/>
    <w:rsid w:val="00A52B6A"/>
    <w:rsid w:val="00A61281"/>
    <w:rsid w:val="00A83D04"/>
    <w:rsid w:val="00A91CCF"/>
    <w:rsid w:val="00A9670C"/>
    <w:rsid w:val="00AC0E9B"/>
    <w:rsid w:val="00AE427A"/>
    <w:rsid w:val="00B4444C"/>
    <w:rsid w:val="00BC42E6"/>
    <w:rsid w:val="00BF15EC"/>
    <w:rsid w:val="00C44C0A"/>
    <w:rsid w:val="00C459C4"/>
    <w:rsid w:val="00CA7F2C"/>
    <w:rsid w:val="00CD4EDD"/>
    <w:rsid w:val="00D57C52"/>
    <w:rsid w:val="00D73775"/>
    <w:rsid w:val="00DA2E68"/>
    <w:rsid w:val="00DB2989"/>
    <w:rsid w:val="00DC0657"/>
    <w:rsid w:val="00DD77AD"/>
    <w:rsid w:val="00DD77D4"/>
    <w:rsid w:val="00DE2CAC"/>
    <w:rsid w:val="00E323AA"/>
    <w:rsid w:val="00E502CD"/>
    <w:rsid w:val="00EB7FC2"/>
    <w:rsid w:val="00F23CC9"/>
    <w:rsid w:val="00F44523"/>
    <w:rsid w:val="00F6561F"/>
    <w:rsid w:val="00FB33AC"/>
    <w:rsid w:val="00FB5BB7"/>
    <w:rsid w:val="00FC73F4"/>
    <w:rsid w:val="00FD4F92"/>
    <w:rsid w:val="00FE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AB1F3"/>
  <w15:docId w15:val="{C1ACB1B4-F2CF-45BD-8359-1036BEFE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DC065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C0657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C065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C065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C0657"/>
    <w:rPr>
      <w:b/>
      <w:bCs/>
      <w:sz w:val="20"/>
      <w:szCs w:val="20"/>
    </w:rPr>
  </w:style>
  <w:style w:type="table" w:customStyle="1" w:styleId="ae">
    <w:name w:val="Черезстрочный с заголовком серый"/>
    <w:basedOn w:val="a1"/>
    <w:uiPriority w:val="99"/>
    <w:rsid w:val="00A91CCF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1AEAA-B41E-4462-BF76-FD753F642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1752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30</cp:revision>
  <dcterms:created xsi:type="dcterms:W3CDTF">2014-08-27T19:16:00Z</dcterms:created>
  <dcterms:modified xsi:type="dcterms:W3CDTF">2014-11-07T11:10:00Z</dcterms:modified>
</cp:coreProperties>
</file>