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F83466" w:rsidRDefault="0050191C" w:rsidP="00FD0D42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F8346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Залитый Эллипс </w:t>
      </w:r>
      <w:r w:rsidR="00941C9C" w:rsidRPr="00F8346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="004D42EE" w:rsidRPr="00F8346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Fill</w:t>
      </w:r>
      <w:r w:rsidRPr="00F8346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Ellipse</w:t>
      </w:r>
      <w:r w:rsidR="00941C9C" w:rsidRPr="00F8346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265D7A" w:rsidRDefault="00265D7A" w:rsidP="00FD0D42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lEllip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D6" w:rsidRPr="007C11D6" w:rsidRDefault="007C11D6" w:rsidP="00FD0D42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419600" cy="20478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735" t="36704" r="51803" b="36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C9C" w:rsidRPr="00F83466" w:rsidRDefault="00941C9C" w:rsidP="00FD0D42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F83466" w:rsidRDefault="00941C9C" w:rsidP="00FD0D4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50191C"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7965" cy="19282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46412" t="36897" r="49738" b="43319"/>
                    <a:stretch/>
                  </pic:blipFill>
                  <pic:spPr bwMode="auto">
                    <a:xfrm>
                      <a:off x="0" y="0"/>
                      <a:ext cx="228725" cy="193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0191C" w:rsidRPr="00F83466" w:rsidRDefault="0050191C" w:rsidP="00FD0D4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точке центра будущей окружности, т.к. первоначально залитый эллипс вставляется в виде круга</w:t>
      </w:r>
      <w:r w:rsidR="003F0D57"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>с равными размерами большой и малой осей.</w:t>
      </w:r>
    </w:p>
    <w:p w:rsidR="0050191C" w:rsidRPr="00F83466" w:rsidRDefault="0050191C" w:rsidP="00FD0D42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F83466" w:rsidRDefault="0050191C" w:rsidP="00FD0D4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эллипс, кликнув на его изображении.</w:t>
      </w:r>
    </w:p>
    <w:p w:rsidR="0050191C" w:rsidRPr="00F83466" w:rsidRDefault="0050191C" w:rsidP="00FD0D4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эллипса навести на него указатель мыши </w:t>
      </w:r>
      <w:r w:rsidR="00671B31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эллипс на новое место.</w:t>
      </w:r>
    </w:p>
    <w:p w:rsidR="0050191C" w:rsidRPr="00F83466" w:rsidRDefault="0050191C" w:rsidP="00FD0D4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размера большой или малой оси эллипса (или высоты и ширины прямоугольника, описывающего эллипс) подвести указатель мыши к красному квадратному маркеру в центре одной из сторон прямоугольника, описывающего эллипс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указателя изменится на двунаправленную стрелку, нажать ЛКМ и удерживая её переместить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маркер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расстояние, соответствующее новому размеру оси. При этом эллипс будет трансформироваться симметрично относительно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цен</w:t>
      </w:r>
      <w:r w:rsidR="00215A00"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ра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описывающего его прямоугольника.</w:t>
      </w:r>
    </w:p>
    <w:p w:rsidR="0050191C" w:rsidRPr="00F83466" w:rsidRDefault="0050191C" w:rsidP="00FD0D4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поворота эллипса подвести указатель мыши к красному квадратному маркеру в центре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правой</w:t>
      </w:r>
      <w:r w:rsidR="00A510A5"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если вращение ещё не выполнялось) стороны 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прямоугольника, описывающего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эллипс –</w:t>
      </w:r>
      <w:r w:rsidR="00A510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указателя изменится на двунаправленную стрелку, нажать ЛКМ и удерживая её переместить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маркер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вверх или вниз на требуемый угол. При выполнении данной операции сложно добиться сохранения размера оси эллипса, приуроченной к данному маркеру, поэтому если важно сохранить размеры эллипса и выполнить только его поворот, то предпочтительнее задать угол поворота в свойстве «Угол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поворота</w:t>
      </w:r>
      <w:r w:rsidR="00215A00"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215A00"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Angle»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данного примитива.</w:t>
      </w:r>
    </w:p>
    <w:p w:rsidR="00941C9C" w:rsidRPr="00F83466" w:rsidRDefault="00941C9C" w:rsidP="00FD0D42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bookmarkStart w:id="0" w:name="_GoBack"/>
      <w:bookmarkEnd w:id="0"/>
      <w:r w:rsidRPr="00F834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4D42EE" w:rsidRDefault="0050191C" w:rsidP="00FD0D42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896100" cy="679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EE45C5" w:rsidRDefault="00941C9C" w:rsidP="00FD0D42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lastRenderedPageBreak/>
        <w:t xml:space="preserve"> </w:t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483"/>
        <w:gridCol w:w="1750"/>
        <w:gridCol w:w="2382"/>
        <w:gridCol w:w="716"/>
        <w:gridCol w:w="703"/>
        <w:gridCol w:w="2314"/>
        <w:gridCol w:w="6937"/>
      </w:tblGrid>
      <w:tr w:rsidR="00F83466" w:rsidRPr="00F83466" w:rsidTr="00D23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D0D42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50C3F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F83466" w:rsidRPr="00F83466" w:rsidRDefault="00F83466" w:rsidP="00FD0D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7C11D6">
              <w:rPr>
                <w:rFonts w:ascii="Calibri" w:eastAsia="Times New Roman" w:hAnsi="Calibri" w:cs="Arial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7C11D6">
              <w:rPr>
                <w:rFonts w:ascii="Calibri" w:eastAsia="Times New Roman" w:hAnsi="Calibri" w:cs="Arial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Имя объекта</w:t>
            </w:r>
            <w:r w:rsidRPr="00F83466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FillEllipse&lt;N&gt;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Данное имя используется для обращения к свойс</w:t>
            </w:r>
            <w:r>
              <w:rPr>
                <w:noProof/>
                <w:szCs w:val="22"/>
                <w:lang w:eastAsia="ru-RU"/>
              </w:rPr>
              <w:t>т</w:t>
            </w:r>
            <w:r w:rsidRPr="00F83466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FillEllipse3.Visible</w:t>
            </w:r>
            <w:r w:rsidRPr="00F83466">
              <w:rPr>
                <w:noProof/>
                <w:szCs w:val="22"/>
                <w:lang w:eastAsia="ru-RU"/>
              </w:rPr>
              <w:t>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FillEllipse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нет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D0D42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D0D42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зеленый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Цвет заливки объекта. 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[(X1,Y1),(X2,Y2)</w:t>
            </w:r>
            <w:r w:rsidRPr="00F83466">
              <w:rPr>
                <w:noProof/>
                <w:szCs w:val="22"/>
                <w:lang w:eastAsia="ru-RU"/>
              </w:rPr>
              <w:t>,</w:t>
            </w:r>
            <w:r w:rsidRPr="00F83466">
              <w:rPr>
                <w:noProof/>
                <w:szCs w:val="22"/>
                <w:lang w:val="en-US" w:eastAsia="ru-RU"/>
              </w:rPr>
              <w:t xml:space="preserve"> (X</w:t>
            </w:r>
            <w:r w:rsidRPr="00F83466">
              <w:rPr>
                <w:noProof/>
                <w:szCs w:val="22"/>
                <w:lang w:eastAsia="ru-RU"/>
              </w:rPr>
              <w:t>3</w:t>
            </w:r>
            <w:r w:rsidRPr="00F83466">
              <w:rPr>
                <w:noProof/>
                <w:szCs w:val="22"/>
                <w:lang w:val="en-US" w:eastAsia="ru-RU"/>
              </w:rPr>
              <w:t>,Y</w:t>
            </w:r>
            <w:r w:rsidRPr="00F83466">
              <w:rPr>
                <w:noProof/>
                <w:szCs w:val="22"/>
                <w:lang w:eastAsia="ru-RU"/>
              </w:rPr>
              <w:t>3</w:t>
            </w:r>
            <w:r w:rsidRPr="00F83466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[(56 , 104), (112 , </w:t>
            </w:r>
            <w:r w:rsidRPr="00F83466">
              <w:rPr>
                <w:noProof/>
                <w:szCs w:val="22"/>
                <w:lang w:val="en-US" w:eastAsia="ru-RU"/>
              </w:rPr>
              <w:t>src1</w:t>
            </w:r>
            <w:r w:rsidRPr="00F83466">
              <w:rPr>
                <w:noProof/>
                <w:szCs w:val="22"/>
                <w:lang w:eastAsia="ru-RU"/>
              </w:rPr>
              <w:t>),(</w:t>
            </w:r>
            <w:r w:rsidRPr="00F83466">
              <w:rPr>
                <w:noProof/>
                <w:szCs w:val="22"/>
                <w:lang w:val="en-US" w:eastAsia="ru-RU"/>
              </w:rPr>
              <w:t>coord3*k4</w:t>
            </w:r>
            <w:r w:rsidRPr="00F83466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(</w:t>
            </w:r>
            <w:r w:rsidRPr="00F83466">
              <w:rPr>
                <w:noProof/>
                <w:szCs w:val="22"/>
                <w:lang w:val="en-US" w:eastAsia="ru-RU"/>
              </w:rPr>
              <w:t>X</w:t>
            </w:r>
            <w:r w:rsidRPr="00F83466">
              <w:rPr>
                <w:noProof/>
                <w:szCs w:val="22"/>
                <w:lang w:eastAsia="ru-RU"/>
              </w:rPr>
              <w:t>1,</w:t>
            </w:r>
            <w:r w:rsidRPr="00F83466">
              <w:rPr>
                <w:noProof/>
                <w:szCs w:val="22"/>
                <w:lang w:val="en-US" w:eastAsia="ru-RU"/>
              </w:rPr>
              <w:t>Y</w:t>
            </w:r>
            <w:r w:rsidRPr="00F83466">
              <w:rPr>
                <w:noProof/>
                <w:szCs w:val="22"/>
                <w:lang w:eastAsia="ru-RU"/>
              </w:rPr>
              <w:t>1) – координаты центра описывающего прямоугольника.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(</w:t>
            </w:r>
            <w:r w:rsidRPr="00F83466">
              <w:rPr>
                <w:noProof/>
                <w:szCs w:val="22"/>
                <w:lang w:val="en-US" w:eastAsia="ru-RU"/>
              </w:rPr>
              <w:t>X</w:t>
            </w:r>
            <w:r w:rsidRPr="00F83466">
              <w:rPr>
                <w:noProof/>
                <w:szCs w:val="22"/>
                <w:lang w:eastAsia="ru-RU"/>
              </w:rPr>
              <w:t>2,</w:t>
            </w:r>
            <w:r w:rsidRPr="00F83466">
              <w:rPr>
                <w:noProof/>
                <w:szCs w:val="22"/>
                <w:lang w:val="en-US" w:eastAsia="ru-RU"/>
              </w:rPr>
              <w:t>Y</w:t>
            </w:r>
            <w:r w:rsidRPr="00F83466">
              <w:rPr>
                <w:noProof/>
                <w:szCs w:val="22"/>
                <w:lang w:eastAsia="ru-RU"/>
              </w:rPr>
              <w:t xml:space="preserve">2) – координаты маркера на правой стороне описывающего прямоугольника. Данный маркер также используется для поворота объекта. 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(</w:t>
            </w:r>
            <w:r w:rsidRPr="00F83466">
              <w:rPr>
                <w:noProof/>
                <w:szCs w:val="22"/>
                <w:lang w:val="en-US" w:eastAsia="ru-RU"/>
              </w:rPr>
              <w:t>X</w:t>
            </w:r>
            <w:r w:rsidRPr="00F83466">
              <w:rPr>
                <w:noProof/>
                <w:szCs w:val="22"/>
                <w:lang w:eastAsia="ru-RU"/>
              </w:rPr>
              <w:t>3,</w:t>
            </w:r>
            <w:r w:rsidRPr="00F83466">
              <w:rPr>
                <w:noProof/>
                <w:szCs w:val="22"/>
                <w:lang w:val="en-US" w:eastAsia="ru-RU"/>
              </w:rPr>
              <w:t>Y</w:t>
            </w:r>
            <w:r w:rsidRPr="00F83466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нет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D0D42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Действие для вывода </w:t>
            </w:r>
            <w:r w:rsidRPr="00F83466">
              <w:rPr>
                <w:noProof/>
                <w:szCs w:val="22"/>
                <w:lang w:eastAsia="ru-RU"/>
              </w:rPr>
              <w:lastRenderedPageBreak/>
              <w:t>ссылки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lastRenderedPageBreak/>
              <w:t>InstanceMode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D0D42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7C11D6">
              <w:rPr>
                <w:rFonts w:ascii="Calibri" w:eastAsia="Times New Roman" w:hAnsi="Calibri" w:cs="Arial"/>
              </w:rPr>
              <w:t>{</w:t>
            </w:r>
            <w:r w:rsidRPr="007C11D6">
              <w:rPr>
                <w:rFonts w:ascii="Calibri" w:eastAsia="Times New Roman" w:hAnsi="Calibri" w:cs="Arial"/>
                <w:szCs w:val="22"/>
              </w:rPr>
              <w:t>0</w:t>
            </w:r>
            <w:r w:rsidRPr="007C11D6">
              <w:rPr>
                <w:rFonts w:ascii="Calibri" w:eastAsia="Times New Roman" w:hAnsi="Calibri" w:cs="Arial"/>
              </w:rPr>
              <w:t>}</w:t>
            </w:r>
            <w:r w:rsidRPr="007C11D6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:rsidR="00F83466" w:rsidRPr="00D50C3F" w:rsidRDefault="00F83466" w:rsidP="00FD0D42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7C11D6">
              <w:rPr>
                <w:rFonts w:ascii="Calibri" w:eastAsia="Times New Roman" w:hAnsi="Calibri" w:cs="Arial"/>
              </w:rPr>
              <w:lastRenderedPageBreak/>
              <w:t>{</w:t>
            </w:r>
            <w:r w:rsidRPr="007C11D6">
              <w:rPr>
                <w:rFonts w:ascii="Calibri" w:eastAsia="Times New Roman" w:hAnsi="Calibri" w:cs="Arial"/>
                <w:szCs w:val="22"/>
              </w:rPr>
              <w:t>1</w:t>
            </w:r>
            <w:r w:rsidRPr="007C11D6">
              <w:rPr>
                <w:rFonts w:ascii="Calibri" w:eastAsia="Times New Roman" w:hAnsi="Calibri" w:cs="Arial"/>
              </w:rPr>
              <w:t>}</w:t>
            </w:r>
            <w:r w:rsidRPr="007C11D6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rFonts w:ascii="Calibri" w:eastAsia="Times New Roman" w:hAnsi="Calibri" w:cs="Arial"/>
              </w:rPr>
              <w:t>{</w:t>
            </w:r>
            <w:r w:rsidRPr="007C11D6">
              <w:rPr>
                <w:rFonts w:ascii="Calibri" w:eastAsia="Times New Roman" w:hAnsi="Calibri" w:cs="Arial"/>
                <w:szCs w:val="22"/>
              </w:rPr>
              <w:t>2</w:t>
            </w:r>
            <w:r w:rsidRPr="007C11D6">
              <w:rPr>
                <w:rFonts w:ascii="Calibri" w:eastAsia="Times New Roman" w:hAnsi="Calibri" w:cs="Arial"/>
              </w:rPr>
              <w:t>}</w:t>
            </w:r>
            <w:r w:rsidRPr="007C11D6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lastRenderedPageBreak/>
              <w:t>Выбор варианта активации ссылки.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lastRenderedPageBreak/>
              <w:t>Ярлык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82" w:type="dxa"/>
          </w:tcPr>
          <w:p w:rsidR="00F83466" w:rsidRPr="00F83466" w:rsidRDefault="0063361A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нет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2361A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D2361A" w:rsidRPr="00F83466" w:rsidRDefault="00D2361A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D2361A" w:rsidRPr="00F83466" w:rsidRDefault="00D2361A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82" w:type="dxa"/>
          </w:tcPr>
          <w:p w:rsidR="00D2361A" w:rsidRPr="00F83466" w:rsidRDefault="00D2361A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нет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D2361A" w:rsidRPr="00F83466" w:rsidRDefault="00D2361A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:rsidR="00D2361A" w:rsidRPr="00B8633B" w:rsidRDefault="00D2361A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эллипс. Угол отсчитывается по часовой стрелке от горизонтальной оси.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716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151939" cy="1524000"/>
                  <wp:effectExtent l="0" t="0" r="0" b="0"/>
                  <wp:docPr id="6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86691" t="26221" r="8820" b="19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38" cy="1601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7" w:type="dxa"/>
            <w:gridSpan w:val="2"/>
          </w:tcPr>
          <w:p w:rsidR="00F83466" w:rsidRPr="00D07008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F83466" w:rsidRPr="00D07008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:rsidR="00F83466" w:rsidRPr="00D07008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:rsidR="00F83466" w:rsidRPr="00D07008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:rsidR="00F83466" w:rsidRPr="00D07008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:rsidR="00F83466" w:rsidRPr="00D07008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:rsidR="00F83466" w:rsidRPr="00D07008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:rsidR="00F83466" w:rsidRPr="00F83466" w:rsidRDefault="00F83466" w:rsidP="00FD0D42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tabs>
                <w:tab w:val="left" w:pos="1403"/>
              </w:tabs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 границы</w:t>
            </w:r>
            <w:r w:rsidRPr="00F83466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черный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 абриса объекта.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lastRenderedPageBreak/>
              <w:t>Стиль границы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419" w:type="dxa"/>
            <w:gridSpan w:val="2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4" w:type="dxa"/>
          </w:tcPr>
          <w:p w:rsidR="00F83466" w:rsidRPr="00D07008" w:rsidRDefault="00F83466" w:rsidP="00FD0D42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F83466" w:rsidRPr="00D07008" w:rsidRDefault="00F83466" w:rsidP="00FD0D42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F83466" w:rsidRPr="00D07008" w:rsidRDefault="00F83466" w:rsidP="00FD0D42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F83466" w:rsidRPr="00D07008" w:rsidRDefault="00F83466" w:rsidP="00FD0D42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F83466" w:rsidRPr="00F83466" w:rsidRDefault="00F83466" w:rsidP="00FD0D42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3733" w:type="dxa"/>
            <w:gridSpan w:val="3"/>
          </w:tcPr>
          <w:p w:rsidR="00F83466" w:rsidRPr="00D07008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:rsidR="00F83466" w:rsidRPr="00D07008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:rsidR="00F83466" w:rsidRPr="00D07008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Коэффициенты сдвига центра градиента по осям фигуры (0..1)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GradientShift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(0, 0)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Диапазон значений -1…+1. 0 соответствует центру объекта, -1 и +1 соответствуют положениям на границах объекта.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Угол поворота оси градиента относительно горизонтальной оси фигуры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GradientAngle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Угол поворота направления градиентной заливки в радианах.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 xml:space="preserve">float </w:t>
            </w:r>
            <w:r w:rsidRPr="00F83466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D0D42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8A29DC" w:rsidRDefault="008A29DC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Включает и отключает режим обрезки изображения по контуру эллипса.</w:t>
            </w:r>
          </w:p>
          <w:p w:rsidR="008A29DC" w:rsidRDefault="008A29DC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будут видны только сам эллипс и та часть изображения над ним, которая попадает внутрь границ эллипса. Все остальные части изображения будут обрезаны.</w:t>
            </w:r>
          </w:p>
          <w:p w:rsidR="00F83466" w:rsidRPr="00F83466" w:rsidRDefault="008A29DC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Все объекты, размещенные на заднем фоне относительно эллипса, будут полностью скрыты в независимости от степени попадания их в его границы.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Количество точек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PointCount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32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Ноль и натуральные числа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Количество вершин многоугольника, изображающего эллипс.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При значениях равных 0, 1, 2, 3, 4 вырождается соответственно в: отсутствие фигуры, отрезок, треугольник, ромб. При этом описывающий прямоугольник сохраняется.</w:t>
            </w:r>
          </w:p>
        </w:tc>
      </w:tr>
    </w:tbl>
    <w:p w:rsidR="004A3A9D" w:rsidRDefault="004A3A9D" w:rsidP="00FD0D42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941C9C"/>
    <w:rsid w:val="000166CA"/>
    <w:rsid w:val="000264AF"/>
    <w:rsid w:val="000C021D"/>
    <w:rsid w:val="000E71EA"/>
    <w:rsid w:val="00133EDE"/>
    <w:rsid w:val="00215A00"/>
    <w:rsid w:val="00220E7E"/>
    <w:rsid w:val="00221639"/>
    <w:rsid w:val="00265D7A"/>
    <w:rsid w:val="0035081A"/>
    <w:rsid w:val="003D7158"/>
    <w:rsid w:val="003F0D57"/>
    <w:rsid w:val="004A3A9D"/>
    <w:rsid w:val="004C370C"/>
    <w:rsid w:val="004D42EE"/>
    <w:rsid w:val="0050191C"/>
    <w:rsid w:val="005E693A"/>
    <w:rsid w:val="0060530D"/>
    <w:rsid w:val="0063361A"/>
    <w:rsid w:val="00671B31"/>
    <w:rsid w:val="006B110F"/>
    <w:rsid w:val="006B7BE9"/>
    <w:rsid w:val="00784195"/>
    <w:rsid w:val="007C054A"/>
    <w:rsid w:val="007C11D6"/>
    <w:rsid w:val="007C558E"/>
    <w:rsid w:val="00837667"/>
    <w:rsid w:val="008A241E"/>
    <w:rsid w:val="008A29DC"/>
    <w:rsid w:val="00930E0D"/>
    <w:rsid w:val="00941C9C"/>
    <w:rsid w:val="0096673C"/>
    <w:rsid w:val="009B2A71"/>
    <w:rsid w:val="009B6DE5"/>
    <w:rsid w:val="00A510A5"/>
    <w:rsid w:val="00A9670C"/>
    <w:rsid w:val="00AE0486"/>
    <w:rsid w:val="00B365CF"/>
    <w:rsid w:val="00BE355F"/>
    <w:rsid w:val="00CA6E4E"/>
    <w:rsid w:val="00CD4EDD"/>
    <w:rsid w:val="00D2361A"/>
    <w:rsid w:val="00D57C52"/>
    <w:rsid w:val="00D77001"/>
    <w:rsid w:val="00ED4F38"/>
    <w:rsid w:val="00F23CC9"/>
    <w:rsid w:val="00F83466"/>
    <w:rsid w:val="00FD0D42"/>
    <w:rsid w:val="00FE06D1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95618-36D3-4563-ADD6-1B350770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F83466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29</cp:revision>
  <dcterms:created xsi:type="dcterms:W3CDTF">2014-08-25T20:12:00Z</dcterms:created>
  <dcterms:modified xsi:type="dcterms:W3CDTF">2014-11-07T10:16:00Z</dcterms:modified>
</cp:coreProperties>
</file>