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F38" w:rsidRPr="00924236" w:rsidRDefault="00570F38" w:rsidP="00C0216E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92423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Прямая (Line)</w:t>
      </w:r>
    </w:p>
    <w:p w:rsidR="00CF696D" w:rsidRDefault="00CF696D" w:rsidP="00C0216E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CF" w:rsidRPr="00676BCF" w:rsidRDefault="00676BCF" w:rsidP="00C0216E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56883" cy="109220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3477" t="27303" r="34816" b="58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883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F38" w:rsidRDefault="00570F38" w:rsidP="00C0216E">
      <w:pPr>
        <w:jc w:val="both"/>
      </w:pPr>
      <w:r w:rsidRPr="0092423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14359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43595" w:rsidRPr="004178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F35453" wp14:editId="0DF6B26C">
            <wp:extent cx="207818" cy="207819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9084" t="36022" r="87415" b="42710"/>
                    <a:stretch/>
                  </pic:blipFill>
                  <pic:spPr bwMode="auto">
                    <a:xfrm>
                      <a:off x="0" y="0"/>
                      <a:ext cx="207973" cy="20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отрезка.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3. Повторно кликнуть в поле окна проекта или графического редактора в месте окончания отрезка.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отрезок, кликнув на его изображени</w:t>
      </w:r>
      <w:r w:rsidR="00143595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2. Для перемещения отрезка навести указатель мыши на середину отрезка – изображение указателя изменится на изображение указывающей руки, нажать ЛКМ и удерживая её переместить отрезок на новое место.</w:t>
      </w:r>
    </w:p>
    <w:p w:rsidR="00570F38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3. Для изменения положения одной из вершин отрезка подвести указатель мыши к этой вершине – изображение указателя изменится на перекрестье, нажать ЛКМ и удерживая её переместить вершину на новое место.</w:t>
      </w:r>
    </w:p>
    <w:p w:rsidR="00A71457" w:rsidRPr="00924236" w:rsidRDefault="00570F38" w:rsidP="00C021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570F38" w:rsidRPr="00143595" w:rsidRDefault="00570F38" w:rsidP="00C0216E">
      <w:pPr>
        <w:jc w:val="both"/>
      </w:pPr>
      <w:r w:rsidRPr="00570F38">
        <w:rPr>
          <w:noProof/>
          <w:lang w:eastAsia="ru-RU"/>
        </w:rPr>
        <w:drawing>
          <wp:inline distT="0" distB="0" distL="0" distR="0">
            <wp:extent cx="4115157" cy="4640982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323" w:type="dxa"/>
        <w:tblLook w:val="0020" w:firstRow="1" w:lastRow="0" w:firstColumn="0" w:lastColumn="0" w:noHBand="0" w:noVBand="0"/>
      </w:tblPr>
      <w:tblGrid>
        <w:gridCol w:w="2338"/>
        <w:gridCol w:w="1748"/>
        <w:gridCol w:w="2486"/>
        <w:gridCol w:w="1530"/>
        <w:gridCol w:w="3123"/>
        <w:gridCol w:w="6098"/>
      </w:tblGrid>
      <w:tr w:rsidR="00570F38" w:rsidRPr="00B44842" w:rsidTr="00871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1" w:type="dxa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B44842">
              <w:rPr>
                <w:rFonts w:asciiTheme="minorHAnsi" w:hAnsiTheme="minorHAnsi" w:cs="Calibri"/>
                <w:sz w:val="22"/>
                <w:szCs w:val="22"/>
              </w:rPr>
              <w:t>Название</w:t>
            </w:r>
          </w:p>
        </w:tc>
        <w:tc>
          <w:tcPr>
            <w:tcW w:w="1750" w:type="dxa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Имя</w:t>
            </w:r>
          </w:p>
        </w:tc>
        <w:tc>
          <w:tcPr>
            <w:tcW w:w="2518" w:type="dxa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Значение по умолчанию</w:t>
            </w:r>
          </w:p>
        </w:tc>
        <w:tc>
          <w:tcPr>
            <w:tcW w:w="4428" w:type="dxa"/>
            <w:gridSpan w:val="2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Допустимые значения</w:t>
            </w:r>
          </w:p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1C42C9">
              <w:rPr>
                <w:rFonts w:asciiTheme="minorHAnsi" w:hAnsiTheme="minorHAnsi" w:cs="Arial"/>
                <w:sz w:val="22"/>
                <w:szCs w:val="22"/>
              </w:rPr>
              <w:t>{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>в скрипте</w:t>
            </w:r>
            <w:r w:rsidRPr="001C42C9">
              <w:rPr>
                <w:rFonts w:asciiTheme="minorHAnsi" w:hAnsiTheme="minorHAnsi" w:cs="Arial"/>
                <w:sz w:val="22"/>
                <w:szCs w:val="22"/>
              </w:rPr>
              <w:t>}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 в окне свойств</w:t>
            </w:r>
          </w:p>
        </w:tc>
        <w:tc>
          <w:tcPr>
            <w:tcW w:w="6266" w:type="dxa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Справка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Имя объекта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Name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Line&lt;N&gt;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Непрерывная последовательность цифр и латинских букв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Данное имя используется для обращения к свойствам объекта, например, в скрипте:</w:t>
            </w:r>
          </w:p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  <w:lang w:val="en-US"/>
              </w:rPr>
              <w:t>Line3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>.Visible.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Тип элемента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ClassName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Line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Значение предопределено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Тип объекта, определяющий его внешний вид объекта и набор свойств.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Подсказка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Hint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Любой текст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подсказки, всплывающей при наведении курсора мыши на объект.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ShowHintOnEdit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Нет</w:t>
            </w:r>
          </w:p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Да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Видимость при выполнении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Visible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Нет</w:t>
            </w:r>
          </w:p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Да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Color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&lt;черный&gt;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выбирается из стандартной системной палитры.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Цвет отображаемой линии. 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Координаты точек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Points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[(X1,Y1),(X2,Y2)]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Значения float, имена сигналов, математические выражения:</w:t>
            </w:r>
          </w:p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[(56 , 104),(coord3*k4 , 40)]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Координаты X и Y вершин отображаемого отрезка в координатном пространстве окна.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Ссылка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Instance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color w:val="FF0000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Значения, задаваемые в окне «Выбор ссылки».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Ссылка при редактировании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EditInstance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Нет</w:t>
            </w:r>
          </w:p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color w:val="FF0000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Да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Обработка объектом вызова ссылки в режиме редактирования.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Действие для вывода ссылки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InstanceMode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Двойной щелчок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C42C9">
              <w:rPr>
                <w:rFonts w:ascii="Calibri" w:hAnsi="Calibri" w:cs="Arial"/>
                <w:sz w:val="22"/>
                <w:szCs w:val="22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Двойной щелчок</w:t>
            </w:r>
          </w:p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C42C9">
              <w:rPr>
                <w:rFonts w:ascii="Calibri" w:hAnsi="Calibri" w:cs="Arial"/>
                <w:sz w:val="22"/>
                <w:szCs w:val="22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Щелчок левой кнопкой</w:t>
            </w:r>
          </w:p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1C42C9">
              <w:rPr>
                <w:rFonts w:ascii="Calibri" w:hAnsi="Calibri" w:cs="Arial"/>
                <w:sz w:val="22"/>
                <w:szCs w:val="22"/>
              </w:rPr>
              <w:t xml:space="preserve">{2}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Щелчок правой кнопкой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Выбор варианта активации ссылки.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Ярлык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Tag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Любое целое число или интерпретируемое выражение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Шаблон автозаполнения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Template</w:t>
            </w:r>
          </w:p>
        </w:tc>
        <w:tc>
          <w:tcPr>
            <w:tcW w:w="2518" w:type="dxa"/>
          </w:tcPr>
          <w:p w:rsidR="00570F38" w:rsidRPr="00B44842" w:rsidRDefault="005E509D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color w:val="4F81BD"/>
                <w:sz w:val="22"/>
                <w:szCs w:val="22"/>
              </w:rPr>
              <w:t>Подробнее о шаблонах автозаполнения.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Номер решателя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Layer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Любое целое число или интерпретируемое выражение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OnInitScript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скрипта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скрипта, исполняемого непосредственно перед запуском расчёта.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Скрипт исполнения объекта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OnRunScript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скрипта</w:t>
            </w:r>
          </w:p>
        </w:tc>
        <w:tc>
          <w:tcPr>
            <w:tcW w:w="6266" w:type="dxa"/>
          </w:tcPr>
          <w:p w:rsidR="00570F38" w:rsidRPr="00B44842" w:rsidRDefault="00970301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70301">
              <w:rPr>
                <w:rFonts w:asciiTheme="minorHAnsi" w:hAnsiTheme="minorHAnsi" w:cs="Arial"/>
                <w:sz w:val="22"/>
                <w:szCs w:val="22"/>
              </w:rPr>
              <w:t>Текст скрипта, исполняемого при выполнении расчёта.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линии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Width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Значения float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изображаемой линии в пикселях.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Стиль линии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PenStyle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Сплошная</w:t>
            </w:r>
          </w:p>
        </w:tc>
        <w:tc>
          <w:tcPr>
            <w:tcW w:w="1256" w:type="dxa"/>
          </w:tcPr>
          <w:p w:rsidR="00570F38" w:rsidRPr="009809CA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70F38">
              <w:rPr>
                <w:rFonts w:cs="Arial"/>
                <w:noProof/>
                <w:lang w:eastAsia="ru-RU"/>
              </w:rPr>
              <w:drawing>
                <wp:inline distT="0" distB="0" distL="0" distR="0">
                  <wp:extent cx="834887" cy="914400"/>
                  <wp:effectExtent l="0" t="0" r="0" b="0"/>
                  <wp:docPr id="2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506" cy="93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2" w:type="dxa"/>
          </w:tcPr>
          <w:p w:rsidR="00570F38" w:rsidRPr="009809CA" w:rsidRDefault="00570F38" w:rsidP="00C0216E">
            <w:pPr>
              <w:jc w:val="both"/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{0}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Сплошная</w:t>
            </w:r>
          </w:p>
          <w:p w:rsidR="00570F38" w:rsidRPr="009809CA" w:rsidRDefault="00570F38" w:rsidP="00C0216E">
            <w:pPr>
              <w:jc w:val="both"/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{1}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Штриховая</w:t>
            </w:r>
          </w:p>
          <w:p w:rsidR="00570F38" w:rsidRPr="009809CA" w:rsidRDefault="00570F38" w:rsidP="00C0216E">
            <w:pPr>
              <w:jc w:val="both"/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{2}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Пунктирная</w:t>
            </w:r>
          </w:p>
          <w:p w:rsidR="00570F38" w:rsidRPr="009809CA" w:rsidRDefault="00570F38" w:rsidP="00C0216E">
            <w:pPr>
              <w:jc w:val="both"/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{3}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Штрихпунктирная</w:t>
            </w:r>
          </w:p>
          <w:p w:rsidR="00570F38" w:rsidRPr="009809CA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{4}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С двумя точками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Выбор из набора доступных вариантов стилей линии.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границы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B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>orderWidth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Значения float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абриса изображаемой линии в пикселях.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границы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BorderColor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i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выбирается из стандартной системной палитры.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абриса.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Коэффициент прозрачности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Opacity</w:t>
            </w:r>
          </w:p>
        </w:tc>
        <w:tc>
          <w:tcPr>
            <w:tcW w:w="2518" w:type="dxa"/>
          </w:tcPr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805C1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Значения float от 0 до 1.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 – полностью прозрачный объект.</w:t>
            </w:r>
          </w:p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1 – полностью непрозрачный объект.</w:t>
            </w:r>
          </w:p>
        </w:tc>
      </w:tr>
    </w:tbl>
    <w:p w:rsidR="00570F38" w:rsidRPr="00924236" w:rsidRDefault="00570F38" w:rsidP="00C0216E">
      <w:pPr>
        <w:jc w:val="both"/>
      </w:pP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Примечание. В графической системе </w:t>
      </w:r>
      <w:r w:rsidR="00871731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толщина линий и толшина границы по умолчанию не масштабируются, т.е. сохраняются одинаковыми при разных масштабах изображения. Эту особенность нужно учитывать при разработке видеокадров, допускающих масштабирование изображения.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отрезка с толщиной линии 10 и толщиной границы 20 на разных масштабах: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809"/>
        <w:gridCol w:w="7762"/>
      </w:tblGrid>
      <w:tr w:rsidR="00570F38" w:rsidRPr="00696C48" w:rsidTr="0057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570F38" w:rsidRDefault="00570F38" w:rsidP="00C0216E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Масштаб 100%</w:t>
            </w:r>
          </w:p>
        </w:tc>
        <w:tc>
          <w:tcPr>
            <w:tcW w:w="7762" w:type="dxa"/>
          </w:tcPr>
          <w:p w:rsidR="00570F38" w:rsidRPr="00696C48" w:rsidRDefault="00570F38" w:rsidP="00C021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70F38">
              <w:rPr>
                <w:noProof/>
                <w:lang w:eastAsia="ru-RU"/>
              </w:rPr>
              <w:drawing>
                <wp:inline distT="0" distB="0" distL="0" distR="0">
                  <wp:extent cx="1539373" cy="518205"/>
                  <wp:effectExtent l="19050" t="0" r="3677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F38" w:rsidRPr="00696C48" w:rsidTr="0057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570F38" w:rsidRPr="00696C48" w:rsidRDefault="00570F38" w:rsidP="00C0216E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Масштаб 50%</w:t>
            </w:r>
          </w:p>
        </w:tc>
        <w:tc>
          <w:tcPr>
            <w:tcW w:w="7762" w:type="dxa"/>
          </w:tcPr>
          <w:p w:rsidR="00570F38" w:rsidRPr="00696C48" w:rsidRDefault="00570F38" w:rsidP="00C02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70F38">
              <w:rPr>
                <w:noProof/>
                <w:lang w:eastAsia="ru-RU"/>
              </w:rPr>
              <w:drawing>
                <wp:inline distT="0" distB="0" distL="0" distR="0">
                  <wp:extent cx="1646063" cy="518205"/>
                  <wp:effectExtent l="19050" t="0" r="0" b="0"/>
                  <wp:docPr id="4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F38" w:rsidRPr="00696C48" w:rsidTr="00570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570F38" w:rsidRPr="00696C48" w:rsidRDefault="00570F38" w:rsidP="00C0216E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Масштаб 1%</w:t>
            </w:r>
          </w:p>
        </w:tc>
        <w:tc>
          <w:tcPr>
            <w:tcW w:w="7762" w:type="dxa"/>
          </w:tcPr>
          <w:p w:rsidR="00570F38" w:rsidRPr="00696C48" w:rsidRDefault="00570F38" w:rsidP="00C02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70F38">
              <w:rPr>
                <w:noProof/>
                <w:lang w:eastAsia="ru-RU"/>
              </w:rPr>
              <w:drawing>
                <wp:inline distT="0" distB="0" distL="0" distR="0">
                  <wp:extent cx="1661304" cy="495343"/>
                  <wp:effectExtent l="19050" t="0" r="0" b="0"/>
                  <wp:docPr id="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304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F38" w:rsidRDefault="00570F38" w:rsidP="00C0216E">
      <w:pPr>
        <w:jc w:val="both"/>
        <w:rPr>
          <w:lang w:val="en-US"/>
        </w:rPr>
      </w:pP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Для включения масштабирования толщины линий нужно:</w:t>
      </w:r>
    </w:p>
    <w:p w:rsidR="00570F38" w:rsidRPr="00924236" w:rsidRDefault="00924236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меню основного окна выбрать пункт </w:t>
      </w:r>
      <w:r w:rsidR="00570F38" w:rsidRPr="009E2C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«Файл</w:t>
      </w:r>
      <w:r w:rsidR="009E2CEF" w:rsidRPr="009E2C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570F38" w:rsidRPr="009E2C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Параметры…»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одноимённое окно.</w:t>
      </w:r>
    </w:p>
    <w:p w:rsidR="00570F38" w:rsidRPr="00924236" w:rsidRDefault="00924236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sectPr w:rsidR="00570F38" w:rsidRPr="00924236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38"/>
    <w:rsid w:val="000B446D"/>
    <w:rsid w:val="000E2C63"/>
    <w:rsid w:val="00143595"/>
    <w:rsid w:val="0017408C"/>
    <w:rsid w:val="00177F78"/>
    <w:rsid w:val="001A2CF2"/>
    <w:rsid w:val="001A7C6E"/>
    <w:rsid w:val="001D3EB3"/>
    <w:rsid w:val="001F0B91"/>
    <w:rsid w:val="0020697A"/>
    <w:rsid w:val="00237AB7"/>
    <w:rsid w:val="003338C4"/>
    <w:rsid w:val="00460F2A"/>
    <w:rsid w:val="004B25F1"/>
    <w:rsid w:val="00570F38"/>
    <w:rsid w:val="00585BF5"/>
    <w:rsid w:val="005C19C5"/>
    <w:rsid w:val="005E509D"/>
    <w:rsid w:val="005F2436"/>
    <w:rsid w:val="00656984"/>
    <w:rsid w:val="00676BCF"/>
    <w:rsid w:val="00742A0C"/>
    <w:rsid w:val="00746819"/>
    <w:rsid w:val="0075223A"/>
    <w:rsid w:val="007D3792"/>
    <w:rsid w:val="007E4B7D"/>
    <w:rsid w:val="00865F97"/>
    <w:rsid w:val="00871731"/>
    <w:rsid w:val="00882B1A"/>
    <w:rsid w:val="00924236"/>
    <w:rsid w:val="009548EB"/>
    <w:rsid w:val="00966F10"/>
    <w:rsid w:val="00970301"/>
    <w:rsid w:val="009E2CEF"/>
    <w:rsid w:val="009E3101"/>
    <w:rsid w:val="00A3348A"/>
    <w:rsid w:val="00A40BCF"/>
    <w:rsid w:val="00A617AE"/>
    <w:rsid w:val="00A71457"/>
    <w:rsid w:val="00AE7940"/>
    <w:rsid w:val="00AF0B36"/>
    <w:rsid w:val="00B01651"/>
    <w:rsid w:val="00B7771E"/>
    <w:rsid w:val="00B81521"/>
    <w:rsid w:val="00C0216E"/>
    <w:rsid w:val="00CB67FE"/>
    <w:rsid w:val="00CF696D"/>
    <w:rsid w:val="00D10AEE"/>
    <w:rsid w:val="00DA0B9F"/>
    <w:rsid w:val="00DD2FAE"/>
    <w:rsid w:val="00E844B5"/>
    <w:rsid w:val="00EE66B7"/>
    <w:rsid w:val="00EF69F0"/>
    <w:rsid w:val="00F77A5C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04FB0B-A4FE-4905-A008-E2AF3F92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20697A"/>
    <w:pPr>
      <w:numPr>
        <w:numId w:val="4"/>
      </w:numPr>
    </w:pPr>
  </w:style>
  <w:style w:type="paragraph" w:styleId="a3">
    <w:name w:val="Balloon Text"/>
    <w:basedOn w:val="a"/>
    <w:link w:val="a4"/>
    <w:uiPriority w:val="99"/>
    <w:semiHidden/>
    <w:unhideWhenUsed/>
    <w:rsid w:val="0057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0F38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570F38"/>
    <w:pPr>
      <w:spacing w:after="0" w:line="240" w:lineRule="auto"/>
    </w:pPr>
    <w:rPr>
      <w:rFonts w:ascii="Times New Roman" w:hAnsi="Times New Roman"/>
      <w:sz w:val="20"/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C4BC96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customStyle="1" w:styleId="22">
    <w:name w:val="Таблица простая 22"/>
    <w:basedOn w:val="a1"/>
    <w:uiPriority w:val="42"/>
    <w:rsid w:val="00570F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List Paragraph"/>
    <w:basedOn w:val="a"/>
    <w:uiPriority w:val="34"/>
    <w:qFormat/>
    <w:rsid w:val="0092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12</cp:revision>
  <dcterms:created xsi:type="dcterms:W3CDTF">2014-09-16T13:55:00Z</dcterms:created>
  <dcterms:modified xsi:type="dcterms:W3CDTF">2014-11-07T11:16:00Z</dcterms:modified>
</cp:coreProperties>
</file>