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38" w:rsidRPr="00924236" w:rsidRDefault="00570F38" w:rsidP="00C0216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2423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Прямая (Line)</w:t>
      </w:r>
    </w:p>
    <w:p w:rsidR="00CF696D" w:rsidRDefault="00CF696D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CF" w:rsidRPr="00676BCF" w:rsidRDefault="00676BCF" w:rsidP="00C0216E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56883" cy="10922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77" t="27303" r="34816" b="58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883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38" w:rsidRDefault="00570F38" w:rsidP="00C0216E">
      <w:pPr>
        <w:jc w:val="both"/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</w:t>
      </w:r>
      <w:bookmarkStart w:id="0" w:name="_GoBack"/>
      <w:bookmarkEnd w:id="0"/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пке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43595"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F35453" wp14:editId="0DF6B26C">
            <wp:extent cx="207818" cy="207819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084" t="36022" r="87415" b="42710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Повторно кликнуть в поле окна проекта или графического редактора в месте окончания отрезка.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отрезок, кликнув на его изображени</w:t>
      </w:r>
      <w:r w:rsidR="0014359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отрезка навести указатель мыши на середину отрезка – изображение указателя изменится на изображение указывающей руки, нажать ЛКМ и удерживая её переместить отрезок на новое место.</w:t>
      </w:r>
    </w:p>
    <w:p w:rsidR="00570F38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отрезка подвести указатель мыши к этой вершине – изображение указателя изменится на перекрестье, нажать ЛКМ и удерживая её переместить вершину на новое место.</w:t>
      </w:r>
    </w:p>
    <w:p w:rsidR="00A71457" w:rsidRPr="00924236" w:rsidRDefault="00570F38" w:rsidP="00C0216E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570F38" w:rsidRPr="00143595" w:rsidRDefault="00570F38" w:rsidP="00C0216E">
      <w:pPr>
        <w:jc w:val="both"/>
      </w:pPr>
      <w:r w:rsidRPr="00570F38">
        <w:rPr>
          <w:noProof/>
          <w:lang w:eastAsia="ru-RU"/>
        </w:rPr>
        <w:lastRenderedPageBreak/>
        <w:drawing>
          <wp:inline distT="0" distB="0" distL="0" distR="0">
            <wp:extent cx="4115157" cy="464098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323" w:type="dxa"/>
        <w:tblLook w:val="0020" w:firstRow="1" w:lastRow="0" w:firstColumn="0" w:lastColumn="0" w:noHBand="0" w:noVBand="0"/>
      </w:tblPr>
      <w:tblGrid>
        <w:gridCol w:w="2338"/>
        <w:gridCol w:w="1748"/>
        <w:gridCol w:w="2486"/>
        <w:gridCol w:w="1530"/>
        <w:gridCol w:w="3123"/>
        <w:gridCol w:w="6098"/>
      </w:tblGrid>
      <w:tr w:rsidR="00570F38" w:rsidRPr="00B44842" w:rsidTr="008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1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44842">
              <w:rPr>
                <w:rFonts w:asciiTheme="minorHAnsi" w:hAnsiTheme="minorHAnsi" w:cs="Calibri"/>
                <w:sz w:val="22"/>
                <w:szCs w:val="22"/>
              </w:rPr>
              <w:t>Название</w:t>
            </w:r>
          </w:p>
        </w:tc>
        <w:tc>
          <w:tcPr>
            <w:tcW w:w="1750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</w:t>
            </w:r>
          </w:p>
        </w:tc>
        <w:tc>
          <w:tcPr>
            <w:tcW w:w="2518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по умолчанию</w:t>
            </w:r>
          </w:p>
        </w:tc>
        <w:tc>
          <w:tcPr>
            <w:tcW w:w="4428" w:type="dxa"/>
            <w:gridSpan w:val="2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Допустимые значения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 w:cs="Arial"/>
                <w:sz w:val="22"/>
                <w:szCs w:val="22"/>
              </w:rPr>
              <w:t>{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в скрипте</w:t>
            </w:r>
            <w:r w:rsidRPr="001C42C9">
              <w:rPr>
                <w:rFonts w:asciiTheme="minorHAnsi" w:hAnsiTheme="minorHAnsi" w:cs="Arial"/>
                <w:sz w:val="22"/>
                <w:szCs w:val="22"/>
              </w:rPr>
              <w:t>}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6266" w:type="dxa"/>
            <w:shd w:val="clear" w:color="auto" w:fill="A6A6A6" w:themeFill="background1" w:themeFillShade="A6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Справка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Имя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Line&lt;N&gt;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Непрерывная последовательность цифр и латинских букв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Данное имя используется для обращения к свойствам объекта, например, в скрипте: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  <w:lang w:val="en-US"/>
              </w:rPr>
              <w:t>Line3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.Visible.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элемента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ClassName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Line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Значение предопределено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Тип объекта, определяющий его внешний вид объекта и набор свойств.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Подсказка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Hint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Любой текст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подсказки, всплывающей при наведении курсора мыши на объект.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ShowHintOnEdit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Видимость при выполнении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Visible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&lt;черный&gt;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Цвет отображаемой линии.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точек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Points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[(X1,Y1),(X2,Y2)]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float, имена сигналов, математические выражения: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[(56 , 104),(coord3*k4 , 40)]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Координаты X и Y вершин отображаемого отрезка в координатном пространстве окна.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Значения, задаваемые в окне «Выбор ссылки».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Ссылка при редактировании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EditInstance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Нет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Нет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color w:val="FF0000"/>
                <w:sz w:val="22"/>
                <w:szCs w:val="22"/>
              </w:rPr>
            </w:pPr>
            <w:r w:rsidRPr="009805C1">
              <w:rPr>
                <w:rFonts w:ascii="Calibri" w:hAnsi="Calibri" w:cs="Arial"/>
                <w:sz w:val="22"/>
                <w:szCs w:val="22"/>
                <w:lang w:val="en-US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Обработка объектом вызова ссылки в режиме редактирования.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lastRenderedPageBreak/>
              <w:t>Действие для вывода ссылки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InstanceMode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Двойной щелчок</w:t>
            </w:r>
          </w:p>
        </w:tc>
        <w:tc>
          <w:tcPr>
            <w:tcW w:w="4428" w:type="dxa"/>
            <w:gridSpan w:val="2"/>
          </w:tcPr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{0}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Двойной щелчок</w:t>
            </w:r>
          </w:p>
          <w:p w:rsidR="00570F38" w:rsidRPr="009805C1" w:rsidRDefault="00570F38" w:rsidP="00C0216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{1}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левой кнопкой</w:t>
            </w:r>
          </w:p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="Calibri" w:hAnsi="Calibri" w:cs="Arial"/>
                <w:sz w:val="22"/>
                <w:szCs w:val="22"/>
              </w:rPr>
              <w:t xml:space="preserve">{2} </w:t>
            </w:r>
            <w:r w:rsidRPr="009805C1">
              <w:rPr>
                <w:rFonts w:ascii="Calibri" w:hAnsi="Calibri" w:cs="Arial"/>
                <w:sz w:val="22"/>
                <w:szCs w:val="22"/>
              </w:rPr>
              <w:t>Щелчок правой кнопкой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варианта активации ссылки.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Ярлык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Tag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Шаблон автозаполнения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Template</w:t>
            </w:r>
          </w:p>
        </w:tc>
        <w:tc>
          <w:tcPr>
            <w:tcW w:w="2518" w:type="dxa"/>
          </w:tcPr>
          <w:p w:rsidR="00570F38" w:rsidRPr="00B44842" w:rsidRDefault="005E509D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color w:val="4F81BD"/>
                <w:sz w:val="22"/>
                <w:szCs w:val="22"/>
              </w:rPr>
              <w:t>Подробнее о шаблонах автозаполнения.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Номер решателя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Layer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Любое целое число или интерпретируемое выражение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OnInitScript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непосредственно перед запуском расчёта.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Скрипт исполнения объекта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OnRunScript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Текст скрипта</w:t>
            </w:r>
          </w:p>
        </w:tc>
        <w:tc>
          <w:tcPr>
            <w:tcW w:w="6266" w:type="dxa"/>
          </w:tcPr>
          <w:p w:rsidR="00570F38" w:rsidRPr="00B44842" w:rsidRDefault="00970301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70301">
              <w:rPr>
                <w:rFonts w:asciiTheme="minorHAnsi" w:hAnsiTheme="minorHAnsi" w:cs="Arial"/>
                <w:sz w:val="22"/>
                <w:szCs w:val="22"/>
              </w:rPr>
              <w:t>Текст скрипта, исполняемого при выполнении расчёта.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Стиль линии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PenStyle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Сплошная</w:t>
            </w:r>
          </w:p>
        </w:tc>
        <w:tc>
          <w:tcPr>
            <w:tcW w:w="1256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70F38">
              <w:rPr>
                <w:rFonts w:cs="Arial"/>
                <w:noProof/>
                <w:lang w:eastAsia="ru-RU"/>
              </w:rPr>
              <w:drawing>
                <wp:inline distT="0" distB="0" distL="0" distR="0">
                  <wp:extent cx="834887" cy="914400"/>
                  <wp:effectExtent l="0" t="0" r="0" b="0"/>
                  <wp:docPr id="2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506" cy="93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2" w:type="dxa"/>
          </w:tcPr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{0}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Сплошная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{1}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Штриховая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{2}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{3}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Штрихпунктирная</w:t>
            </w:r>
          </w:p>
          <w:p w:rsidR="00570F38" w:rsidRPr="009809CA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1C42C9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 xml:space="preserve">{4} </w:t>
            </w:r>
            <w:r w:rsidRPr="009809CA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>С двумя точками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Выбор из набора доступных вариантов стилей линии.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US"/>
              </w:rPr>
              <w:t>B</w:t>
            </w:r>
            <w:r w:rsidRPr="00B44842">
              <w:rPr>
                <w:rFonts w:asciiTheme="minorHAnsi" w:hAnsiTheme="minorHAnsi" w:cs="Arial"/>
                <w:sz w:val="22"/>
                <w:szCs w:val="22"/>
              </w:rPr>
              <w:t>orderWidth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Толщина абриса изображаемой линии в пикселях.</w:t>
            </w:r>
          </w:p>
        </w:tc>
      </w:tr>
      <w:tr w:rsidR="00570F38" w:rsidRPr="00B44842" w:rsidTr="008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границы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BorderColor</w:t>
            </w:r>
          </w:p>
        </w:tc>
        <w:tc>
          <w:tcPr>
            <w:tcW w:w="2518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i/>
                <w:sz w:val="22"/>
                <w:szCs w:val="22"/>
              </w:rPr>
              <w:t>&lt;нет&gt;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выбирается из стандартной системной палитры.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Цвет абриса.</w:t>
            </w:r>
          </w:p>
        </w:tc>
      </w:tr>
      <w:tr w:rsidR="00570F38" w:rsidRPr="00B44842" w:rsidTr="008717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61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Коэффициент прозрачности</w:t>
            </w:r>
          </w:p>
        </w:tc>
        <w:tc>
          <w:tcPr>
            <w:tcW w:w="1750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Opacity</w:t>
            </w:r>
          </w:p>
        </w:tc>
        <w:tc>
          <w:tcPr>
            <w:tcW w:w="2518" w:type="dxa"/>
          </w:tcPr>
          <w:p w:rsidR="00570F38" w:rsidRPr="009805C1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805C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4428" w:type="dxa"/>
            <w:gridSpan w:val="2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Значения float от 0 до 1.</w:t>
            </w:r>
          </w:p>
        </w:tc>
        <w:tc>
          <w:tcPr>
            <w:tcW w:w="6266" w:type="dxa"/>
          </w:tcPr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0 – полностью прозрачный объект.</w:t>
            </w:r>
          </w:p>
          <w:p w:rsidR="00570F38" w:rsidRPr="00B44842" w:rsidRDefault="00570F38" w:rsidP="00C0216E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B44842">
              <w:rPr>
                <w:rFonts w:asciiTheme="minorHAnsi" w:hAnsiTheme="minorHAnsi" w:cs="Arial"/>
                <w:sz w:val="22"/>
                <w:szCs w:val="22"/>
              </w:rPr>
              <w:t>1 – полностью непрозрачный объект.</w:t>
            </w:r>
          </w:p>
        </w:tc>
      </w:tr>
    </w:tbl>
    <w:p w:rsidR="00570F38" w:rsidRPr="00924236" w:rsidRDefault="00570F38" w:rsidP="00C0216E">
      <w:pPr>
        <w:jc w:val="both"/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Примечание. В графической системе </w:t>
      </w:r>
      <w:r w:rsidR="00871731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отрезка с толщиной линии 10 и толщиной границы 20 на разных масштабах: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570F38" w:rsidRPr="00696C48" w:rsidTr="00570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100%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539373" cy="518205"/>
                  <wp:effectExtent l="19050" t="0" r="3677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50%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46063" cy="518205"/>
                  <wp:effectExtent l="19050" t="0" r="0" b="0"/>
                  <wp:docPr id="4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F38" w:rsidRPr="00696C48" w:rsidTr="00570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570F38" w:rsidRPr="00696C48" w:rsidRDefault="00570F38" w:rsidP="00C0216E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Масштаб 1%</w:t>
            </w:r>
          </w:p>
        </w:tc>
        <w:tc>
          <w:tcPr>
            <w:tcW w:w="7762" w:type="dxa"/>
          </w:tcPr>
          <w:p w:rsidR="00570F38" w:rsidRPr="00696C48" w:rsidRDefault="00570F38" w:rsidP="00C02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70F38">
              <w:rPr>
                <w:noProof/>
                <w:lang w:eastAsia="ru-RU"/>
              </w:rPr>
              <w:drawing>
                <wp:inline distT="0" distB="0" distL="0" distR="0">
                  <wp:extent cx="1661304" cy="495343"/>
                  <wp:effectExtent l="19050" t="0" r="0" b="0"/>
                  <wp:docPr id="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F38" w:rsidRDefault="00570F38" w:rsidP="00C0216E">
      <w:pPr>
        <w:jc w:val="both"/>
        <w:rPr>
          <w:lang w:val="en-US"/>
        </w:rPr>
      </w:pPr>
    </w:p>
    <w:p w:rsidR="00570F38" w:rsidRPr="00924236" w:rsidRDefault="00570F38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включения масштабирования толщины линий нужно: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основного окна выбрать пункт 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«Файл</w:t>
      </w:r>
      <w:r w:rsidR="009E2CEF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570F38" w:rsidRPr="009E2C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Параметры…»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одноимённое окно.</w:t>
      </w:r>
    </w:p>
    <w:p w:rsidR="00570F38" w:rsidRPr="00924236" w:rsidRDefault="00924236" w:rsidP="00C0216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="00570F38" w:rsidRPr="00924236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sectPr w:rsidR="00570F38" w:rsidRPr="0092423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0F38"/>
    <w:rsid w:val="000B446D"/>
    <w:rsid w:val="000E2C63"/>
    <w:rsid w:val="00143595"/>
    <w:rsid w:val="0017408C"/>
    <w:rsid w:val="00177F78"/>
    <w:rsid w:val="001A2CF2"/>
    <w:rsid w:val="001A7C6E"/>
    <w:rsid w:val="001D3EB3"/>
    <w:rsid w:val="001F0B91"/>
    <w:rsid w:val="0020697A"/>
    <w:rsid w:val="00237AB7"/>
    <w:rsid w:val="003338C4"/>
    <w:rsid w:val="00460F2A"/>
    <w:rsid w:val="004B25F1"/>
    <w:rsid w:val="00570F38"/>
    <w:rsid w:val="00585BF5"/>
    <w:rsid w:val="005C19C5"/>
    <w:rsid w:val="005E509D"/>
    <w:rsid w:val="005F2436"/>
    <w:rsid w:val="00656984"/>
    <w:rsid w:val="00676BCF"/>
    <w:rsid w:val="00742A0C"/>
    <w:rsid w:val="00746819"/>
    <w:rsid w:val="0075223A"/>
    <w:rsid w:val="007D3792"/>
    <w:rsid w:val="007E4B7D"/>
    <w:rsid w:val="00865F97"/>
    <w:rsid w:val="00871731"/>
    <w:rsid w:val="00882B1A"/>
    <w:rsid w:val="00924236"/>
    <w:rsid w:val="009548EB"/>
    <w:rsid w:val="00966F10"/>
    <w:rsid w:val="00970301"/>
    <w:rsid w:val="009E2CEF"/>
    <w:rsid w:val="009E3101"/>
    <w:rsid w:val="00A3348A"/>
    <w:rsid w:val="00A40BCF"/>
    <w:rsid w:val="00A617AE"/>
    <w:rsid w:val="00A71457"/>
    <w:rsid w:val="00AE7940"/>
    <w:rsid w:val="00AF0B36"/>
    <w:rsid w:val="00B01651"/>
    <w:rsid w:val="00B7771E"/>
    <w:rsid w:val="00B81521"/>
    <w:rsid w:val="00C0216E"/>
    <w:rsid w:val="00CB67FE"/>
    <w:rsid w:val="00CF696D"/>
    <w:rsid w:val="00D10AEE"/>
    <w:rsid w:val="00DA0B9F"/>
    <w:rsid w:val="00DD2FAE"/>
    <w:rsid w:val="00EE66B7"/>
    <w:rsid w:val="00EF69F0"/>
    <w:rsid w:val="00F77A5C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4FB0B-A4FE-4905-A008-E2AF3F92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57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F38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570F38"/>
    <w:pPr>
      <w:spacing w:after="0" w:line="240" w:lineRule="auto"/>
    </w:pPr>
    <w:rPr>
      <w:rFonts w:ascii="Times New Roman" w:hAnsi="Times New Roman"/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C4BC96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22">
    <w:name w:val="Таблица простая 22"/>
    <w:basedOn w:val="a1"/>
    <w:uiPriority w:val="42"/>
    <w:rsid w:val="00570F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List Paragraph"/>
    <w:basedOn w:val="a"/>
    <w:uiPriority w:val="34"/>
    <w:qFormat/>
    <w:rsid w:val="0092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11</cp:revision>
  <dcterms:created xsi:type="dcterms:W3CDTF">2014-09-16T13:55:00Z</dcterms:created>
  <dcterms:modified xsi:type="dcterms:W3CDTF">2014-11-07T10:40:00Z</dcterms:modified>
</cp:coreProperties>
</file>