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261C21" w:rsidRDefault="00570F38" w:rsidP="00C0216E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261C2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Прямая (Li</w:t>
      </w:r>
      <w:bookmarkStart w:id="0" w:name="_GoBack"/>
      <w:bookmarkEnd w:id="0"/>
      <w:r w:rsidRPr="00261C2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ne)</w:t>
      </w:r>
    </w:p>
    <w:p w:rsidR="00CF696D" w:rsidRPr="00261C21" w:rsidRDefault="00422745" w:rsidP="00C021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CF" w:rsidRPr="00261C21" w:rsidRDefault="00422745" w:rsidP="00C021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42857" cy="17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38" w:rsidRPr="00261C21" w:rsidRDefault="00570F38" w:rsidP="00C0216E">
      <w:pPr>
        <w:jc w:val="both"/>
        <w:rPr>
          <w:rFonts w:ascii="Cambria" w:hAnsi="Cambria"/>
          <w:sz w:val="28"/>
          <w:szCs w:val="28"/>
        </w:rPr>
      </w:pPr>
      <w:r w:rsidRPr="00261C2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143595"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22745" w:rsidRPr="00261C2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 w:rsidRPr="00261C21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A71457" w:rsidRPr="00261C21" w:rsidRDefault="00570F38" w:rsidP="00C021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261C21" w:rsidRDefault="00422745" w:rsidP="00C0216E">
      <w:pPr>
        <w:jc w:val="both"/>
        <w:rPr>
          <w:rFonts w:ascii="Cambria" w:hAnsi="Cambria"/>
          <w:sz w:val="28"/>
          <w:szCs w:val="28"/>
        </w:rPr>
      </w:pPr>
      <w:r w:rsidRPr="00261C2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10D0556" wp14:editId="65525478">
            <wp:extent cx="47434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55"/>
        <w:gridCol w:w="2224"/>
        <w:gridCol w:w="2436"/>
        <w:gridCol w:w="2346"/>
        <w:gridCol w:w="2982"/>
        <w:gridCol w:w="4980"/>
      </w:tblGrid>
      <w:tr w:rsidR="00570F38" w:rsidRPr="00261C21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Calibri"/>
                <w:sz w:val="28"/>
                <w:szCs w:val="28"/>
              </w:rPr>
            </w:pPr>
            <w:r w:rsidRPr="00261C21">
              <w:rPr>
                <w:rFonts w:ascii="Cambria" w:hAnsi="Cambria" w:cs="Calibri"/>
                <w:sz w:val="28"/>
                <w:szCs w:val="28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Допустимые значения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Справка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Имя объекта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Name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Line&lt;N&gt;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>Line3</w:t>
            </w:r>
            <w:r w:rsidRPr="00261C21">
              <w:rPr>
                <w:rFonts w:ascii="Cambria" w:hAnsi="Cambria" w:cs="Arial"/>
                <w:sz w:val="28"/>
                <w:szCs w:val="28"/>
              </w:rPr>
              <w:t>.Visible.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Тип элемента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ClassName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Line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Подсказка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Hint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Любой текст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ShowHintOnEdit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{0}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{1}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Да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Visible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{0}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{1}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Да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Color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i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Цвет отображаемой линии. 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lastRenderedPageBreak/>
              <w:t>Координаты точек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Points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[(X1,Y1),(X2,Y2)]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Значения float, имена сигналов, математические выражения: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[(56 , 104),(coord3*k4 , 40)]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Ссылка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Instance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color w:val="FF0000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EditInstance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{0}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color w:val="FF0000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{1}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Да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Обработка объектом вызова ссылки в режиме редактирования.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InstanceMode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{0} Двойной щелчок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{1} Щелчок левой кнопкой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Выбор варианта активации ссылки.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Ярлык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Tag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Шаблон автозаполнения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Template</w:t>
            </w:r>
          </w:p>
        </w:tc>
        <w:tc>
          <w:tcPr>
            <w:tcW w:w="2518" w:type="dxa"/>
          </w:tcPr>
          <w:p w:rsidR="00570F38" w:rsidRPr="00261C21" w:rsidRDefault="005E509D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261C2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261C2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color w:val="000000"/>
                <w:sz w:val="28"/>
                <w:szCs w:val="28"/>
              </w:rPr>
            </w:pPr>
            <w:r w:rsidRPr="00261C21">
              <w:rPr>
                <w:rFonts w:ascii="Cambria" w:hAnsi="Cambria" w:cs="Arial"/>
                <w:color w:val="4F81BD"/>
                <w:sz w:val="28"/>
                <w:szCs w:val="28"/>
              </w:rPr>
              <w:t>Подробнее о шаблонах автозаполнения.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Номер решателя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Layer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OnInitScript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OnRunScript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266" w:type="dxa"/>
          </w:tcPr>
          <w:p w:rsidR="00570F38" w:rsidRPr="00261C21" w:rsidRDefault="00970301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Толщина линии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Width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Значения float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Толщина изображаемой линии в пикселях.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Стиль линии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PenStyle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Сплошная</w:t>
            </w:r>
          </w:p>
        </w:tc>
        <w:tc>
          <w:tcPr>
            <w:tcW w:w="1256" w:type="dxa"/>
          </w:tcPr>
          <w:p w:rsidR="00570F38" w:rsidRPr="00261C21" w:rsidRDefault="00422745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{4} С двумя точками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lastRenderedPageBreak/>
              <w:t>Выбор из набора доступных вариантов стилей линии.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>B</w:t>
            </w:r>
            <w:r w:rsidRPr="00261C21">
              <w:rPr>
                <w:rFonts w:ascii="Cambria" w:hAnsi="Cambria" w:cs="Arial"/>
                <w:sz w:val="28"/>
                <w:szCs w:val="28"/>
              </w:rPr>
              <w:t>orderWidth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Значения float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Толщина абриса изображаемой линии в пикселях.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границы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BorderColor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i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абриса.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Opacity</w:t>
            </w:r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Значения float от 0 до 1.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 – полностью прозрачный объект.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1 – полностью непрозрачный объект.</w:t>
            </w:r>
          </w:p>
        </w:tc>
      </w:tr>
    </w:tbl>
    <w:p w:rsidR="00570F38" w:rsidRPr="00261C21" w:rsidRDefault="00570F38" w:rsidP="00C0216E">
      <w:pPr>
        <w:jc w:val="both"/>
        <w:rPr>
          <w:rFonts w:ascii="Cambria" w:hAnsi="Cambria"/>
          <w:sz w:val="28"/>
          <w:szCs w:val="28"/>
        </w:rPr>
      </w:pP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="00871731" w:rsidRPr="00261C21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0"/>
        <w:gridCol w:w="3240"/>
      </w:tblGrid>
      <w:tr w:rsidR="00422745" w:rsidRPr="00261C21" w:rsidTr="0042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261C21" w:rsidRDefault="00422745" w:rsidP="00422745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83833C" wp14:editId="2D4E4E45">
                  <wp:extent cx="1685714" cy="1142857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4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261C21" w:rsidRDefault="00422745" w:rsidP="00422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Масштаб 100%</w:t>
            </w:r>
          </w:p>
        </w:tc>
      </w:tr>
      <w:tr w:rsidR="00422745" w:rsidRPr="00261C21" w:rsidTr="004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261C21" w:rsidRDefault="00422745" w:rsidP="00422745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1D6CC2" wp14:editId="73E21C96">
                  <wp:extent cx="1371429" cy="1304762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261C21" w:rsidRDefault="00422745" w:rsidP="0042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t>Масштаб 50%</w:t>
            </w:r>
          </w:p>
        </w:tc>
      </w:tr>
      <w:tr w:rsidR="00422745" w:rsidRPr="00261C21" w:rsidTr="0042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261C21" w:rsidRDefault="00422745" w:rsidP="00422745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6FA156" wp14:editId="098D45A0">
                  <wp:extent cx="1228571" cy="1104762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4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1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261C21" w:rsidRDefault="00422745" w:rsidP="0042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t>Масштаб 1%</w:t>
            </w:r>
          </w:p>
        </w:tc>
      </w:tr>
    </w:tbl>
    <w:p w:rsidR="00570F38" w:rsidRPr="00261C21" w:rsidRDefault="00570F38" w:rsidP="00C0216E">
      <w:pPr>
        <w:jc w:val="both"/>
        <w:rPr>
          <w:rFonts w:ascii="Cambria" w:hAnsi="Cambria"/>
          <w:sz w:val="28"/>
          <w:szCs w:val="28"/>
          <w:lang w:val="en-US"/>
        </w:rPr>
      </w:pP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261C21" w:rsidRDefault="00924236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1. 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t>«Файл</w:t>
      </w:r>
      <w:r w:rsidR="009E2CEF"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570F38"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261C21" w:rsidRDefault="00924236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2. 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sectPr w:rsidR="00570F38" w:rsidRPr="00261C2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261C21"/>
    <w:rsid w:val="003338C4"/>
    <w:rsid w:val="00422745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0216E"/>
    <w:rsid w:val="00CB67FE"/>
    <w:rsid w:val="00CF696D"/>
    <w:rsid w:val="00D10AEE"/>
    <w:rsid w:val="00DA0B9F"/>
    <w:rsid w:val="00DD2FAE"/>
    <w:rsid w:val="00E0488B"/>
    <w:rsid w:val="00E844B5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15</cp:revision>
  <dcterms:created xsi:type="dcterms:W3CDTF">2014-09-16T13:55:00Z</dcterms:created>
  <dcterms:modified xsi:type="dcterms:W3CDTF">2014-12-10T07:55:00Z</dcterms:modified>
</cp:coreProperties>
</file>