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38" w:rsidRPr="00924236" w:rsidRDefault="00570F38" w:rsidP="0092423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92423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Прямая (</w:t>
      </w:r>
      <w:proofErr w:type="spellStart"/>
      <w:r w:rsidRPr="0092423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Line</w:t>
      </w:r>
      <w:proofErr w:type="spellEnd"/>
      <w:r w:rsidRPr="0092423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676BCF" w:rsidRPr="00676BCF" w:rsidRDefault="00676BCF" w:rsidP="00570F38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56883" cy="109220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477" t="27303" r="34816" b="58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883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38" w:rsidRDefault="00570F38" w:rsidP="00570F38"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14359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43595" w:rsidRPr="004178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F35453" wp14:editId="0DF6B26C">
            <wp:extent cx="207818" cy="207819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9084" t="36022" r="87415" b="42710"/>
                    <a:stretch/>
                  </pic:blipFill>
                  <pic:spPr bwMode="auto">
                    <a:xfrm>
                      <a:off x="0" y="0"/>
                      <a:ext cx="207973" cy="20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отрезка.</w:t>
      </w: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3. Повторно кликнуть в поле окна проекта или графического редактора в месте окончания отрезка.</w:t>
      </w:r>
    </w:p>
    <w:p w:rsidR="00570F38" w:rsidRPr="00924236" w:rsidRDefault="00570F38" w:rsidP="00570F38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отрезок, кликнув на его изображени</w:t>
      </w:r>
      <w:r w:rsidR="0014359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2. Для перемещения отрезка навести указатель мыши на середину отрезка –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570F38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положения одной из вершин отрезка подвести указатель мыши к этой вершине – изображение указателя изменится на перекрестье, нажать ЛКМ и удерживая её переместить вершину на новое место.</w:t>
      </w:r>
    </w:p>
    <w:p w:rsidR="00D10AEE" w:rsidRPr="00924236" w:rsidRDefault="00D10AEE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3381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57" w:rsidRPr="00924236" w:rsidRDefault="00570F38" w:rsidP="00570F38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570F38" w:rsidRPr="00143595" w:rsidRDefault="00570F38" w:rsidP="00570F38">
      <w:r w:rsidRPr="00570F38">
        <w:rPr>
          <w:noProof/>
          <w:lang w:eastAsia="ru-RU"/>
        </w:rPr>
        <w:drawing>
          <wp:inline distT="0" distB="0" distL="0" distR="0">
            <wp:extent cx="4115157" cy="4640982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323" w:type="dxa"/>
        <w:tblLook w:val="0020" w:firstRow="1" w:lastRow="0" w:firstColumn="0" w:lastColumn="0" w:noHBand="0" w:noVBand="0"/>
      </w:tblPr>
      <w:tblGrid>
        <w:gridCol w:w="2361"/>
        <w:gridCol w:w="1750"/>
        <w:gridCol w:w="2518"/>
        <w:gridCol w:w="1256"/>
        <w:gridCol w:w="3172"/>
        <w:gridCol w:w="6266"/>
      </w:tblGrid>
      <w:tr w:rsidR="00570F38" w:rsidRPr="00B44842" w:rsidTr="0087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1" w:type="dxa"/>
            <w:shd w:val="clear" w:color="auto" w:fill="A6A6A6" w:themeFill="background1" w:themeFillShade="A6"/>
          </w:tcPr>
          <w:p w:rsidR="00570F38" w:rsidRPr="00B44842" w:rsidRDefault="00570F38" w:rsidP="006B4249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44842">
              <w:rPr>
                <w:rFonts w:asciiTheme="minorHAnsi" w:hAnsiTheme="minorHAnsi" w:cs="Calibri"/>
                <w:sz w:val="22"/>
                <w:szCs w:val="22"/>
              </w:rPr>
              <w:t>Название</w:t>
            </w:r>
          </w:p>
        </w:tc>
        <w:tc>
          <w:tcPr>
            <w:tcW w:w="1750" w:type="dxa"/>
            <w:shd w:val="clear" w:color="auto" w:fill="A6A6A6" w:themeFill="background1" w:themeFillShade="A6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Имя</w:t>
            </w:r>
          </w:p>
        </w:tc>
        <w:tc>
          <w:tcPr>
            <w:tcW w:w="2518" w:type="dxa"/>
            <w:shd w:val="clear" w:color="auto" w:fill="A6A6A6" w:themeFill="background1" w:themeFillShade="A6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Значение по умолчанию</w:t>
            </w:r>
          </w:p>
        </w:tc>
        <w:tc>
          <w:tcPr>
            <w:tcW w:w="4428" w:type="dxa"/>
            <w:gridSpan w:val="2"/>
            <w:shd w:val="clear" w:color="auto" w:fill="A6A6A6" w:themeFill="background1" w:themeFillShade="A6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Допустимые значения</w:t>
            </w:r>
          </w:p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Theme="minorHAnsi" w:hAnsiTheme="minorHAnsi" w:cs="Arial"/>
                <w:sz w:val="22"/>
                <w:szCs w:val="22"/>
              </w:rPr>
              <w:t>{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в скрипте</w:t>
            </w:r>
            <w:r w:rsidRPr="001C42C9">
              <w:rPr>
                <w:rFonts w:asciiTheme="minorHAnsi" w:hAnsiTheme="minorHAnsi" w:cs="Arial"/>
                <w:sz w:val="22"/>
                <w:szCs w:val="22"/>
              </w:rPr>
              <w:t>}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 в окне свойств</w:t>
            </w:r>
          </w:p>
        </w:tc>
        <w:tc>
          <w:tcPr>
            <w:tcW w:w="6266" w:type="dxa"/>
            <w:shd w:val="clear" w:color="auto" w:fill="A6A6A6" w:themeFill="background1" w:themeFillShade="A6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Справка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Имя объекта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Line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>&lt;N&gt;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Непрерывная последовательность цифр и латинских букв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Данное имя используется для обращения к свойствам объекта, например, в скрипте:</w:t>
            </w:r>
          </w:p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  <w:lang w:val="en-US"/>
              </w:rPr>
              <w:t>Line3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.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Visible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Тип элемента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Line</w:t>
            </w:r>
            <w:proofErr w:type="spellEnd"/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Значение предопределено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Тип объекта, определяющий его внешний вид объекта и набор свойств.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Подсказка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Hint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Любой текст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подсказки, всплывающей при наведении курсора мыши на объект.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ShowHintOnEdit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6B4249">
            <w:pPr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Видимость при выполнении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Visible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6B4249">
            <w:pPr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Color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&lt;черный&gt;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Цвет отображаемой линии. 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Координаты точек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Points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[(X</w:t>
            </w:r>
            <w:proofErr w:type="gramStart"/>
            <w:r w:rsidRPr="00B44842">
              <w:rPr>
                <w:rFonts w:asciiTheme="minorHAnsi" w:hAnsiTheme="minorHAnsi" w:cs="Arial"/>
                <w:sz w:val="22"/>
                <w:szCs w:val="22"/>
              </w:rPr>
              <w:t>1,Y</w:t>
            </w:r>
            <w:proofErr w:type="gramEnd"/>
            <w:r w:rsidRPr="00B44842">
              <w:rPr>
                <w:rFonts w:asciiTheme="minorHAnsi" w:hAnsiTheme="minorHAnsi" w:cs="Arial"/>
                <w:sz w:val="22"/>
                <w:szCs w:val="22"/>
              </w:rPr>
              <w:t>1),(X2,Y2)]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Значения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float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>, имена сигналов, математические выражения:</w:t>
            </w:r>
          </w:p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[(</w:t>
            </w:r>
            <w:proofErr w:type="gramStart"/>
            <w:r w:rsidRPr="00B44842">
              <w:rPr>
                <w:rFonts w:asciiTheme="minorHAnsi" w:hAnsiTheme="minorHAnsi" w:cs="Arial"/>
                <w:sz w:val="22"/>
                <w:szCs w:val="22"/>
              </w:rPr>
              <w:t>56 ,</w:t>
            </w:r>
            <w:proofErr w:type="gramEnd"/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 104),(coord3*k4 , 40)]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Координаты X и Y вершин отображаемого отрезка в координатном пространстве окна.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Ссылка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Instance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Значения, задаваемые в окне «Выбор ссылки».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Ссылка при редактировании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EditInstance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6B4249">
            <w:pPr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6B4249">
            <w:pPr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Обработка объектом вызова ссылки в режиме редактирования.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Действие для вывода ссылки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InstanceMode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Двойной щелчок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6B4249">
            <w:pPr>
              <w:rPr>
                <w:rFonts w:ascii="Calibri" w:hAnsi="Calibr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Двойной щелчок</w:t>
            </w:r>
          </w:p>
          <w:p w:rsidR="00570F38" w:rsidRPr="009805C1" w:rsidRDefault="00570F38" w:rsidP="006B4249">
            <w:pPr>
              <w:rPr>
                <w:rFonts w:ascii="Calibri" w:hAnsi="Calibr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Щелчок левой кнопкой</w:t>
            </w:r>
          </w:p>
          <w:p w:rsidR="00570F38" w:rsidRPr="009805C1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{2}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Щелчок правой кнопкой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Выбор варианта активации ссылки.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Ярлык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Tag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Шаблон автозаполнения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Template</w:t>
            </w:r>
            <w:proofErr w:type="spellEnd"/>
          </w:p>
        </w:tc>
        <w:tc>
          <w:tcPr>
            <w:tcW w:w="2518" w:type="dxa"/>
          </w:tcPr>
          <w:p w:rsidR="00570F38" w:rsidRPr="00B44842" w:rsidRDefault="005E509D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color w:val="4F81BD"/>
                <w:sz w:val="22"/>
                <w:szCs w:val="22"/>
              </w:rPr>
              <w:t>Подробнее о шаблонах автозаполнения.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Номер решателя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Layer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OnInitScript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скрипта, исполняемого непосредственно перед запуском расчёта.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Скрипт исполнения объекта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OnRunScript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</w:t>
            </w:r>
          </w:p>
        </w:tc>
        <w:tc>
          <w:tcPr>
            <w:tcW w:w="6266" w:type="dxa"/>
          </w:tcPr>
          <w:p w:rsidR="00570F38" w:rsidRPr="00B44842" w:rsidRDefault="00970301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70301">
              <w:rPr>
                <w:rFonts w:asciiTheme="minorHAnsi" w:hAnsiTheme="minorHAnsi" w:cs="Arial"/>
                <w:sz w:val="22"/>
                <w:szCs w:val="22"/>
              </w:rPr>
              <w:t>Текст скрипта, исполняемого при выполнении расчёта.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линии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Width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Значения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изображаемой линии в пикселях.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Стиль линии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PenStyle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Сплошная</w:t>
            </w:r>
          </w:p>
        </w:tc>
        <w:tc>
          <w:tcPr>
            <w:tcW w:w="1256" w:type="dxa"/>
          </w:tcPr>
          <w:p w:rsidR="00570F38" w:rsidRPr="009809CA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70F38">
              <w:rPr>
                <w:rFonts w:cs="Arial"/>
                <w:noProof/>
                <w:lang w:eastAsia="ru-RU"/>
              </w:rPr>
              <w:drawing>
                <wp:inline distT="0" distB="0" distL="0" distR="0">
                  <wp:extent cx="834887" cy="914400"/>
                  <wp:effectExtent l="0" t="0" r="0" b="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06" cy="93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2" w:type="dxa"/>
          </w:tcPr>
          <w:p w:rsidR="00570F38" w:rsidRPr="009809CA" w:rsidRDefault="00570F38" w:rsidP="006B4249">
            <w:pP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{0}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Сплошная</w:t>
            </w:r>
          </w:p>
          <w:p w:rsidR="00570F38" w:rsidRPr="009809CA" w:rsidRDefault="00570F38" w:rsidP="006B4249">
            <w:pP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{1}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Штриховая</w:t>
            </w:r>
          </w:p>
          <w:p w:rsidR="00570F38" w:rsidRPr="009809CA" w:rsidRDefault="00570F38" w:rsidP="006B4249">
            <w:pP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{2}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Пунктирная</w:t>
            </w:r>
          </w:p>
          <w:p w:rsidR="00570F38" w:rsidRPr="009809CA" w:rsidRDefault="00570F38" w:rsidP="006B4249">
            <w:pP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{3}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Штрихпунктирная</w:t>
            </w:r>
          </w:p>
          <w:p w:rsidR="00570F38" w:rsidRPr="009809CA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{4}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С двумя точками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Выбор из набора доступных вариантов стилей линии.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границы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B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orderWidth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Значения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абриса изображаемой линии в пикселях.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границы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BorderColor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абриса.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Коэффициент прозрачности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Opacity</w:t>
            </w:r>
            <w:proofErr w:type="spellEnd"/>
          </w:p>
        </w:tc>
        <w:tc>
          <w:tcPr>
            <w:tcW w:w="2518" w:type="dxa"/>
          </w:tcPr>
          <w:p w:rsidR="00570F38" w:rsidRPr="009805C1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Значения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float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 от 0 до 1.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 – полностью прозрачный объект.</w:t>
            </w:r>
          </w:p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1 – полностью непрозрачный объект.</w:t>
            </w:r>
          </w:p>
        </w:tc>
      </w:tr>
    </w:tbl>
    <w:p w:rsidR="00570F38" w:rsidRPr="00924236" w:rsidRDefault="00570F38" w:rsidP="00570F38"/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Примечание. В графической системе </w:t>
      </w:r>
      <w:r w:rsidR="00871731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отрезка с толщиной линии 10 и толщиной границы 20 на разных масштабах: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570F38" w:rsidRPr="00696C48" w:rsidTr="0057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0F38" w:rsidRDefault="00570F38" w:rsidP="006B424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100%</w:t>
            </w:r>
          </w:p>
        </w:tc>
        <w:tc>
          <w:tcPr>
            <w:tcW w:w="7762" w:type="dxa"/>
          </w:tcPr>
          <w:p w:rsidR="00570F38" w:rsidRPr="00696C48" w:rsidRDefault="00570F38" w:rsidP="006B4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539373" cy="518205"/>
                  <wp:effectExtent l="19050" t="0" r="3677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38" w:rsidRPr="00696C48" w:rsidTr="0057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0F38" w:rsidRPr="00696C48" w:rsidRDefault="00570F38" w:rsidP="006B424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50%</w:t>
            </w:r>
          </w:p>
        </w:tc>
        <w:tc>
          <w:tcPr>
            <w:tcW w:w="7762" w:type="dxa"/>
          </w:tcPr>
          <w:p w:rsidR="00570F38" w:rsidRPr="00696C48" w:rsidRDefault="00570F38" w:rsidP="006B4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646063" cy="518205"/>
                  <wp:effectExtent l="19050" t="0" r="0" b="0"/>
                  <wp:docPr id="4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38" w:rsidRPr="00696C48" w:rsidTr="00570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0F38" w:rsidRPr="00696C48" w:rsidRDefault="00570F38" w:rsidP="006B424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1%</w:t>
            </w:r>
          </w:p>
        </w:tc>
        <w:tc>
          <w:tcPr>
            <w:tcW w:w="7762" w:type="dxa"/>
          </w:tcPr>
          <w:p w:rsidR="00570F38" w:rsidRPr="00696C48" w:rsidRDefault="00570F38" w:rsidP="006B4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661304" cy="495343"/>
                  <wp:effectExtent l="19050" t="0" r="0" b="0"/>
                  <wp:docPr id="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F38" w:rsidRDefault="00570F38" w:rsidP="00570F38">
      <w:pPr>
        <w:rPr>
          <w:lang w:val="en-US"/>
        </w:rPr>
      </w:pP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Для включения масштабирования толщины линий нужно:</w:t>
      </w:r>
    </w:p>
    <w:p w:rsidR="00570F38" w:rsidRPr="00924236" w:rsidRDefault="00924236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меню основного окна выбрать пункт </w:t>
      </w:r>
      <w:r w:rsidR="00570F38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«Файл</w:t>
      </w:r>
      <w:r w:rsidR="009E2CEF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570F38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Параметры…»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570F38" w:rsidRPr="00924236" w:rsidRDefault="00924236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sectPr w:rsidR="00570F38" w:rsidRPr="0092423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0F38"/>
    <w:rsid w:val="000B446D"/>
    <w:rsid w:val="000E2C63"/>
    <w:rsid w:val="00143595"/>
    <w:rsid w:val="0017408C"/>
    <w:rsid w:val="00177F78"/>
    <w:rsid w:val="001A2CF2"/>
    <w:rsid w:val="001A7C6E"/>
    <w:rsid w:val="001D3EB3"/>
    <w:rsid w:val="001F0B91"/>
    <w:rsid w:val="0020697A"/>
    <w:rsid w:val="00237AB7"/>
    <w:rsid w:val="003338C4"/>
    <w:rsid w:val="00460F2A"/>
    <w:rsid w:val="004B25F1"/>
    <w:rsid w:val="00570F38"/>
    <w:rsid w:val="00585BF5"/>
    <w:rsid w:val="005C19C5"/>
    <w:rsid w:val="005E509D"/>
    <w:rsid w:val="005F2436"/>
    <w:rsid w:val="00656984"/>
    <w:rsid w:val="00676BCF"/>
    <w:rsid w:val="00742A0C"/>
    <w:rsid w:val="00746819"/>
    <w:rsid w:val="0075223A"/>
    <w:rsid w:val="007D3792"/>
    <w:rsid w:val="007E4B7D"/>
    <w:rsid w:val="00865F97"/>
    <w:rsid w:val="00871731"/>
    <w:rsid w:val="00882B1A"/>
    <w:rsid w:val="00924236"/>
    <w:rsid w:val="009548EB"/>
    <w:rsid w:val="00966F10"/>
    <w:rsid w:val="00970301"/>
    <w:rsid w:val="009E2CEF"/>
    <w:rsid w:val="009E3101"/>
    <w:rsid w:val="00A3348A"/>
    <w:rsid w:val="00A40BCF"/>
    <w:rsid w:val="00A617AE"/>
    <w:rsid w:val="00A71457"/>
    <w:rsid w:val="00AE7940"/>
    <w:rsid w:val="00AF0B36"/>
    <w:rsid w:val="00B01651"/>
    <w:rsid w:val="00B7771E"/>
    <w:rsid w:val="00B81521"/>
    <w:rsid w:val="00CB67FE"/>
    <w:rsid w:val="00D10AEE"/>
    <w:rsid w:val="00DA0B9F"/>
    <w:rsid w:val="00DD2FAE"/>
    <w:rsid w:val="00EE66B7"/>
    <w:rsid w:val="00EF69F0"/>
    <w:rsid w:val="00F77A5C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04FB0B-A4FE-4905-A008-E2AF3F92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57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F38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570F38"/>
    <w:pPr>
      <w:spacing w:after="0" w:line="240" w:lineRule="auto"/>
    </w:pPr>
    <w:rPr>
      <w:rFonts w:ascii="Times New Roman" w:hAnsi="Times New Roman"/>
      <w:sz w:val="20"/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C4BC96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22">
    <w:name w:val="Таблица простая 22"/>
    <w:basedOn w:val="a1"/>
    <w:uiPriority w:val="42"/>
    <w:rsid w:val="00570F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92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9</cp:revision>
  <dcterms:created xsi:type="dcterms:W3CDTF">2014-09-16T13:55:00Z</dcterms:created>
  <dcterms:modified xsi:type="dcterms:W3CDTF">2014-10-30T20:30:00Z</dcterms:modified>
</cp:coreProperties>
</file>